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olors2.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commentsExtended.xml" ContentType="application/vnd.openxmlformats-officedocument.wordprocessingml.commentsExtended+xml"/>
  <Override PartName="/word/styles.xml" ContentType="application/vnd.openxmlformats-officedocument.wordprocessingml.styles+xml"/>
  <Override PartName="/docProps/app.xml" ContentType="application/vnd.openxmlformats-officedocument.extended-properties+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896" w:type="dxa"/>
        <w:tblInd w:w="-9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ayout w:type="fixed"/>
        <w:tblLook w:val="04A0" w:firstRow="1" w:lastRow="0" w:firstColumn="1" w:lastColumn="0" w:noHBand="0" w:noVBand="1"/>
      </w:tblPr>
      <w:tblGrid>
        <w:gridCol w:w="8067"/>
        <w:gridCol w:w="2702"/>
        <w:gridCol w:w="127"/>
      </w:tblGrid>
      <w:tr w:rsidR="00F710C1" w14:paraId="707DAD2F" w14:textId="77777777" w:rsidTr="0032163F">
        <w:trPr>
          <w:gridAfter w:val="1"/>
          <w:wAfter w:w="127" w:type="dxa"/>
        </w:trPr>
        <w:tc>
          <w:tcPr>
            <w:tcW w:w="10769" w:type="dxa"/>
            <w:gridSpan w:val="2"/>
            <w:shd w:val="clear" w:color="auto" w:fill="FFFFFF" w:themeFill="background1"/>
          </w:tcPr>
          <w:p w14:paraId="5A18478C" w14:textId="77777777" w:rsidR="0075569B" w:rsidRDefault="0075569B" w:rsidP="007E15BE">
            <w:bookmarkStart w:id="0" w:name="_Toc468180867"/>
            <w:r>
              <w:t xml:space="preserve">                              </w:t>
            </w:r>
            <w:r w:rsidR="00271313">
              <w:rPr>
                <w:noProof/>
                <w:lang w:val="fr-FR" w:eastAsia="fr-FR"/>
              </w:rPr>
              <w:drawing>
                <wp:inline distT="0" distB="0" distL="0" distR="0" wp14:anchorId="250075B8" wp14:editId="1DB0DBA1">
                  <wp:extent cx="6619875" cy="3786505"/>
                  <wp:effectExtent l="0" t="0" r="9525" b="444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619875" cy="3786505"/>
                          </a:xfrm>
                          <a:prstGeom prst="rect">
                            <a:avLst/>
                          </a:prstGeom>
                          <a:ln>
                            <a:noFill/>
                          </a:ln>
                        </pic:spPr>
                      </pic:pic>
                    </a:graphicData>
                  </a:graphic>
                </wp:inline>
              </w:drawing>
            </w:r>
            <w:r>
              <w:t xml:space="preserve">                            </w:t>
            </w:r>
          </w:p>
        </w:tc>
      </w:tr>
      <w:tr w:rsidR="00905F3D" w:rsidRPr="00905F3D" w14:paraId="18255807" w14:textId="77777777" w:rsidTr="0032163F">
        <w:tblPrEx>
          <w:tblBorders>
            <w:top w:val="none" w:sz="0" w:space="0" w:color="auto"/>
            <w:left w:val="none" w:sz="0" w:space="0" w:color="auto"/>
            <w:bottom w:val="none" w:sz="0" w:space="0" w:color="auto"/>
            <w:right w:val="none" w:sz="0" w:space="0" w:color="auto"/>
          </w:tblBorders>
        </w:tblPrEx>
        <w:trPr>
          <w:trHeight w:val="2110"/>
        </w:trPr>
        <w:tc>
          <w:tcPr>
            <w:tcW w:w="10896" w:type="dxa"/>
            <w:gridSpan w:val="3"/>
            <w:tcBorders>
              <w:left w:val="single" w:sz="4" w:space="0" w:color="D9D9D9" w:themeColor="background1" w:themeShade="D9"/>
              <w:right w:val="single" w:sz="4" w:space="0" w:color="D9D9D9" w:themeColor="background1" w:themeShade="D9"/>
            </w:tcBorders>
            <w:shd w:val="clear" w:color="auto" w:fill="FFE599" w:themeFill="accent4" w:themeFillTint="66"/>
          </w:tcPr>
          <w:p w14:paraId="2069DBE3" w14:textId="77777777" w:rsidR="00905F3D" w:rsidRPr="00905F3D" w:rsidRDefault="00905F3D" w:rsidP="0032163F">
            <w:pPr>
              <w:spacing w:before="180" w:after="180"/>
              <w:jc w:val="center"/>
              <w:rPr>
                <w:sz w:val="74"/>
                <w:szCs w:val="74"/>
                <w:lang w:val="fr-FR"/>
              </w:rPr>
            </w:pPr>
            <w:r w:rsidRPr="00905F3D">
              <w:rPr>
                <w:rFonts w:ascii="Candara" w:hAnsi="Candara" w:cstheme="minorHAnsi"/>
                <w:b/>
                <w:sz w:val="78"/>
                <w:szCs w:val="78"/>
                <w:lang w:val="fr-F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TABLEAU DE BORD SWAP DE L’ÉGALITÉ DE GENRE</w:t>
            </w:r>
          </w:p>
        </w:tc>
      </w:tr>
      <w:tr w:rsidR="00905F3D" w:rsidRPr="00905F3D" w14:paraId="2C30E074" w14:textId="77777777" w:rsidTr="00905F3D">
        <w:tblPrEx>
          <w:tblBorders>
            <w:top w:val="none" w:sz="0" w:space="0" w:color="auto"/>
            <w:left w:val="none" w:sz="0" w:space="0" w:color="auto"/>
            <w:bottom w:val="none" w:sz="0" w:space="0" w:color="auto"/>
            <w:right w:val="none" w:sz="0" w:space="0" w:color="auto"/>
          </w:tblBorders>
        </w:tblPrEx>
        <w:trPr>
          <w:trHeight w:val="135"/>
        </w:trPr>
        <w:tc>
          <w:tcPr>
            <w:tcW w:w="10896" w:type="dxa"/>
            <w:gridSpan w:val="3"/>
            <w:tcBorders>
              <w:left w:val="single" w:sz="4" w:space="0" w:color="D9D9D9" w:themeColor="background1" w:themeShade="D9"/>
              <w:right w:val="single" w:sz="4" w:space="0" w:color="D9D9D9" w:themeColor="background1" w:themeShade="D9"/>
            </w:tcBorders>
            <w:shd w:val="clear" w:color="auto" w:fill="FFFFFF" w:themeFill="background1"/>
          </w:tcPr>
          <w:p w14:paraId="6BAEBFBC" w14:textId="77777777" w:rsidR="00905F3D" w:rsidRPr="00905F3D" w:rsidRDefault="00905F3D" w:rsidP="0032163F">
            <w:pPr>
              <w:rPr>
                <w:sz w:val="4"/>
                <w:szCs w:val="4"/>
                <w:lang w:val="fr-FR"/>
              </w:rPr>
            </w:pPr>
          </w:p>
          <w:p w14:paraId="29FE7C2B" w14:textId="77777777" w:rsidR="00905F3D" w:rsidRPr="00905F3D" w:rsidRDefault="00905F3D" w:rsidP="0032163F">
            <w:pPr>
              <w:rPr>
                <w:sz w:val="4"/>
                <w:szCs w:val="4"/>
                <w:lang w:val="fr-FR"/>
              </w:rPr>
            </w:pPr>
          </w:p>
          <w:p w14:paraId="22EE549D" w14:textId="77777777" w:rsidR="00905F3D" w:rsidRPr="00905F3D" w:rsidRDefault="00905F3D" w:rsidP="0032163F">
            <w:pPr>
              <w:rPr>
                <w:sz w:val="4"/>
                <w:szCs w:val="4"/>
                <w:lang w:val="fr-FR"/>
              </w:rPr>
            </w:pPr>
          </w:p>
        </w:tc>
      </w:tr>
      <w:tr w:rsidR="00905F3D" w:rsidRPr="00060EEE" w14:paraId="6543A6CD" w14:textId="77777777" w:rsidTr="0032163F">
        <w:tblPrEx>
          <w:tblBorders>
            <w:top w:val="none" w:sz="0" w:space="0" w:color="auto"/>
            <w:left w:val="none" w:sz="0" w:space="0" w:color="auto"/>
            <w:bottom w:val="none" w:sz="0" w:space="0" w:color="auto"/>
            <w:right w:val="none" w:sz="0" w:space="0" w:color="auto"/>
          </w:tblBorders>
        </w:tblPrEx>
        <w:tc>
          <w:tcPr>
            <w:tcW w:w="8067" w:type="dxa"/>
            <w:tcBorders>
              <w:left w:val="single" w:sz="4" w:space="0" w:color="D9D9D9" w:themeColor="background1" w:themeShade="D9"/>
              <w:right w:val="single" w:sz="4" w:space="0" w:color="D9D9D9" w:themeColor="background1" w:themeShade="D9"/>
            </w:tcBorders>
            <w:shd w:val="clear" w:color="auto" w:fill="FFE599" w:themeFill="accent4" w:themeFillTint="66"/>
          </w:tcPr>
          <w:p w14:paraId="6A1F9EAD" w14:textId="77777777" w:rsidR="00905F3D" w:rsidRPr="0032163F" w:rsidRDefault="0032163F" w:rsidP="0032163F">
            <w:pPr>
              <w:spacing w:before="120"/>
              <w:jc w:val="center"/>
              <w:rPr>
                <w:rFonts w:asciiTheme="minorHAnsi" w:hAnsiTheme="minorHAnsi" w:cstheme="minorHAnsi"/>
                <w:b/>
                <w:sz w:val="56"/>
                <w:szCs w:val="58"/>
                <w:lang w:val="fr-F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2163F">
              <w:rPr>
                <w:rFonts w:asciiTheme="minorHAnsi" w:hAnsiTheme="minorHAnsi" w:cstheme="minorHAnsi"/>
                <w:b/>
                <w:sz w:val="56"/>
                <w:szCs w:val="58"/>
                <w:lang w:val="fr-F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Équipe Pays des Nations Unies</w:t>
            </w:r>
          </w:p>
          <w:p w14:paraId="5A173933" w14:textId="77777777" w:rsidR="0032163F" w:rsidRPr="0032163F" w:rsidRDefault="0032163F" w:rsidP="0032163F">
            <w:pPr>
              <w:spacing w:before="120"/>
              <w:jc w:val="center"/>
              <w:rPr>
                <w:rFonts w:asciiTheme="minorHAnsi" w:hAnsiTheme="minorHAnsi" w:cstheme="minorHAnsi"/>
                <w:b/>
                <w:sz w:val="62"/>
                <w:szCs w:val="62"/>
                <w:u w:val="single"/>
                <w:lang w:val="fr-F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Theme="minorHAnsi" w:hAnsiTheme="minorHAnsi" w:cstheme="minorHAnsi"/>
                <w:b/>
                <w:sz w:val="62"/>
                <w:szCs w:val="62"/>
                <w:u w:val="single"/>
                <w:lang w:val="fr-F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Ré</w:t>
            </w:r>
            <w:r w:rsidR="00EA0CA3">
              <w:rPr>
                <w:rFonts w:asciiTheme="minorHAnsi" w:hAnsiTheme="minorHAnsi" w:cstheme="minorHAnsi"/>
                <w:b/>
                <w:sz w:val="62"/>
                <w:szCs w:val="62"/>
                <w:u w:val="single"/>
                <w:lang w:val="fr-F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pu</w:t>
            </w:r>
            <w:r>
              <w:rPr>
                <w:rFonts w:asciiTheme="minorHAnsi" w:hAnsiTheme="minorHAnsi" w:cstheme="minorHAnsi"/>
                <w:b/>
                <w:sz w:val="62"/>
                <w:szCs w:val="62"/>
                <w:u w:val="single"/>
                <w:lang w:val="fr-F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blique Démocratique du Congo (RDC)</w:t>
            </w:r>
          </w:p>
        </w:tc>
        <w:tc>
          <w:tcPr>
            <w:tcW w:w="2829"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FFFFF" w:themeFill="background1"/>
          </w:tcPr>
          <w:p w14:paraId="47FA3803" w14:textId="77777777" w:rsidR="00905F3D" w:rsidRPr="00060EEE" w:rsidRDefault="00905F3D" w:rsidP="0032163F">
            <w:pPr>
              <w:spacing w:after="360"/>
              <w:rPr>
                <w:rFonts w:ascii="Myriad Pro" w:hAnsi="Myriad Pro"/>
                <w:b/>
                <w:noProof/>
                <w:color w:val="000000"/>
                <w:sz w:val="23"/>
                <w:szCs w:val="23"/>
                <w:lang w:val="es-ES" w:eastAsia="fr-FR"/>
              </w:rPr>
            </w:pPr>
            <w:r w:rsidRPr="0032163F">
              <w:rPr>
                <w:rFonts w:ascii="Myriad Pro" w:hAnsi="Myriad Pro"/>
                <w:b/>
                <w:noProof/>
                <w:color w:val="000000"/>
                <w:sz w:val="23"/>
                <w:szCs w:val="23"/>
                <w:lang w:val="fr-FR" w:eastAsia="fr-FR"/>
              </w:rPr>
              <w:t xml:space="preserve">            </w:t>
            </w:r>
            <w:r>
              <w:rPr>
                <w:noProof/>
              </w:rPr>
              <w:drawing>
                <wp:inline distT="0" distB="0" distL="0" distR="0" wp14:anchorId="49E78F0F" wp14:editId="53681E92">
                  <wp:extent cx="1502797" cy="1382301"/>
                  <wp:effectExtent l="0" t="0" r="2540" b="889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538210" cy="1414875"/>
                          </a:xfrm>
                          <a:prstGeom prst="rect">
                            <a:avLst/>
                          </a:prstGeom>
                        </pic:spPr>
                      </pic:pic>
                    </a:graphicData>
                  </a:graphic>
                </wp:inline>
              </w:drawing>
            </w:r>
          </w:p>
        </w:tc>
      </w:tr>
      <w:tr w:rsidR="0075569B" w:rsidRPr="00905F3D" w14:paraId="41271902" w14:textId="77777777" w:rsidTr="0032163F">
        <w:trPr>
          <w:gridAfter w:val="1"/>
          <w:wAfter w:w="127" w:type="dxa"/>
          <w:trHeight w:val="116"/>
        </w:trPr>
        <w:tc>
          <w:tcPr>
            <w:tcW w:w="10769" w:type="dxa"/>
            <w:gridSpan w:val="2"/>
          </w:tcPr>
          <w:p w14:paraId="6F62ECE6" w14:textId="77777777" w:rsidR="0075569B" w:rsidRPr="00905F3D" w:rsidRDefault="0075569B" w:rsidP="007E15BE">
            <w:pPr>
              <w:rPr>
                <w:rFonts w:ascii="Candara" w:hAnsi="Candara"/>
                <w:sz w:val="2"/>
                <w:szCs w:val="2"/>
                <w:lang w:val="fr-FR"/>
              </w:rPr>
            </w:pPr>
          </w:p>
        </w:tc>
      </w:tr>
      <w:tr w:rsidR="006F6F6D" w:rsidRPr="00905F3D" w14:paraId="0E647EF9" w14:textId="77777777" w:rsidTr="0032163F">
        <w:trPr>
          <w:gridAfter w:val="1"/>
          <w:wAfter w:w="127" w:type="dxa"/>
        </w:trPr>
        <w:tc>
          <w:tcPr>
            <w:tcW w:w="10769" w:type="dxa"/>
            <w:gridSpan w:val="2"/>
            <w:shd w:val="clear" w:color="auto" w:fill="FFE599" w:themeFill="accent4" w:themeFillTint="66"/>
          </w:tcPr>
          <w:p w14:paraId="13F73978" w14:textId="77777777" w:rsidR="0075569B" w:rsidRPr="00905F3D" w:rsidRDefault="00905F3D" w:rsidP="0032163F">
            <w:pPr>
              <w:spacing w:before="160" w:after="160"/>
              <w:jc w:val="center"/>
              <w:rPr>
                <w:rFonts w:ascii="Candara" w:hAnsi="Candara"/>
                <w:lang w:val="fr-FR"/>
              </w:rPr>
            </w:pPr>
            <w:r w:rsidRPr="00905F3D">
              <w:rPr>
                <w:rFonts w:ascii="Candara" w:hAnsi="Candara" w:cstheme="minorHAnsi"/>
                <w:b/>
                <w:sz w:val="38"/>
                <w:szCs w:val="38"/>
                <w:lang w:val="fr-F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Octobre 2023</w:t>
            </w:r>
          </w:p>
        </w:tc>
      </w:tr>
      <w:tr w:rsidR="0075569B" w:rsidRPr="00905F3D" w14:paraId="68B4E7C1" w14:textId="77777777" w:rsidTr="0032163F">
        <w:trPr>
          <w:gridAfter w:val="1"/>
          <w:wAfter w:w="127" w:type="dxa"/>
          <w:trHeight w:val="137"/>
        </w:trPr>
        <w:tc>
          <w:tcPr>
            <w:tcW w:w="10769" w:type="dxa"/>
            <w:gridSpan w:val="2"/>
          </w:tcPr>
          <w:p w14:paraId="4067C9C9" w14:textId="77777777" w:rsidR="0075569B" w:rsidRPr="00905F3D" w:rsidRDefault="0075569B" w:rsidP="007E15BE">
            <w:pPr>
              <w:rPr>
                <w:rFonts w:ascii="Candara" w:hAnsi="Candara"/>
                <w:sz w:val="2"/>
                <w:szCs w:val="2"/>
                <w:lang w:val="en-US"/>
              </w:rPr>
            </w:pPr>
          </w:p>
        </w:tc>
      </w:tr>
      <w:tr w:rsidR="0075569B" w:rsidRPr="00905F3D" w14:paraId="4B5B44DD" w14:textId="77777777" w:rsidTr="0032163F">
        <w:trPr>
          <w:gridAfter w:val="1"/>
          <w:wAfter w:w="127" w:type="dxa"/>
        </w:trPr>
        <w:tc>
          <w:tcPr>
            <w:tcW w:w="10769" w:type="dxa"/>
            <w:gridSpan w:val="2"/>
            <w:shd w:val="clear" w:color="auto" w:fill="FFE599" w:themeFill="accent4" w:themeFillTint="66"/>
          </w:tcPr>
          <w:p w14:paraId="7F2BB8BE" w14:textId="77777777" w:rsidR="0075569B" w:rsidRPr="00905F3D" w:rsidRDefault="00B03056" w:rsidP="00AD10C7">
            <w:pPr>
              <w:spacing w:before="240" w:after="240"/>
              <w:jc w:val="right"/>
              <w:rPr>
                <w:rFonts w:ascii="Candara" w:hAnsi="Candara" w:cstheme="minorHAnsi"/>
                <w:b/>
                <w:color w:val="1F4E79" w:themeColor="accent1" w:themeShade="80"/>
                <w:lang w:val="fr-FR"/>
              </w:rPr>
            </w:pPr>
            <w:r w:rsidRPr="00905F3D">
              <w:rPr>
                <w:rFonts w:ascii="Candara" w:hAnsi="Candara" w:cstheme="minorHAnsi"/>
                <w:b/>
                <w:lang w:val="fr-FR"/>
              </w:rPr>
              <w:t>Consultant</w:t>
            </w:r>
            <w:r w:rsidR="00AD10C7" w:rsidRPr="00905F3D">
              <w:rPr>
                <w:rFonts w:ascii="Candara" w:hAnsi="Candara" w:cstheme="minorHAnsi"/>
                <w:b/>
                <w:lang w:val="fr-FR"/>
              </w:rPr>
              <w:t>e</w:t>
            </w:r>
            <w:r w:rsidR="0038643C">
              <w:rPr>
                <w:rFonts w:ascii="Candara" w:hAnsi="Candara" w:cstheme="minorHAnsi"/>
                <w:b/>
                <w:lang w:val="fr-FR"/>
              </w:rPr>
              <w:t xml:space="preserve"> </w:t>
            </w:r>
            <w:r w:rsidRPr="00905F3D">
              <w:rPr>
                <w:rFonts w:ascii="Candara" w:hAnsi="Candara" w:cstheme="minorHAnsi"/>
                <w:b/>
                <w:lang w:val="fr-FR"/>
              </w:rPr>
              <w:t xml:space="preserve">: </w:t>
            </w:r>
            <w:r w:rsidR="0075569B" w:rsidRPr="00905F3D">
              <w:rPr>
                <w:rFonts w:ascii="Candara" w:hAnsi="Candara" w:cstheme="minorHAnsi"/>
                <w:b/>
                <w:lang w:val="fr-FR"/>
              </w:rPr>
              <w:t>Susana María Fernandez Alonso</w:t>
            </w:r>
          </w:p>
        </w:tc>
      </w:tr>
    </w:tbl>
    <w:p w14:paraId="076DA53C" w14:textId="77777777" w:rsidR="00947C4E" w:rsidRPr="00162BE0" w:rsidRDefault="006A0144" w:rsidP="00947C4E">
      <w:pPr>
        <w:rPr>
          <w:rFonts w:ascii="Candara" w:hAnsi="Candara" w:cstheme="minorHAnsi"/>
          <w:color w:val="1F4E79" w:themeColor="accent1" w:themeShade="80"/>
          <w:sz w:val="40"/>
          <w:szCs w:val="40"/>
          <w:lang w:val="fr-FR"/>
        </w:rPr>
      </w:pPr>
      <w:r w:rsidRPr="00AC033C">
        <w:rPr>
          <w:rFonts w:ascii="Candara" w:hAnsi="Candara"/>
          <w:noProof/>
          <w:color w:val="C45911" w:themeColor="accent2" w:themeShade="BF"/>
          <w:sz w:val="40"/>
          <w:szCs w:val="40"/>
          <w:lang w:val="fr-FR" w:eastAsia="fr-FR"/>
        </w:rPr>
        <mc:AlternateContent>
          <mc:Choice Requires="wps">
            <w:drawing>
              <wp:anchor distT="0" distB="0" distL="114300" distR="114300" simplePos="0" relativeHeight="251678720" behindDoc="0" locked="0" layoutInCell="1" allowOverlap="1" wp14:anchorId="24B81727" wp14:editId="455D03A4">
                <wp:simplePos x="0" y="0"/>
                <wp:positionH relativeFrom="margin">
                  <wp:align>center</wp:align>
                </wp:positionH>
                <wp:positionV relativeFrom="paragraph">
                  <wp:posOffset>386080</wp:posOffset>
                </wp:positionV>
                <wp:extent cx="8001000" cy="64135"/>
                <wp:effectExtent l="0" t="0" r="0" b="0"/>
                <wp:wrapNone/>
                <wp:docPr id="21" name="Signo menos 21"/>
                <wp:cNvGraphicFramePr/>
                <a:graphic xmlns:a="http://schemas.openxmlformats.org/drawingml/2006/main">
                  <a:graphicData uri="http://schemas.microsoft.com/office/word/2010/wordprocessingShape">
                    <wps:wsp>
                      <wps:cNvSpPr/>
                      <wps:spPr>
                        <a:xfrm>
                          <a:off x="0" y="0"/>
                          <a:ext cx="8001000" cy="64135"/>
                        </a:xfrm>
                        <a:prstGeom prst="mathMinus">
                          <a:avLst/>
                        </a:prstGeom>
                        <a:ln>
                          <a:solidFill>
                            <a:schemeClr val="accent4">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0563C3" id="Signo menos 21" o:spid="_x0000_s1026" style="position:absolute;margin-left:0;margin-top:30.4pt;width:630pt;height:5.05pt;z-index:25167872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coordsize="8001000,64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" path="m1060533,24525r5879934,l6940467,39610r-5879934,l1060533,24525xe" fillcolor="#5b9bd5 [3204]" strokecolor="#bf8f00 [2407]" strokeweight="1pt">
                <v:stroke joinstyle="miter"/>
                <v:path arrowok="t" o:connecttype="custom" o:connectlocs="1060533,24525;6940467,24525;6940467,39610;1060533,39610;1060533,24525" o:connectangles="0,0,0,0,0"/>
                <w10:wrap anchorx="margin"/>
              </v:shape>
            </w:pict>
          </mc:Fallback>
        </mc:AlternateContent>
      </w:r>
    </w:p>
    <w:sdt>
      <w:sdtPr>
        <w:rPr>
          <w:rFonts w:ascii="Candara" w:eastAsia="Times New Roman" w:hAnsi="Candara" w:cs="Times New Roman"/>
          <w:color w:val="auto"/>
          <w:sz w:val="24"/>
          <w:szCs w:val="24"/>
          <w:lang w:val="fr-CH" w:eastAsia="fr-CH"/>
        </w:rPr>
        <w:id w:val="1369870851"/>
        <w:docPartObj>
          <w:docPartGallery w:val="Table of Contents"/>
          <w:docPartUnique/>
        </w:docPartObj>
      </w:sdtPr>
      <w:sdtEndPr>
        <w:rPr>
          <w:b/>
          <w:bCs/>
        </w:rPr>
      </w:sdtEndPr>
      <w:sdtContent>
        <w:p w14:paraId="1468A533" w14:textId="77777777" w:rsidR="00CD5E1F" w:rsidRPr="00AC033C" w:rsidRDefault="00CD5E1F" w:rsidP="00947C4E">
          <w:pPr>
            <w:pStyle w:val="TOCHeading"/>
            <w:rPr>
              <w:rFonts w:ascii="Candara" w:hAnsi="Candara"/>
              <w:b/>
              <w:color w:val="C45911" w:themeColor="accent2" w:themeShade="BF"/>
              <w:lang w:val="fr-FR"/>
            </w:rPr>
          </w:pPr>
          <w:r w:rsidRPr="00AC033C">
            <w:rPr>
              <w:rFonts w:ascii="Candara" w:hAnsi="Candara"/>
              <w:b/>
              <w:color w:val="C45911" w:themeColor="accent2" w:themeShade="BF"/>
              <w:lang w:val="fr-FR"/>
            </w:rPr>
            <w:t xml:space="preserve">TABLE </w:t>
          </w:r>
          <w:r w:rsidR="00BD24F5" w:rsidRPr="00AC033C">
            <w:rPr>
              <w:rFonts w:ascii="Candara" w:hAnsi="Candara"/>
              <w:b/>
              <w:color w:val="C45911" w:themeColor="accent2" w:themeShade="BF"/>
              <w:lang w:val="fr-FR"/>
            </w:rPr>
            <w:t xml:space="preserve">DE MATIÈRES </w:t>
          </w:r>
          <w:r w:rsidRPr="00AC033C">
            <w:rPr>
              <w:rFonts w:ascii="Candara" w:hAnsi="Candara"/>
              <w:b/>
              <w:color w:val="C45911" w:themeColor="accent2" w:themeShade="BF"/>
              <w:lang w:val="fr-FR"/>
            </w:rPr>
            <w:t>:</w:t>
          </w:r>
        </w:p>
        <w:p w14:paraId="0D964410" w14:textId="77777777" w:rsidR="008E7698" w:rsidRPr="00905F3D" w:rsidRDefault="008E7698" w:rsidP="008E7698">
          <w:pPr>
            <w:rPr>
              <w:rFonts w:ascii="Candara" w:hAnsi="Candara"/>
              <w:lang w:val="en-US" w:eastAsia="es-ES"/>
            </w:rPr>
          </w:pPr>
        </w:p>
        <w:p w14:paraId="58BDC592" w14:textId="77777777" w:rsidR="00CD5E1F" w:rsidRPr="00905F3D" w:rsidRDefault="00CD5E1F" w:rsidP="00CD5E1F">
          <w:pPr>
            <w:rPr>
              <w:rFonts w:ascii="Candara" w:hAnsi="Candara"/>
              <w:lang w:val="en-US" w:eastAsia="es-ES"/>
            </w:rPr>
          </w:pPr>
        </w:p>
        <w:p w14:paraId="03514EE1" w14:textId="77777777" w:rsidR="00CE32C7" w:rsidRDefault="00CD5E1F">
          <w:pPr>
            <w:pStyle w:val="TOC1"/>
            <w:tabs>
              <w:tab w:val="right" w:leader="dot" w:pos="8494"/>
            </w:tabs>
            <w:rPr>
              <w:rFonts w:asciiTheme="minorHAnsi" w:eastAsiaTheme="minorEastAsia" w:hAnsiTheme="minorHAnsi" w:cstheme="minorBidi"/>
              <w:noProof/>
              <w:sz w:val="22"/>
              <w:szCs w:val="22"/>
              <w:lang w:val="es-ES" w:eastAsia="es-ES"/>
            </w:rPr>
          </w:pPr>
          <w:r w:rsidRPr="00905F3D">
            <w:rPr>
              <w:rFonts w:ascii="Candara" w:hAnsi="Candara"/>
            </w:rPr>
            <w:fldChar w:fldCharType="begin"/>
          </w:r>
          <w:r w:rsidRPr="00905F3D">
            <w:rPr>
              <w:rFonts w:ascii="Candara" w:hAnsi="Candara"/>
            </w:rPr>
            <w:instrText xml:space="preserve"> TOC \o "1-3" \h \z \u </w:instrText>
          </w:r>
          <w:r w:rsidRPr="00905F3D">
            <w:rPr>
              <w:rFonts w:ascii="Candara" w:hAnsi="Candara"/>
            </w:rPr>
            <w:fldChar w:fldCharType="separate"/>
          </w:r>
          <w:hyperlink w:anchor="_Toc150025880" w:history="1">
            <w:r w:rsidR="00CE32C7" w:rsidRPr="00FB52EB">
              <w:rPr>
                <w:rStyle w:val="Hyperlink"/>
                <w:rFonts w:ascii="Candara" w:hAnsi="Candara"/>
                <w:b/>
                <w:noProof/>
                <w:lang w:val="fr-FR"/>
              </w:rPr>
              <w:t>LISTE D’ACRONYMES</w:t>
            </w:r>
            <w:r w:rsidR="00CE32C7">
              <w:rPr>
                <w:noProof/>
                <w:webHidden/>
              </w:rPr>
              <w:tab/>
            </w:r>
            <w:r w:rsidR="00CE32C7">
              <w:rPr>
                <w:noProof/>
                <w:webHidden/>
              </w:rPr>
              <w:fldChar w:fldCharType="begin"/>
            </w:r>
            <w:r w:rsidR="00CE32C7">
              <w:rPr>
                <w:noProof/>
                <w:webHidden/>
              </w:rPr>
              <w:instrText xml:space="preserve"> PAGEREF _Toc150025880 \h </w:instrText>
            </w:r>
            <w:r w:rsidR="00CE32C7">
              <w:rPr>
                <w:noProof/>
                <w:webHidden/>
              </w:rPr>
            </w:r>
            <w:r w:rsidR="00CE32C7">
              <w:rPr>
                <w:noProof/>
                <w:webHidden/>
              </w:rPr>
              <w:fldChar w:fldCharType="separate"/>
            </w:r>
            <w:r w:rsidR="00CE32C7">
              <w:rPr>
                <w:noProof/>
                <w:webHidden/>
              </w:rPr>
              <w:t>3</w:t>
            </w:r>
            <w:r w:rsidR="00CE32C7">
              <w:rPr>
                <w:noProof/>
                <w:webHidden/>
              </w:rPr>
              <w:fldChar w:fldCharType="end"/>
            </w:r>
          </w:hyperlink>
        </w:p>
        <w:p w14:paraId="614BC33C" w14:textId="77777777" w:rsidR="00CE32C7" w:rsidRDefault="00D47FF2">
          <w:pPr>
            <w:pStyle w:val="TOC1"/>
            <w:tabs>
              <w:tab w:val="left" w:pos="480"/>
              <w:tab w:val="right" w:leader="dot" w:pos="8494"/>
            </w:tabs>
            <w:rPr>
              <w:rFonts w:asciiTheme="minorHAnsi" w:eastAsiaTheme="minorEastAsia" w:hAnsiTheme="minorHAnsi" w:cstheme="minorBidi"/>
              <w:noProof/>
              <w:sz w:val="22"/>
              <w:szCs w:val="22"/>
              <w:lang w:val="es-ES" w:eastAsia="es-ES"/>
            </w:rPr>
          </w:pPr>
          <w:hyperlink w:anchor="_Toc150025881" w:history="1">
            <w:r w:rsidR="00CE32C7" w:rsidRPr="00FB52EB">
              <w:rPr>
                <w:rStyle w:val="Hyperlink"/>
                <w:b/>
                <w:noProof/>
                <w:lang w:val="en-US"/>
              </w:rPr>
              <w:t>1.</w:t>
            </w:r>
            <w:r w:rsidR="00CE32C7">
              <w:rPr>
                <w:rFonts w:asciiTheme="minorHAnsi" w:eastAsiaTheme="minorEastAsia" w:hAnsiTheme="minorHAnsi" w:cstheme="minorBidi"/>
                <w:noProof/>
                <w:sz w:val="22"/>
                <w:szCs w:val="22"/>
                <w:lang w:val="es-ES" w:eastAsia="es-ES"/>
              </w:rPr>
              <w:tab/>
            </w:r>
            <w:r w:rsidR="00CE32C7" w:rsidRPr="00FB52EB">
              <w:rPr>
                <w:rStyle w:val="Hyperlink"/>
                <w:rFonts w:ascii="Candara" w:hAnsi="Candara"/>
                <w:b/>
                <w:noProof/>
                <w:lang w:val="en-US"/>
              </w:rPr>
              <w:t>ANTÉCÉDENTS</w:t>
            </w:r>
            <w:r w:rsidR="00CE32C7">
              <w:rPr>
                <w:noProof/>
                <w:webHidden/>
              </w:rPr>
              <w:tab/>
            </w:r>
            <w:r w:rsidR="00CE32C7">
              <w:rPr>
                <w:noProof/>
                <w:webHidden/>
              </w:rPr>
              <w:fldChar w:fldCharType="begin"/>
            </w:r>
            <w:r w:rsidR="00CE32C7">
              <w:rPr>
                <w:noProof/>
                <w:webHidden/>
              </w:rPr>
              <w:instrText xml:space="preserve"> PAGEREF _Toc150025881 \h </w:instrText>
            </w:r>
            <w:r w:rsidR="00CE32C7">
              <w:rPr>
                <w:noProof/>
                <w:webHidden/>
              </w:rPr>
            </w:r>
            <w:r w:rsidR="00CE32C7">
              <w:rPr>
                <w:noProof/>
                <w:webHidden/>
              </w:rPr>
              <w:fldChar w:fldCharType="separate"/>
            </w:r>
            <w:r w:rsidR="00CE32C7">
              <w:rPr>
                <w:noProof/>
                <w:webHidden/>
              </w:rPr>
              <w:t>4</w:t>
            </w:r>
            <w:r w:rsidR="00CE32C7">
              <w:rPr>
                <w:noProof/>
                <w:webHidden/>
              </w:rPr>
              <w:fldChar w:fldCharType="end"/>
            </w:r>
          </w:hyperlink>
        </w:p>
        <w:p w14:paraId="328DC92A" w14:textId="77777777" w:rsidR="00CE32C7" w:rsidRDefault="00D47FF2">
          <w:pPr>
            <w:pStyle w:val="TOC1"/>
            <w:tabs>
              <w:tab w:val="left" w:pos="480"/>
              <w:tab w:val="right" w:leader="dot" w:pos="8494"/>
            </w:tabs>
            <w:rPr>
              <w:rFonts w:asciiTheme="minorHAnsi" w:eastAsiaTheme="minorEastAsia" w:hAnsiTheme="minorHAnsi" w:cstheme="minorBidi"/>
              <w:noProof/>
              <w:sz w:val="22"/>
              <w:szCs w:val="22"/>
              <w:lang w:val="es-ES" w:eastAsia="es-ES"/>
            </w:rPr>
          </w:pPr>
          <w:hyperlink w:anchor="_Toc150025882" w:history="1">
            <w:r w:rsidR="00CE32C7" w:rsidRPr="00FB52EB">
              <w:rPr>
                <w:rStyle w:val="Hyperlink"/>
                <w:b/>
                <w:noProof/>
                <w:lang w:val="en-US"/>
              </w:rPr>
              <w:t>2.</w:t>
            </w:r>
            <w:r w:rsidR="00CE32C7">
              <w:rPr>
                <w:rFonts w:asciiTheme="minorHAnsi" w:eastAsiaTheme="minorEastAsia" w:hAnsiTheme="minorHAnsi" w:cstheme="minorBidi"/>
                <w:noProof/>
                <w:sz w:val="22"/>
                <w:szCs w:val="22"/>
                <w:lang w:val="es-ES" w:eastAsia="es-ES"/>
              </w:rPr>
              <w:tab/>
            </w:r>
            <w:r w:rsidR="00CE32C7" w:rsidRPr="00FB52EB">
              <w:rPr>
                <w:rStyle w:val="Hyperlink"/>
                <w:rFonts w:ascii="Candara" w:hAnsi="Candara"/>
                <w:b/>
                <w:noProof/>
                <w:lang w:val="en-US"/>
              </w:rPr>
              <w:t>CONTEXTE DU PAYS</w:t>
            </w:r>
            <w:r w:rsidR="00CE32C7">
              <w:rPr>
                <w:noProof/>
                <w:webHidden/>
              </w:rPr>
              <w:tab/>
            </w:r>
            <w:r w:rsidR="00CE32C7">
              <w:rPr>
                <w:noProof/>
                <w:webHidden/>
              </w:rPr>
              <w:fldChar w:fldCharType="begin"/>
            </w:r>
            <w:r w:rsidR="00CE32C7">
              <w:rPr>
                <w:noProof/>
                <w:webHidden/>
              </w:rPr>
              <w:instrText xml:space="preserve"> PAGEREF _Toc150025882 \h </w:instrText>
            </w:r>
            <w:r w:rsidR="00CE32C7">
              <w:rPr>
                <w:noProof/>
                <w:webHidden/>
              </w:rPr>
            </w:r>
            <w:r w:rsidR="00CE32C7">
              <w:rPr>
                <w:noProof/>
                <w:webHidden/>
              </w:rPr>
              <w:fldChar w:fldCharType="separate"/>
            </w:r>
            <w:r w:rsidR="00CE32C7">
              <w:rPr>
                <w:noProof/>
                <w:webHidden/>
              </w:rPr>
              <w:t>4</w:t>
            </w:r>
            <w:r w:rsidR="00CE32C7">
              <w:rPr>
                <w:noProof/>
                <w:webHidden/>
              </w:rPr>
              <w:fldChar w:fldCharType="end"/>
            </w:r>
          </w:hyperlink>
        </w:p>
        <w:p w14:paraId="046B1E1D" w14:textId="77777777" w:rsidR="00CE32C7" w:rsidRDefault="00D47FF2">
          <w:pPr>
            <w:pStyle w:val="TOC1"/>
            <w:tabs>
              <w:tab w:val="left" w:pos="480"/>
              <w:tab w:val="right" w:leader="dot" w:pos="8494"/>
            </w:tabs>
            <w:rPr>
              <w:rFonts w:asciiTheme="minorHAnsi" w:eastAsiaTheme="minorEastAsia" w:hAnsiTheme="minorHAnsi" w:cstheme="minorBidi"/>
              <w:noProof/>
              <w:sz w:val="22"/>
              <w:szCs w:val="22"/>
              <w:lang w:val="es-ES" w:eastAsia="es-ES"/>
            </w:rPr>
          </w:pPr>
          <w:hyperlink w:anchor="_Toc150025883" w:history="1">
            <w:r w:rsidR="00CE32C7" w:rsidRPr="00FB52EB">
              <w:rPr>
                <w:rStyle w:val="Hyperlink"/>
                <w:rFonts w:cstheme="minorHAnsi"/>
                <w:b/>
                <w:noProof/>
              </w:rPr>
              <w:t>3.</w:t>
            </w:r>
            <w:r w:rsidR="00CE32C7">
              <w:rPr>
                <w:rFonts w:asciiTheme="minorHAnsi" w:eastAsiaTheme="minorEastAsia" w:hAnsiTheme="minorHAnsi" w:cstheme="minorBidi"/>
                <w:noProof/>
                <w:sz w:val="22"/>
                <w:szCs w:val="22"/>
                <w:lang w:val="es-ES" w:eastAsia="es-ES"/>
              </w:rPr>
              <w:tab/>
            </w:r>
            <w:r w:rsidR="00CE32C7" w:rsidRPr="00FB52EB">
              <w:rPr>
                <w:rStyle w:val="Hyperlink"/>
                <w:rFonts w:ascii="Candara" w:hAnsi="Candara"/>
                <w:b/>
                <w:noProof/>
                <w:lang w:val="fr-FR"/>
              </w:rPr>
              <w:t>MÉTHODOLOGIE</w:t>
            </w:r>
            <w:r w:rsidR="00CE32C7">
              <w:rPr>
                <w:noProof/>
                <w:webHidden/>
              </w:rPr>
              <w:tab/>
            </w:r>
            <w:r w:rsidR="00CE32C7">
              <w:rPr>
                <w:noProof/>
                <w:webHidden/>
              </w:rPr>
              <w:fldChar w:fldCharType="begin"/>
            </w:r>
            <w:r w:rsidR="00CE32C7">
              <w:rPr>
                <w:noProof/>
                <w:webHidden/>
              </w:rPr>
              <w:instrText xml:space="preserve"> PAGEREF _Toc150025883 \h </w:instrText>
            </w:r>
            <w:r w:rsidR="00CE32C7">
              <w:rPr>
                <w:noProof/>
                <w:webHidden/>
              </w:rPr>
            </w:r>
            <w:r w:rsidR="00CE32C7">
              <w:rPr>
                <w:noProof/>
                <w:webHidden/>
              </w:rPr>
              <w:fldChar w:fldCharType="separate"/>
            </w:r>
            <w:r w:rsidR="00CE32C7">
              <w:rPr>
                <w:noProof/>
                <w:webHidden/>
              </w:rPr>
              <w:t>6</w:t>
            </w:r>
            <w:r w:rsidR="00CE32C7">
              <w:rPr>
                <w:noProof/>
                <w:webHidden/>
              </w:rPr>
              <w:fldChar w:fldCharType="end"/>
            </w:r>
          </w:hyperlink>
        </w:p>
        <w:p w14:paraId="1C6EE773" w14:textId="77777777" w:rsidR="00CE32C7" w:rsidRDefault="00D47FF2">
          <w:pPr>
            <w:pStyle w:val="TOC2"/>
            <w:tabs>
              <w:tab w:val="left" w:pos="880"/>
              <w:tab w:val="right" w:leader="dot" w:pos="8494"/>
            </w:tabs>
            <w:rPr>
              <w:rFonts w:asciiTheme="minorHAnsi" w:eastAsiaTheme="minorEastAsia" w:hAnsiTheme="minorHAnsi" w:cstheme="minorBidi"/>
              <w:noProof/>
              <w:sz w:val="22"/>
              <w:szCs w:val="22"/>
              <w:lang w:val="es-ES" w:eastAsia="es-ES"/>
            </w:rPr>
          </w:pPr>
          <w:hyperlink w:anchor="_Toc150025884" w:history="1">
            <w:r w:rsidR="00CE32C7" w:rsidRPr="00FB52EB">
              <w:rPr>
                <w:rStyle w:val="Hyperlink"/>
                <w:rFonts w:ascii="Candara" w:hAnsi="Candara"/>
                <w:b/>
                <w:noProof/>
                <w:lang w:val="fr-FR"/>
              </w:rPr>
              <w:t>3.1.</w:t>
            </w:r>
            <w:r w:rsidR="00CE32C7">
              <w:rPr>
                <w:rFonts w:asciiTheme="minorHAnsi" w:eastAsiaTheme="minorEastAsia" w:hAnsiTheme="minorHAnsi" w:cstheme="minorBidi"/>
                <w:noProof/>
                <w:sz w:val="22"/>
                <w:szCs w:val="22"/>
                <w:lang w:val="es-ES" w:eastAsia="es-ES"/>
              </w:rPr>
              <w:tab/>
            </w:r>
            <w:r w:rsidR="00CE32C7" w:rsidRPr="00FB52EB">
              <w:rPr>
                <w:rStyle w:val="Hyperlink"/>
                <w:rFonts w:ascii="Candara" w:hAnsi="Candara"/>
                <w:b/>
                <w:noProof/>
                <w:lang w:val="fr-FR"/>
              </w:rPr>
              <w:t>Étapes de l'exercice</w:t>
            </w:r>
            <w:r w:rsidR="00CE32C7">
              <w:rPr>
                <w:noProof/>
                <w:webHidden/>
              </w:rPr>
              <w:tab/>
            </w:r>
            <w:r w:rsidR="00CE32C7">
              <w:rPr>
                <w:noProof/>
                <w:webHidden/>
              </w:rPr>
              <w:fldChar w:fldCharType="begin"/>
            </w:r>
            <w:r w:rsidR="00CE32C7">
              <w:rPr>
                <w:noProof/>
                <w:webHidden/>
              </w:rPr>
              <w:instrText xml:space="preserve"> PAGEREF _Toc150025884 \h </w:instrText>
            </w:r>
            <w:r w:rsidR="00CE32C7">
              <w:rPr>
                <w:noProof/>
                <w:webHidden/>
              </w:rPr>
            </w:r>
            <w:r w:rsidR="00CE32C7">
              <w:rPr>
                <w:noProof/>
                <w:webHidden/>
              </w:rPr>
              <w:fldChar w:fldCharType="separate"/>
            </w:r>
            <w:r w:rsidR="00CE32C7">
              <w:rPr>
                <w:noProof/>
                <w:webHidden/>
              </w:rPr>
              <w:t>7</w:t>
            </w:r>
            <w:r w:rsidR="00CE32C7">
              <w:rPr>
                <w:noProof/>
                <w:webHidden/>
              </w:rPr>
              <w:fldChar w:fldCharType="end"/>
            </w:r>
          </w:hyperlink>
        </w:p>
        <w:p w14:paraId="65B1E0FF" w14:textId="77777777" w:rsidR="00CE32C7" w:rsidRDefault="00D47FF2">
          <w:pPr>
            <w:pStyle w:val="TOC2"/>
            <w:tabs>
              <w:tab w:val="left" w:pos="880"/>
              <w:tab w:val="right" w:leader="dot" w:pos="8494"/>
            </w:tabs>
            <w:rPr>
              <w:rFonts w:asciiTheme="minorHAnsi" w:eastAsiaTheme="minorEastAsia" w:hAnsiTheme="minorHAnsi" w:cstheme="minorBidi"/>
              <w:noProof/>
              <w:sz w:val="22"/>
              <w:szCs w:val="22"/>
              <w:lang w:val="es-ES" w:eastAsia="es-ES"/>
            </w:rPr>
          </w:pPr>
          <w:hyperlink w:anchor="_Toc150025885" w:history="1">
            <w:r w:rsidR="00CE32C7" w:rsidRPr="00FB52EB">
              <w:rPr>
                <w:rStyle w:val="Hyperlink"/>
                <w:rFonts w:ascii="Candara" w:hAnsi="Candara"/>
                <w:b/>
                <w:noProof/>
                <w:lang w:val="fr-FR"/>
              </w:rPr>
              <w:t>3.2.</w:t>
            </w:r>
            <w:r w:rsidR="00CE32C7">
              <w:rPr>
                <w:rFonts w:asciiTheme="minorHAnsi" w:eastAsiaTheme="minorEastAsia" w:hAnsiTheme="minorHAnsi" w:cstheme="minorBidi"/>
                <w:noProof/>
                <w:sz w:val="22"/>
                <w:szCs w:val="22"/>
                <w:lang w:val="es-ES" w:eastAsia="es-ES"/>
              </w:rPr>
              <w:tab/>
            </w:r>
            <w:r w:rsidR="00CE32C7" w:rsidRPr="00FB52EB">
              <w:rPr>
                <w:rStyle w:val="Hyperlink"/>
                <w:rFonts w:ascii="Candara" w:hAnsi="Candara"/>
                <w:b/>
                <w:noProof/>
                <w:lang w:val="fr-FR"/>
              </w:rPr>
              <w:t>Observations générales sur les processus</w:t>
            </w:r>
            <w:r w:rsidR="00CE32C7">
              <w:rPr>
                <w:noProof/>
                <w:webHidden/>
              </w:rPr>
              <w:tab/>
            </w:r>
            <w:r w:rsidR="00CE32C7">
              <w:rPr>
                <w:noProof/>
                <w:webHidden/>
              </w:rPr>
              <w:fldChar w:fldCharType="begin"/>
            </w:r>
            <w:r w:rsidR="00CE32C7">
              <w:rPr>
                <w:noProof/>
                <w:webHidden/>
              </w:rPr>
              <w:instrText xml:space="preserve"> PAGEREF _Toc150025885 \h </w:instrText>
            </w:r>
            <w:r w:rsidR="00CE32C7">
              <w:rPr>
                <w:noProof/>
                <w:webHidden/>
              </w:rPr>
            </w:r>
            <w:r w:rsidR="00CE32C7">
              <w:rPr>
                <w:noProof/>
                <w:webHidden/>
              </w:rPr>
              <w:fldChar w:fldCharType="separate"/>
            </w:r>
            <w:r w:rsidR="00CE32C7">
              <w:rPr>
                <w:noProof/>
                <w:webHidden/>
              </w:rPr>
              <w:t>9</w:t>
            </w:r>
            <w:r w:rsidR="00CE32C7">
              <w:rPr>
                <w:noProof/>
                <w:webHidden/>
              </w:rPr>
              <w:fldChar w:fldCharType="end"/>
            </w:r>
          </w:hyperlink>
        </w:p>
        <w:p w14:paraId="741175A5" w14:textId="77777777" w:rsidR="00CE32C7" w:rsidRDefault="00D47FF2">
          <w:pPr>
            <w:pStyle w:val="TOC1"/>
            <w:tabs>
              <w:tab w:val="left" w:pos="480"/>
              <w:tab w:val="right" w:leader="dot" w:pos="8494"/>
            </w:tabs>
            <w:rPr>
              <w:rFonts w:asciiTheme="minorHAnsi" w:eastAsiaTheme="minorEastAsia" w:hAnsiTheme="minorHAnsi" w:cstheme="minorBidi"/>
              <w:noProof/>
              <w:sz w:val="22"/>
              <w:szCs w:val="22"/>
              <w:lang w:val="es-ES" w:eastAsia="es-ES"/>
            </w:rPr>
          </w:pPr>
          <w:hyperlink w:anchor="_Toc150025886" w:history="1">
            <w:r w:rsidR="00CE32C7" w:rsidRPr="00FB52EB">
              <w:rPr>
                <w:rStyle w:val="Hyperlink"/>
                <w:b/>
                <w:noProof/>
                <w:lang w:val="en-US"/>
              </w:rPr>
              <w:t>4.</w:t>
            </w:r>
            <w:r w:rsidR="00CE32C7">
              <w:rPr>
                <w:rFonts w:asciiTheme="minorHAnsi" w:eastAsiaTheme="minorEastAsia" w:hAnsiTheme="minorHAnsi" w:cstheme="minorBidi"/>
                <w:noProof/>
                <w:sz w:val="22"/>
                <w:szCs w:val="22"/>
                <w:lang w:val="es-ES" w:eastAsia="es-ES"/>
              </w:rPr>
              <w:tab/>
            </w:r>
            <w:r w:rsidR="00CE32C7" w:rsidRPr="00FB52EB">
              <w:rPr>
                <w:rStyle w:val="Hyperlink"/>
                <w:rFonts w:ascii="Candara" w:hAnsi="Candara"/>
                <w:b/>
                <w:noProof/>
                <w:lang w:val="en-US"/>
              </w:rPr>
              <w:t>RÉSULTATS</w:t>
            </w:r>
            <w:r w:rsidR="00CE32C7">
              <w:rPr>
                <w:noProof/>
                <w:webHidden/>
              </w:rPr>
              <w:tab/>
            </w:r>
            <w:r w:rsidR="00CE32C7">
              <w:rPr>
                <w:noProof/>
                <w:webHidden/>
              </w:rPr>
              <w:fldChar w:fldCharType="begin"/>
            </w:r>
            <w:r w:rsidR="00CE32C7">
              <w:rPr>
                <w:noProof/>
                <w:webHidden/>
              </w:rPr>
              <w:instrText xml:space="preserve"> PAGEREF _Toc150025886 \h </w:instrText>
            </w:r>
            <w:r w:rsidR="00CE32C7">
              <w:rPr>
                <w:noProof/>
                <w:webHidden/>
              </w:rPr>
            </w:r>
            <w:r w:rsidR="00CE32C7">
              <w:rPr>
                <w:noProof/>
                <w:webHidden/>
              </w:rPr>
              <w:fldChar w:fldCharType="separate"/>
            </w:r>
            <w:r w:rsidR="00CE32C7">
              <w:rPr>
                <w:noProof/>
                <w:webHidden/>
              </w:rPr>
              <w:t>9</w:t>
            </w:r>
            <w:r w:rsidR="00CE32C7">
              <w:rPr>
                <w:noProof/>
                <w:webHidden/>
              </w:rPr>
              <w:fldChar w:fldCharType="end"/>
            </w:r>
          </w:hyperlink>
        </w:p>
        <w:p w14:paraId="5CDB2111" w14:textId="77777777" w:rsidR="00CE32C7" w:rsidRDefault="00D47FF2">
          <w:pPr>
            <w:pStyle w:val="TOC2"/>
            <w:tabs>
              <w:tab w:val="right" w:leader="dot" w:pos="8494"/>
            </w:tabs>
            <w:rPr>
              <w:rFonts w:asciiTheme="minorHAnsi" w:eastAsiaTheme="minorEastAsia" w:hAnsiTheme="minorHAnsi" w:cstheme="minorBidi"/>
              <w:noProof/>
              <w:sz w:val="22"/>
              <w:szCs w:val="22"/>
              <w:lang w:val="es-ES" w:eastAsia="es-ES"/>
            </w:rPr>
          </w:pPr>
          <w:hyperlink w:anchor="_Toc150025887" w:history="1">
            <w:r w:rsidR="00CE32C7" w:rsidRPr="00FB52EB">
              <w:rPr>
                <w:rStyle w:val="Hyperlink"/>
                <w:rFonts w:ascii="Candara" w:hAnsi="Candara"/>
                <w:b/>
                <w:noProof/>
                <w:lang w:val="fr-FR"/>
              </w:rPr>
              <w:t>4.1 Aperçu des résultats</w:t>
            </w:r>
            <w:r w:rsidR="00CE32C7">
              <w:rPr>
                <w:noProof/>
                <w:webHidden/>
              </w:rPr>
              <w:tab/>
            </w:r>
            <w:r w:rsidR="00CE32C7">
              <w:rPr>
                <w:noProof/>
                <w:webHidden/>
              </w:rPr>
              <w:fldChar w:fldCharType="begin"/>
            </w:r>
            <w:r w:rsidR="00CE32C7">
              <w:rPr>
                <w:noProof/>
                <w:webHidden/>
              </w:rPr>
              <w:instrText xml:space="preserve"> PAGEREF _Toc150025887 \h </w:instrText>
            </w:r>
            <w:r w:rsidR="00CE32C7">
              <w:rPr>
                <w:noProof/>
                <w:webHidden/>
              </w:rPr>
            </w:r>
            <w:r w:rsidR="00CE32C7">
              <w:rPr>
                <w:noProof/>
                <w:webHidden/>
              </w:rPr>
              <w:fldChar w:fldCharType="separate"/>
            </w:r>
            <w:r w:rsidR="00CE32C7">
              <w:rPr>
                <w:noProof/>
                <w:webHidden/>
              </w:rPr>
              <w:t>9</w:t>
            </w:r>
            <w:r w:rsidR="00CE32C7">
              <w:rPr>
                <w:noProof/>
                <w:webHidden/>
              </w:rPr>
              <w:fldChar w:fldCharType="end"/>
            </w:r>
          </w:hyperlink>
        </w:p>
        <w:p w14:paraId="5D907931" w14:textId="77777777" w:rsidR="00CE32C7" w:rsidRDefault="00D47FF2">
          <w:pPr>
            <w:pStyle w:val="TOC2"/>
            <w:tabs>
              <w:tab w:val="right" w:leader="dot" w:pos="8494"/>
            </w:tabs>
            <w:rPr>
              <w:rFonts w:asciiTheme="minorHAnsi" w:eastAsiaTheme="minorEastAsia" w:hAnsiTheme="minorHAnsi" w:cstheme="minorBidi"/>
              <w:noProof/>
              <w:sz w:val="22"/>
              <w:szCs w:val="22"/>
              <w:lang w:val="es-ES" w:eastAsia="es-ES"/>
            </w:rPr>
          </w:pPr>
          <w:hyperlink w:anchor="_Toc150025888" w:history="1">
            <w:r w:rsidR="00CE32C7" w:rsidRPr="00FB52EB">
              <w:rPr>
                <w:rStyle w:val="Hyperlink"/>
                <w:rFonts w:ascii="Candara" w:hAnsi="Candara"/>
                <w:b/>
                <w:noProof/>
                <w:lang w:val="fr-FR"/>
              </w:rPr>
              <w:t>4.2 Résultats par domaine de dimension</w:t>
            </w:r>
            <w:r w:rsidR="00CE32C7">
              <w:rPr>
                <w:noProof/>
                <w:webHidden/>
              </w:rPr>
              <w:tab/>
            </w:r>
            <w:r w:rsidR="00CE32C7">
              <w:rPr>
                <w:noProof/>
                <w:webHidden/>
              </w:rPr>
              <w:fldChar w:fldCharType="begin"/>
            </w:r>
            <w:r w:rsidR="00CE32C7">
              <w:rPr>
                <w:noProof/>
                <w:webHidden/>
              </w:rPr>
              <w:instrText xml:space="preserve"> PAGEREF _Toc150025888 \h </w:instrText>
            </w:r>
            <w:r w:rsidR="00CE32C7">
              <w:rPr>
                <w:noProof/>
                <w:webHidden/>
              </w:rPr>
            </w:r>
            <w:r w:rsidR="00CE32C7">
              <w:rPr>
                <w:noProof/>
                <w:webHidden/>
              </w:rPr>
              <w:fldChar w:fldCharType="separate"/>
            </w:r>
            <w:r w:rsidR="00CE32C7">
              <w:rPr>
                <w:noProof/>
                <w:webHidden/>
              </w:rPr>
              <w:t>11</w:t>
            </w:r>
            <w:r w:rsidR="00CE32C7">
              <w:rPr>
                <w:noProof/>
                <w:webHidden/>
              </w:rPr>
              <w:fldChar w:fldCharType="end"/>
            </w:r>
          </w:hyperlink>
        </w:p>
        <w:p w14:paraId="0A863BD9" w14:textId="77777777" w:rsidR="00CE32C7" w:rsidRDefault="00D47FF2">
          <w:pPr>
            <w:pStyle w:val="TOC3"/>
            <w:tabs>
              <w:tab w:val="right" w:leader="dot" w:pos="8494"/>
            </w:tabs>
            <w:rPr>
              <w:rFonts w:asciiTheme="minorHAnsi" w:eastAsiaTheme="minorEastAsia" w:hAnsiTheme="minorHAnsi" w:cstheme="minorBidi"/>
              <w:noProof/>
              <w:sz w:val="22"/>
              <w:szCs w:val="22"/>
              <w:lang w:val="es-ES" w:eastAsia="es-ES"/>
            </w:rPr>
          </w:pPr>
          <w:hyperlink w:anchor="_Toc150025889" w:history="1">
            <w:r w:rsidR="00CE32C7" w:rsidRPr="00FB52EB">
              <w:rPr>
                <w:rStyle w:val="Hyperlink"/>
                <w:rFonts w:ascii="Candara" w:hAnsi="Candara"/>
                <w:b/>
                <w:noProof/>
                <w:lang w:val="fr-FR"/>
              </w:rPr>
              <w:t xml:space="preserve">4.2.1. </w:t>
            </w:r>
            <w:r w:rsidR="00CE32C7" w:rsidRPr="00FB52EB">
              <w:rPr>
                <w:rStyle w:val="Hyperlink"/>
                <w:rFonts w:ascii="Candara" w:hAnsi="Candara"/>
                <w:b/>
                <w:noProof/>
                <w:lang w:val="fr-FR" w:eastAsia="es-ES"/>
              </w:rPr>
              <w:t>Planification</w:t>
            </w:r>
            <w:r w:rsidR="00CE32C7">
              <w:rPr>
                <w:noProof/>
                <w:webHidden/>
              </w:rPr>
              <w:tab/>
            </w:r>
            <w:r w:rsidR="00CE32C7">
              <w:rPr>
                <w:noProof/>
                <w:webHidden/>
              </w:rPr>
              <w:fldChar w:fldCharType="begin"/>
            </w:r>
            <w:r w:rsidR="00CE32C7">
              <w:rPr>
                <w:noProof/>
                <w:webHidden/>
              </w:rPr>
              <w:instrText xml:space="preserve"> PAGEREF _Toc150025889 \h </w:instrText>
            </w:r>
            <w:r w:rsidR="00CE32C7">
              <w:rPr>
                <w:noProof/>
                <w:webHidden/>
              </w:rPr>
            </w:r>
            <w:r w:rsidR="00CE32C7">
              <w:rPr>
                <w:noProof/>
                <w:webHidden/>
              </w:rPr>
              <w:fldChar w:fldCharType="separate"/>
            </w:r>
            <w:r w:rsidR="00CE32C7">
              <w:rPr>
                <w:noProof/>
                <w:webHidden/>
              </w:rPr>
              <w:t>11</w:t>
            </w:r>
            <w:r w:rsidR="00CE32C7">
              <w:rPr>
                <w:noProof/>
                <w:webHidden/>
              </w:rPr>
              <w:fldChar w:fldCharType="end"/>
            </w:r>
          </w:hyperlink>
        </w:p>
        <w:p w14:paraId="5AB2AEA6" w14:textId="77777777" w:rsidR="00CE32C7" w:rsidRDefault="00D47FF2">
          <w:pPr>
            <w:pStyle w:val="TOC3"/>
            <w:tabs>
              <w:tab w:val="right" w:leader="dot" w:pos="8494"/>
            </w:tabs>
            <w:rPr>
              <w:rFonts w:asciiTheme="minorHAnsi" w:eastAsiaTheme="minorEastAsia" w:hAnsiTheme="minorHAnsi" w:cstheme="minorBidi"/>
              <w:noProof/>
              <w:sz w:val="22"/>
              <w:szCs w:val="22"/>
              <w:lang w:val="es-ES" w:eastAsia="es-ES"/>
            </w:rPr>
          </w:pPr>
          <w:hyperlink w:anchor="_Toc150025890" w:history="1">
            <w:r w:rsidR="00CE32C7" w:rsidRPr="00FB52EB">
              <w:rPr>
                <w:rStyle w:val="Hyperlink"/>
                <w:rFonts w:ascii="Candara" w:hAnsi="Candara"/>
                <w:b/>
                <w:noProof/>
                <w:lang w:val="fr-FR"/>
              </w:rPr>
              <w:t xml:space="preserve">4.2.2. </w:t>
            </w:r>
            <w:r w:rsidR="00CE32C7" w:rsidRPr="00FB52EB">
              <w:rPr>
                <w:rStyle w:val="Hyperlink"/>
                <w:rFonts w:ascii="Candara" w:hAnsi="Candara"/>
                <w:b/>
                <w:noProof/>
                <w:lang w:val="fr-FR" w:eastAsia="es-ES"/>
              </w:rPr>
              <w:t>Programmation et suivi-évaluation</w:t>
            </w:r>
            <w:r w:rsidR="00CE32C7">
              <w:rPr>
                <w:noProof/>
                <w:webHidden/>
              </w:rPr>
              <w:tab/>
            </w:r>
            <w:r w:rsidR="00CE32C7">
              <w:rPr>
                <w:noProof/>
                <w:webHidden/>
              </w:rPr>
              <w:fldChar w:fldCharType="begin"/>
            </w:r>
            <w:r w:rsidR="00CE32C7">
              <w:rPr>
                <w:noProof/>
                <w:webHidden/>
              </w:rPr>
              <w:instrText xml:space="preserve"> PAGEREF _Toc150025890 \h </w:instrText>
            </w:r>
            <w:r w:rsidR="00CE32C7">
              <w:rPr>
                <w:noProof/>
                <w:webHidden/>
              </w:rPr>
            </w:r>
            <w:r w:rsidR="00CE32C7">
              <w:rPr>
                <w:noProof/>
                <w:webHidden/>
              </w:rPr>
              <w:fldChar w:fldCharType="separate"/>
            </w:r>
            <w:r w:rsidR="00CE32C7">
              <w:rPr>
                <w:noProof/>
                <w:webHidden/>
              </w:rPr>
              <w:t>11</w:t>
            </w:r>
            <w:r w:rsidR="00CE32C7">
              <w:rPr>
                <w:noProof/>
                <w:webHidden/>
              </w:rPr>
              <w:fldChar w:fldCharType="end"/>
            </w:r>
          </w:hyperlink>
        </w:p>
        <w:p w14:paraId="13E306B3" w14:textId="77777777" w:rsidR="00CE32C7" w:rsidRDefault="00D47FF2">
          <w:pPr>
            <w:pStyle w:val="TOC3"/>
            <w:tabs>
              <w:tab w:val="right" w:leader="dot" w:pos="8494"/>
            </w:tabs>
            <w:rPr>
              <w:rFonts w:asciiTheme="minorHAnsi" w:eastAsiaTheme="minorEastAsia" w:hAnsiTheme="minorHAnsi" w:cstheme="minorBidi"/>
              <w:noProof/>
              <w:sz w:val="22"/>
              <w:szCs w:val="22"/>
              <w:lang w:val="es-ES" w:eastAsia="es-ES"/>
            </w:rPr>
          </w:pPr>
          <w:hyperlink w:anchor="_Toc150025891" w:history="1">
            <w:r w:rsidR="00CE32C7" w:rsidRPr="00FB52EB">
              <w:rPr>
                <w:rStyle w:val="Hyperlink"/>
                <w:rFonts w:ascii="Candara" w:hAnsi="Candara"/>
                <w:b/>
                <w:noProof/>
                <w:lang w:val="fr-FR"/>
              </w:rPr>
              <w:t xml:space="preserve">4.2.3. </w:t>
            </w:r>
            <w:r w:rsidR="00CE32C7" w:rsidRPr="00FB52EB">
              <w:rPr>
                <w:rStyle w:val="Hyperlink"/>
                <w:rFonts w:ascii="Candara" w:hAnsi="Candara"/>
                <w:b/>
                <w:noProof/>
                <w:lang w:val="fr-FR" w:eastAsia="es-ES"/>
              </w:rPr>
              <w:t>Partenariats</w:t>
            </w:r>
            <w:r w:rsidR="00CE32C7">
              <w:rPr>
                <w:noProof/>
                <w:webHidden/>
              </w:rPr>
              <w:tab/>
            </w:r>
            <w:r w:rsidR="00CE32C7">
              <w:rPr>
                <w:noProof/>
                <w:webHidden/>
              </w:rPr>
              <w:fldChar w:fldCharType="begin"/>
            </w:r>
            <w:r w:rsidR="00CE32C7">
              <w:rPr>
                <w:noProof/>
                <w:webHidden/>
              </w:rPr>
              <w:instrText xml:space="preserve"> PAGEREF _Toc150025891 \h </w:instrText>
            </w:r>
            <w:r w:rsidR="00CE32C7">
              <w:rPr>
                <w:noProof/>
                <w:webHidden/>
              </w:rPr>
            </w:r>
            <w:r w:rsidR="00CE32C7">
              <w:rPr>
                <w:noProof/>
                <w:webHidden/>
              </w:rPr>
              <w:fldChar w:fldCharType="separate"/>
            </w:r>
            <w:r w:rsidR="00CE32C7">
              <w:rPr>
                <w:noProof/>
                <w:webHidden/>
              </w:rPr>
              <w:t>12</w:t>
            </w:r>
            <w:r w:rsidR="00CE32C7">
              <w:rPr>
                <w:noProof/>
                <w:webHidden/>
              </w:rPr>
              <w:fldChar w:fldCharType="end"/>
            </w:r>
          </w:hyperlink>
        </w:p>
        <w:p w14:paraId="0784C631" w14:textId="77777777" w:rsidR="00CE32C7" w:rsidRDefault="00D47FF2">
          <w:pPr>
            <w:pStyle w:val="TOC3"/>
            <w:tabs>
              <w:tab w:val="right" w:leader="dot" w:pos="8494"/>
            </w:tabs>
            <w:rPr>
              <w:rFonts w:asciiTheme="minorHAnsi" w:eastAsiaTheme="minorEastAsia" w:hAnsiTheme="minorHAnsi" w:cstheme="minorBidi"/>
              <w:noProof/>
              <w:sz w:val="22"/>
              <w:szCs w:val="22"/>
              <w:lang w:val="es-ES" w:eastAsia="es-ES"/>
            </w:rPr>
          </w:pPr>
          <w:hyperlink w:anchor="_Toc150025892" w:history="1">
            <w:r w:rsidR="00CE32C7" w:rsidRPr="00FB52EB">
              <w:rPr>
                <w:rStyle w:val="Hyperlink"/>
                <w:rFonts w:ascii="Candara" w:hAnsi="Candara"/>
                <w:b/>
                <w:noProof/>
                <w:lang w:val="fr-FR" w:eastAsia="es-ES"/>
              </w:rPr>
              <w:t>4.2.4. Leadership et culture organisationnelle</w:t>
            </w:r>
            <w:r w:rsidR="00CE32C7">
              <w:rPr>
                <w:noProof/>
                <w:webHidden/>
              </w:rPr>
              <w:tab/>
            </w:r>
            <w:r w:rsidR="00CE32C7">
              <w:rPr>
                <w:noProof/>
                <w:webHidden/>
              </w:rPr>
              <w:fldChar w:fldCharType="begin"/>
            </w:r>
            <w:r w:rsidR="00CE32C7">
              <w:rPr>
                <w:noProof/>
                <w:webHidden/>
              </w:rPr>
              <w:instrText xml:space="preserve"> PAGEREF _Toc150025892 \h </w:instrText>
            </w:r>
            <w:r w:rsidR="00CE32C7">
              <w:rPr>
                <w:noProof/>
                <w:webHidden/>
              </w:rPr>
            </w:r>
            <w:r w:rsidR="00CE32C7">
              <w:rPr>
                <w:noProof/>
                <w:webHidden/>
              </w:rPr>
              <w:fldChar w:fldCharType="separate"/>
            </w:r>
            <w:r w:rsidR="00CE32C7">
              <w:rPr>
                <w:noProof/>
                <w:webHidden/>
              </w:rPr>
              <w:t>12</w:t>
            </w:r>
            <w:r w:rsidR="00CE32C7">
              <w:rPr>
                <w:noProof/>
                <w:webHidden/>
              </w:rPr>
              <w:fldChar w:fldCharType="end"/>
            </w:r>
          </w:hyperlink>
        </w:p>
        <w:p w14:paraId="0BB3EC05" w14:textId="77777777" w:rsidR="00CE32C7" w:rsidRDefault="00D47FF2">
          <w:pPr>
            <w:pStyle w:val="TOC3"/>
            <w:tabs>
              <w:tab w:val="right" w:leader="dot" w:pos="8494"/>
            </w:tabs>
            <w:rPr>
              <w:rFonts w:asciiTheme="minorHAnsi" w:eastAsiaTheme="minorEastAsia" w:hAnsiTheme="minorHAnsi" w:cstheme="minorBidi"/>
              <w:noProof/>
              <w:sz w:val="22"/>
              <w:szCs w:val="22"/>
              <w:lang w:val="es-ES" w:eastAsia="es-ES"/>
            </w:rPr>
          </w:pPr>
          <w:hyperlink w:anchor="_Toc150025893" w:history="1">
            <w:r w:rsidR="00CE32C7" w:rsidRPr="00FB52EB">
              <w:rPr>
                <w:rStyle w:val="Hyperlink"/>
                <w:rFonts w:ascii="Candara" w:hAnsi="Candara"/>
                <w:b/>
                <w:noProof/>
                <w:lang w:val="fr-FR"/>
              </w:rPr>
              <w:t xml:space="preserve">4.2.5. </w:t>
            </w:r>
            <w:r w:rsidR="00CE32C7" w:rsidRPr="00FB52EB">
              <w:rPr>
                <w:rStyle w:val="Hyperlink"/>
                <w:rFonts w:ascii="Candara" w:hAnsi="Candara"/>
                <w:b/>
                <w:noProof/>
                <w:lang w:eastAsia="es-ES"/>
              </w:rPr>
              <w:t>Architecture et capacités en matière de genre</w:t>
            </w:r>
            <w:r w:rsidR="00CE32C7">
              <w:rPr>
                <w:noProof/>
                <w:webHidden/>
              </w:rPr>
              <w:tab/>
            </w:r>
            <w:r w:rsidR="00CE32C7">
              <w:rPr>
                <w:noProof/>
                <w:webHidden/>
              </w:rPr>
              <w:fldChar w:fldCharType="begin"/>
            </w:r>
            <w:r w:rsidR="00CE32C7">
              <w:rPr>
                <w:noProof/>
                <w:webHidden/>
              </w:rPr>
              <w:instrText xml:space="preserve"> PAGEREF _Toc150025893 \h </w:instrText>
            </w:r>
            <w:r w:rsidR="00CE32C7">
              <w:rPr>
                <w:noProof/>
                <w:webHidden/>
              </w:rPr>
            </w:r>
            <w:r w:rsidR="00CE32C7">
              <w:rPr>
                <w:noProof/>
                <w:webHidden/>
              </w:rPr>
              <w:fldChar w:fldCharType="separate"/>
            </w:r>
            <w:r w:rsidR="00CE32C7">
              <w:rPr>
                <w:noProof/>
                <w:webHidden/>
              </w:rPr>
              <w:t>13</w:t>
            </w:r>
            <w:r w:rsidR="00CE32C7">
              <w:rPr>
                <w:noProof/>
                <w:webHidden/>
              </w:rPr>
              <w:fldChar w:fldCharType="end"/>
            </w:r>
          </w:hyperlink>
        </w:p>
        <w:p w14:paraId="1072215C" w14:textId="77777777" w:rsidR="00CE32C7" w:rsidRDefault="00D47FF2">
          <w:pPr>
            <w:pStyle w:val="TOC3"/>
            <w:tabs>
              <w:tab w:val="right" w:leader="dot" w:pos="8494"/>
            </w:tabs>
            <w:rPr>
              <w:rFonts w:asciiTheme="minorHAnsi" w:eastAsiaTheme="minorEastAsia" w:hAnsiTheme="minorHAnsi" w:cstheme="minorBidi"/>
              <w:noProof/>
              <w:sz w:val="22"/>
              <w:szCs w:val="22"/>
              <w:lang w:val="es-ES" w:eastAsia="es-ES"/>
            </w:rPr>
          </w:pPr>
          <w:hyperlink w:anchor="_Toc150025894" w:history="1">
            <w:r w:rsidR="00CE32C7" w:rsidRPr="00FB52EB">
              <w:rPr>
                <w:rStyle w:val="Hyperlink"/>
                <w:rFonts w:ascii="Candara" w:hAnsi="Candara"/>
                <w:b/>
                <w:noProof/>
                <w:lang w:val="fr-FR"/>
              </w:rPr>
              <w:t xml:space="preserve">4.2.6. </w:t>
            </w:r>
            <w:r w:rsidR="00CE32C7" w:rsidRPr="00FB52EB">
              <w:rPr>
                <w:rStyle w:val="Hyperlink"/>
                <w:rFonts w:ascii="Candara" w:hAnsi="Candara"/>
                <w:b/>
                <w:noProof/>
                <w:lang w:val="fr-FR" w:eastAsia="es-ES"/>
              </w:rPr>
              <w:t>Ressources financières</w:t>
            </w:r>
            <w:r w:rsidR="00CE32C7">
              <w:rPr>
                <w:noProof/>
                <w:webHidden/>
              </w:rPr>
              <w:tab/>
            </w:r>
            <w:r w:rsidR="00CE32C7">
              <w:rPr>
                <w:noProof/>
                <w:webHidden/>
              </w:rPr>
              <w:fldChar w:fldCharType="begin"/>
            </w:r>
            <w:r w:rsidR="00CE32C7">
              <w:rPr>
                <w:noProof/>
                <w:webHidden/>
              </w:rPr>
              <w:instrText xml:space="preserve"> PAGEREF _Toc150025894 \h </w:instrText>
            </w:r>
            <w:r w:rsidR="00CE32C7">
              <w:rPr>
                <w:noProof/>
                <w:webHidden/>
              </w:rPr>
            </w:r>
            <w:r w:rsidR="00CE32C7">
              <w:rPr>
                <w:noProof/>
                <w:webHidden/>
              </w:rPr>
              <w:fldChar w:fldCharType="separate"/>
            </w:r>
            <w:r w:rsidR="00CE32C7">
              <w:rPr>
                <w:noProof/>
                <w:webHidden/>
              </w:rPr>
              <w:t>13</w:t>
            </w:r>
            <w:r w:rsidR="00CE32C7">
              <w:rPr>
                <w:noProof/>
                <w:webHidden/>
              </w:rPr>
              <w:fldChar w:fldCharType="end"/>
            </w:r>
          </w:hyperlink>
        </w:p>
        <w:p w14:paraId="057679FA" w14:textId="77777777" w:rsidR="00CE32C7" w:rsidRDefault="00D47FF2">
          <w:pPr>
            <w:pStyle w:val="TOC3"/>
            <w:tabs>
              <w:tab w:val="right" w:leader="dot" w:pos="8494"/>
            </w:tabs>
            <w:rPr>
              <w:rFonts w:asciiTheme="minorHAnsi" w:eastAsiaTheme="minorEastAsia" w:hAnsiTheme="minorHAnsi" w:cstheme="minorBidi"/>
              <w:noProof/>
              <w:sz w:val="22"/>
              <w:szCs w:val="22"/>
              <w:lang w:val="es-ES" w:eastAsia="es-ES"/>
            </w:rPr>
          </w:pPr>
          <w:hyperlink w:anchor="_Toc150025895" w:history="1">
            <w:r w:rsidR="00CE32C7" w:rsidRPr="00FB52EB">
              <w:rPr>
                <w:rStyle w:val="Hyperlink"/>
                <w:rFonts w:ascii="Candara" w:hAnsi="Candara"/>
                <w:b/>
                <w:noProof/>
                <w:lang w:val="fr-FR"/>
              </w:rPr>
              <w:t>4.2.7. Résultats</w:t>
            </w:r>
            <w:r w:rsidR="00CE32C7">
              <w:rPr>
                <w:noProof/>
                <w:webHidden/>
              </w:rPr>
              <w:tab/>
            </w:r>
            <w:r w:rsidR="00CE32C7">
              <w:rPr>
                <w:noProof/>
                <w:webHidden/>
              </w:rPr>
              <w:fldChar w:fldCharType="begin"/>
            </w:r>
            <w:r w:rsidR="00CE32C7">
              <w:rPr>
                <w:noProof/>
                <w:webHidden/>
              </w:rPr>
              <w:instrText xml:space="preserve"> PAGEREF _Toc150025895 \h </w:instrText>
            </w:r>
            <w:r w:rsidR="00CE32C7">
              <w:rPr>
                <w:noProof/>
                <w:webHidden/>
              </w:rPr>
            </w:r>
            <w:r w:rsidR="00CE32C7">
              <w:rPr>
                <w:noProof/>
                <w:webHidden/>
              </w:rPr>
              <w:fldChar w:fldCharType="separate"/>
            </w:r>
            <w:r w:rsidR="00CE32C7">
              <w:rPr>
                <w:noProof/>
                <w:webHidden/>
              </w:rPr>
              <w:t>14</w:t>
            </w:r>
            <w:r w:rsidR="00CE32C7">
              <w:rPr>
                <w:noProof/>
                <w:webHidden/>
              </w:rPr>
              <w:fldChar w:fldCharType="end"/>
            </w:r>
          </w:hyperlink>
        </w:p>
        <w:p w14:paraId="2D321E19" w14:textId="77777777" w:rsidR="00CE32C7" w:rsidRDefault="00D47FF2">
          <w:pPr>
            <w:pStyle w:val="TOC1"/>
            <w:tabs>
              <w:tab w:val="left" w:pos="480"/>
              <w:tab w:val="right" w:leader="dot" w:pos="8494"/>
            </w:tabs>
            <w:rPr>
              <w:rFonts w:asciiTheme="minorHAnsi" w:eastAsiaTheme="minorEastAsia" w:hAnsiTheme="minorHAnsi" w:cstheme="minorBidi"/>
              <w:noProof/>
              <w:sz w:val="22"/>
              <w:szCs w:val="22"/>
              <w:lang w:val="es-ES" w:eastAsia="es-ES"/>
            </w:rPr>
          </w:pPr>
          <w:hyperlink w:anchor="_Toc150025896" w:history="1">
            <w:r w:rsidR="00CE32C7" w:rsidRPr="00FB52EB">
              <w:rPr>
                <w:rStyle w:val="Hyperlink"/>
                <w:b/>
                <w:noProof/>
                <w:lang w:val="fr-FR"/>
              </w:rPr>
              <w:t>5.</w:t>
            </w:r>
            <w:r w:rsidR="00CE32C7">
              <w:rPr>
                <w:rFonts w:asciiTheme="minorHAnsi" w:eastAsiaTheme="minorEastAsia" w:hAnsiTheme="minorHAnsi" w:cstheme="minorBidi"/>
                <w:noProof/>
                <w:sz w:val="22"/>
                <w:szCs w:val="22"/>
                <w:lang w:val="es-ES" w:eastAsia="es-ES"/>
              </w:rPr>
              <w:tab/>
            </w:r>
            <w:r w:rsidR="00CE32C7" w:rsidRPr="00FB52EB">
              <w:rPr>
                <w:rStyle w:val="Hyperlink"/>
                <w:rFonts w:ascii="Candara" w:hAnsi="Candara"/>
                <w:b/>
                <w:noProof/>
                <w:lang w:val="fr-FR"/>
              </w:rPr>
              <w:t>CONCLUSION</w:t>
            </w:r>
            <w:r w:rsidR="00CE32C7">
              <w:rPr>
                <w:noProof/>
                <w:webHidden/>
              </w:rPr>
              <w:tab/>
            </w:r>
            <w:r w:rsidR="00CE32C7">
              <w:rPr>
                <w:noProof/>
                <w:webHidden/>
              </w:rPr>
              <w:fldChar w:fldCharType="begin"/>
            </w:r>
            <w:r w:rsidR="00CE32C7">
              <w:rPr>
                <w:noProof/>
                <w:webHidden/>
              </w:rPr>
              <w:instrText xml:space="preserve"> PAGEREF _Toc150025896 \h </w:instrText>
            </w:r>
            <w:r w:rsidR="00CE32C7">
              <w:rPr>
                <w:noProof/>
                <w:webHidden/>
              </w:rPr>
            </w:r>
            <w:r w:rsidR="00CE32C7">
              <w:rPr>
                <w:noProof/>
                <w:webHidden/>
              </w:rPr>
              <w:fldChar w:fldCharType="separate"/>
            </w:r>
            <w:r w:rsidR="00CE32C7">
              <w:rPr>
                <w:noProof/>
                <w:webHidden/>
              </w:rPr>
              <w:t>14</w:t>
            </w:r>
            <w:r w:rsidR="00CE32C7">
              <w:rPr>
                <w:noProof/>
                <w:webHidden/>
              </w:rPr>
              <w:fldChar w:fldCharType="end"/>
            </w:r>
          </w:hyperlink>
        </w:p>
        <w:p w14:paraId="76B97A59" w14:textId="77777777" w:rsidR="00CE32C7" w:rsidRDefault="00D47FF2">
          <w:pPr>
            <w:pStyle w:val="TOC1"/>
            <w:tabs>
              <w:tab w:val="left" w:pos="480"/>
              <w:tab w:val="right" w:leader="dot" w:pos="8494"/>
            </w:tabs>
            <w:rPr>
              <w:rFonts w:asciiTheme="minorHAnsi" w:eastAsiaTheme="minorEastAsia" w:hAnsiTheme="minorHAnsi" w:cstheme="minorBidi"/>
              <w:noProof/>
              <w:sz w:val="22"/>
              <w:szCs w:val="22"/>
              <w:lang w:val="es-ES" w:eastAsia="es-ES"/>
            </w:rPr>
          </w:pPr>
          <w:hyperlink w:anchor="_Toc150025897" w:history="1">
            <w:r w:rsidR="00CE32C7" w:rsidRPr="00FB52EB">
              <w:rPr>
                <w:rStyle w:val="Hyperlink"/>
                <w:b/>
                <w:noProof/>
                <w:lang w:val="fr-FR"/>
              </w:rPr>
              <w:t>6.</w:t>
            </w:r>
            <w:r w:rsidR="00CE32C7">
              <w:rPr>
                <w:rFonts w:asciiTheme="minorHAnsi" w:eastAsiaTheme="minorEastAsia" w:hAnsiTheme="minorHAnsi" w:cstheme="minorBidi"/>
                <w:noProof/>
                <w:sz w:val="22"/>
                <w:szCs w:val="22"/>
                <w:lang w:val="es-ES" w:eastAsia="es-ES"/>
              </w:rPr>
              <w:tab/>
            </w:r>
            <w:r w:rsidR="00CE32C7" w:rsidRPr="00FB52EB">
              <w:rPr>
                <w:rStyle w:val="Hyperlink"/>
                <w:rFonts w:ascii="Candara" w:hAnsi="Candara"/>
                <w:b/>
                <w:noProof/>
                <w:lang w:val="fr-FR"/>
              </w:rPr>
              <w:t>PLAN D’ACTION ET RAPPORT ANNUEL DE SUIVI</w:t>
            </w:r>
            <w:r w:rsidR="00CE32C7">
              <w:rPr>
                <w:noProof/>
                <w:webHidden/>
              </w:rPr>
              <w:tab/>
            </w:r>
            <w:r w:rsidR="00CE32C7">
              <w:rPr>
                <w:noProof/>
                <w:webHidden/>
              </w:rPr>
              <w:fldChar w:fldCharType="begin"/>
            </w:r>
            <w:r w:rsidR="00CE32C7">
              <w:rPr>
                <w:noProof/>
                <w:webHidden/>
              </w:rPr>
              <w:instrText xml:space="preserve"> PAGEREF _Toc150025897 \h </w:instrText>
            </w:r>
            <w:r w:rsidR="00CE32C7">
              <w:rPr>
                <w:noProof/>
                <w:webHidden/>
              </w:rPr>
            </w:r>
            <w:r w:rsidR="00CE32C7">
              <w:rPr>
                <w:noProof/>
                <w:webHidden/>
              </w:rPr>
              <w:fldChar w:fldCharType="separate"/>
            </w:r>
            <w:r w:rsidR="00CE32C7">
              <w:rPr>
                <w:noProof/>
                <w:webHidden/>
              </w:rPr>
              <w:t>15</w:t>
            </w:r>
            <w:r w:rsidR="00CE32C7">
              <w:rPr>
                <w:noProof/>
                <w:webHidden/>
              </w:rPr>
              <w:fldChar w:fldCharType="end"/>
            </w:r>
          </w:hyperlink>
        </w:p>
        <w:p w14:paraId="44979D4C" w14:textId="77777777" w:rsidR="00CE32C7" w:rsidRDefault="00D47FF2">
          <w:pPr>
            <w:pStyle w:val="TOC1"/>
            <w:tabs>
              <w:tab w:val="left" w:pos="480"/>
              <w:tab w:val="right" w:leader="dot" w:pos="8494"/>
            </w:tabs>
            <w:rPr>
              <w:rFonts w:asciiTheme="minorHAnsi" w:eastAsiaTheme="minorEastAsia" w:hAnsiTheme="minorHAnsi" w:cstheme="minorBidi"/>
              <w:noProof/>
              <w:sz w:val="22"/>
              <w:szCs w:val="22"/>
              <w:lang w:val="es-ES" w:eastAsia="es-ES"/>
            </w:rPr>
          </w:pPr>
          <w:hyperlink w:anchor="_Toc150025898" w:history="1">
            <w:r w:rsidR="00CE32C7" w:rsidRPr="00FB52EB">
              <w:rPr>
                <w:rStyle w:val="Hyperlink"/>
                <w:b/>
                <w:noProof/>
                <w:lang w:val="en-US"/>
              </w:rPr>
              <w:t>7.</w:t>
            </w:r>
            <w:r w:rsidR="00CE32C7">
              <w:rPr>
                <w:rFonts w:asciiTheme="minorHAnsi" w:eastAsiaTheme="minorEastAsia" w:hAnsiTheme="minorHAnsi" w:cstheme="minorBidi"/>
                <w:noProof/>
                <w:sz w:val="22"/>
                <w:szCs w:val="22"/>
                <w:lang w:val="es-ES" w:eastAsia="es-ES"/>
              </w:rPr>
              <w:tab/>
            </w:r>
            <w:r w:rsidR="00CE32C7" w:rsidRPr="00FB52EB">
              <w:rPr>
                <w:rStyle w:val="Hyperlink"/>
                <w:rFonts w:ascii="Candara" w:hAnsi="Candara"/>
                <w:b/>
                <w:noProof/>
                <w:lang w:val="en-US"/>
              </w:rPr>
              <w:t>ANNEXES</w:t>
            </w:r>
            <w:r w:rsidR="00CE32C7">
              <w:rPr>
                <w:noProof/>
                <w:webHidden/>
              </w:rPr>
              <w:tab/>
            </w:r>
            <w:r w:rsidR="00CE32C7">
              <w:rPr>
                <w:noProof/>
                <w:webHidden/>
              </w:rPr>
              <w:fldChar w:fldCharType="begin"/>
            </w:r>
            <w:r w:rsidR="00CE32C7">
              <w:rPr>
                <w:noProof/>
                <w:webHidden/>
              </w:rPr>
              <w:instrText xml:space="preserve"> PAGEREF _Toc150025898 \h </w:instrText>
            </w:r>
            <w:r w:rsidR="00CE32C7">
              <w:rPr>
                <w:noProof/>
                <w:webHidden/>
              </w:rPr>
            </w:r>
            <w:r w:rsidR="00CE32C7">
              <w:rPr>
                <w:noProof/>
                <w:webHidden/>
              </w:rPr>
              <w:fldChar w:fldCharType="separate"/>
            </w:r>
            <w:r w:rsidR="00CE32C7">
              <w:rPr>
                <w:noProof/>
                <w:webHidden/>
              </w:rPr>
              <w:t>17</w:t>
            </w:r>
            <w:r w:rsidR="00CE32C7">
              <w:rPr>
                <w:noProof/>
                <w:webHidden/>
              </w:rPr>
              <w:fldChar w:fldCharType="end"/>
            </w:r>
          </w:hyperlink>
        </w:p>
        <w:p w14:paraId="077A34EB" w14:textId="77777777" w:rsidR="00CE32C7" w:rsidRDefault="00D47FF2">
          <w:pPr>
            <w:pStyle w:val="TOC2"/>
            <w:tabs>
              <w:tab w:val="right" w:leader="dot" w:pos="8494"/>
            </w:tabs>
            <w:rPr>
              <w:rFonts w:asciiTheme="minorHAnsi" w:eastAsiaTheme="minorEastAsia" w:hAnsiTheme="minorHAnsi" w:cstheme="minorBidi"/>
              <w:noProof/>
              <w:sz w:val="22"/>
              <w:szCs w:val="22"/>
              <w:lang w:val="es-ES" w:eastAsia="es-ES"/>
            </w:rPr>
          </w:pPr>
          <w:hyperlink w:anchor="_Toc150025899" w:history="1">
            <w:r w:rsidR="00CE32C7" w:rsidRPr="00FB52EB">
              <w:rPr>
                <w:rStyle w:val="Hyperlink"/>
                <w:rFonts w:ascii="Candara" w:hAnsi="Candara"/>
                <w:b/>
                <w:noProof/>
                <w:lang w:val="fr-FR"/>
              </w:rPr>
              <w:t>Annexe A : Résultats de l'enquête sur la culture organisationnelle</w:t>
            </w:r>
            <w:r w:rsidR="00CE32C7">
              <w:rPr>
                <w:noProof/>
                <w:webHidden/>
              </w:rPr>
              <w:tab/>
            </w:r>
            <w:r w:rsidR="00CE32C7">
              <w:rPr>
                <w:noProof/>
                <w:webHidden/>
              </w:rPr>
              <w:fldChar w:fldCharType="begin"/>
            </w:r>
            <w:r w:rsidR="00CE32C7">
              <w:rPr>
                <w:noProof/>
                <w:webHidden/>
              </w:rPr>
              <w:instrText xml:space="preserve"> PAGEREF _Toc150025899 \h </w:instrText>
            </w:r>
            <w:r w:rsidR="00CE32C7">
              <w:rPr>
                <w:noProof/>
                <w:webHidden/>
              </w:rPr>
            </w:r>
            <w:r w:rsidR="00CE32C7">
              <w:rPr>
                <w:noProof/>
                <w:webHidden/>
              </w:rPr>
              <w:fldChar w:fldCharType="separate"/>
            </w:r>
            <w:r w:rsidR="00CE32C7">
              <w:rPr>
                <w:noProof/>
                <w:webHidden/>
              </w:rPr>
              <w:t>17</w:t>
            </w:r>
            <w:r w:rsidR="00CE32C7">
              <w:rPr>
                <w:noProof/>
                <w:webHidden/>
              </w:rPr>
              <w:fldChar w:fldCharType="end"/>
            </w:r>
          </w:hyperlink>
        </w:p>
        <w:p w14:paraId="764CD9B5" w14:textId="77777777" w:rsidR="00CE32C7" w:rsidRDefault="00D47FF2">
          <w:pPr>
            <w:pStyle w:val="TOC2"/>
            <w:tabs>
              <w:tab w:val="right" w:leader="dot" w:pos="8494"/>
            </w:tabs>
            <w:rPr>
              <w:rFonts w:asciiTheme="minorHAnsi" w:eastAsiaTheme="minorEastAsia" w:hAnsiTheme="minorHAnsi" w:cstheme="minorBidi"/>
              <w:noProof/>
              <w:sz w:val="22"/>
              <w:szCs w:val="22"/>
              <w:lang w:val="es-ES" w:eastAsia="es-ES"/>
            </w:rPr>
          </w:pPr>
          <w:hyperlink w:anchor="_Toc150025900" w:history="1">
            <w:r w:rsidR="00CE32C7" w:rsidRPr="00FB52EB">
              <w:rPr>
                <w:rStyle w:val="Hyperlink"/>
                <w:rFonts w:ascii="Candara" w:hAnsi="Candara"/>
                <w:b/>
                <w:noProof/>
                <w:lang w:val="fr-FR"/>
              </w:rPr>
              <w:t>Annexe B : Composition de l'équipe d'évaluation inter-agences</w:t>
            </w:r>
            <w:r w:rsidR="00CE32C7">
              <w:rPr>
                <w:noProof/>
                <w:webHidden/>
              </w:rPr>
              <w:tab/>
            </w:r>
            <w:r w:rsidR="00CE32C7">
              <w:rPr>
                <w:noProof/>
                <w:webHidden/>
              </w:rPr>
              <w:fldChar w:fldCharType="begin"/>
            </w:r>
            <w:r w:rsidR="00CE32C7">
              <w:rPr>
                <w:noProof/>
                <w:webHidden/>
              </w:rPr>
              <w:instrText xml:space="preserve"> PAGEREF _Toc150025900 \h </w:instrText>
            </w:r>
            <w:r w:rsidR="00CE32C7">
              <w:rPr>
                <w:noProof/>
                <w:webHidden/>
              </w:rPr>
            </w:r>
            <w:r w:rsidR="00CE32C7">
              <w:rPr>
                <w:noProof/>
                <w:webHidden/>
              </w:rPr>
              <w:fldChar w:fldCharType="separate"/>
            </w:r>
            <w:r w:rsidR="00CE32C7">
              <w:rPr>
                <w:noProof/>
                <w:webHidden/>
              </w:rPr>
              <w:t>19</w:t>
            </w:r>
            <w:r w:rsidR="00CE32C7">
              <w:rPr>
                <w:noProof/>
                <w:webHidden/>
              </w:rPr>
              <w:fldChar w:fldCharType="end"/>
            </w:r>
          </w:hyperlink>
        </w:p>
        <w:p w14:paraId="7D48F9C0" w14:textId="77777777" w:rsidR="00CE32C7" w:rsidRDefault="00D47FF2">
          <w:pPr>
            <w:pStyle w:val="TOC2"/>
            <w:tabs>
              <w:tab w:val="right" w:leader="dot" w:pos="8494"/>
            </w:tabs>
            <w:rPr>
              <w:rFonts w:asciiTheme="minorHAnsi" w:eastAsiaTheme="minorEastAsia" w:hAnsiTheme="minorHAnsi" w:cstheme="minorBidi"/>
              <w:noProof/>
              <w:sz w:val="22"/>
              <w:szCs w:val="22"/>
              <w:lang w:val="es-ES" w:eastAsia="es-ES"/>
            </w:rPr>
          </w:pPr>
          <w:hyperlink w:anchor="_Toc150025901" w:history="1">
            <w:r w:rsidR="00CE32C7" w:rsidRPr="00FB52EB">
              <w:rPr>
                <w:rStyle w:val="Hyperlink"/>
                <w:rFonts w:ascii="Candara" w:hAnsi="Candara"/>
                <w:b/>
                <w:noProof/>
                <w:lang w:val="fr-FR"/>
              </w:rPr>
              <w:t>Annexe C : Résultats du tableau de bord SWAP par indicateur en RDC</w:t>
            </w:r>
            <w:r w:rsidR="00CE32C7">
              <w:rPr>
                <w:noProof/>
                <w:webHidden/>
              </w:rPr>
              <w:tab/>
            </w:r>
            <w:r w:rsidR="00CE32C7">
              <w:rPr>
                <w:noProof/>
                <w:webHidden/>
              </w:rPr>
              <w:fldChar w:fldCharType="begin"/>
            </w:r>
            <w:r w:rsidR="00CE32C7">
              <w:rPr>
                <w:noProof/>
                <w:webHidden/>
              </w:rPr>
              <w:instrText xml:space="preserve"> PAGEREF _Toc150025901 \h </w:instrText>
            </w:r>
            <w:r w:rsidR="00CE32C7">
              <w:rPr>
                <w:noProof/>
                <w:webHidden/>
              </w:rPr>
            </w:r>
            <w:r w:rsidR="00CE32C7">
              <w:rPr>
                <w:noProof/>
                <w:webHidden/>
              </w:rPr>
              <w:fldChar w:fldCharType="separate"/>
            </w:r>
            <w:r w:rsidR="00CE32C7">
              <w:rPr>
                <w:noProof/>
                <w:webHidden/>
              </w:rPr>
              <w:t>20</w:t>
            </w:r>
            <w:r w:rsidR="00CE32C7">
              <w:rPr>
                <w:noProof/>
                <w:webHidden/>
              </w:rPr>
              <w:fldChar w:fldCharType="end"/>
            </w:r>
          </w:hyperlink>
        </w:p>
        <w:p w14:paraId="73A22479" w14:textId="77777777" w:rsidR="00CE32C7" w:rsidRDefault="00D47FF2">
          <w:pPr>
            <w:pStyle w:val="TOC2"/>
            <w:tabs>
              <w:tab w:val="right" w:leader="dot" w:pos="8494"/>
            </w:tabs>
            <w:rPr>
              <w:rFonts w:asciiTheme="minorHAnsi" w:eastAsiaTheme="minorEastAsia" w:hAnsiTheme="minorHAnsi" w:cstheme="minorBidi"/>
              <w:noProof/>
              <w:sz w:val="22"/>
              <w:szCs w:val="22"/>
              <w:lang w:val="es-ES" w:eastAsia="es-ES"/>
            </w:rPr>
          </w:pPr>
          <w:hyperlink w:anchor="_Toc150025902" w:history="1">
            <w:r w:rsidR="00CE32C7" w:rsidRPr="00FB52EB">
              <w:rPr>
                <w:rStyle w:val="Hyperlink"/>
                <w:rFonts w:ascii="Candara" w:hAnsi="Candara"/>
                <w:b/>
                <w:noProof/>
                <w:lang w:val="fr-FR"/>
              </w:rPr>
              <w:t>Annexe D : Plan d’action pour l’amélioration des performances de l’équipe pays en RDC en matière d’égalité de genre</w:t>
            </w:r>
            <w:r w:rsidR="00CE32C7">
              <w:rPr>
                <w:noProof/>
                <w:webHidden/>
              </w:rPr>
              <w:tab/>
            </w:r>
            <w:r w:rsidR="00CE32C7">
              <w:rPr>
                <w:noProof/>
                <w:webHidden/>
              </w:rPr>
              <w:fldChar w:fldCharType="begin"/>
            </w:r>
            <w:r w:rsidR="00CE32C7">
              <w:rPr>
                <w:noProof/>
                <w:webHidden/>
              </w:rPr>
              <w:instrText xml:space="preserve"> PAGEREF _Toc150025902 \h </w:instrText>
            </w:r>
            <w:r w:rsidR="00CE32C7">
              <w:rPr>
                <w:noProof/>
                <w:webHidden/>
              </w:rPr>
            </w:r>
            <w:r w:rsidR="00CE32C7">
              <w:rPr>
                <w:noProof/>
                <w:webHidden/>
              </w:rPr>
              <w:fldChar w:fldCharType="separate"/>
            </w:r>
            <w:r w:rsidR="00CE32C7">
              <w:rPr>
                <w:noProof/>
                <w:webHidden/>
              </w:rPr>
              <w:t>39</w:t>
            </w:r>
            <w:r w:rsidR="00CE32C7">
              <w:rPr>
                <w:noProof/>
                <w:webHidden/>
              </w:rPr>
              <w:fldChar w:fldCharType="end"/>
            </w:r>
          </w:hyperlink>
        </w:p>
        <w:p w14:paraId="2E5E1B30" w14:textId="77777777" w:rsidR="00CD5E1F" w:rsidRPr="00905F3D" w:rsidRDefault="00CD5E1F">
          <w:pPr>
            <w:rPr>
              <w:rFonts w:ascii="Candara" w:hAnsi="Candara"/>
            </w:rPr>
          </w:pPr>
          <w:r w:rsidRPr="00905F3D">
            <w:rPr>
              <w:rFonts w:ascii="Candara" w:hAnsi="Candara"/>
              <w:b/>
              <w:bCs/>
            </w:rPr>
            <w:fldChar w:fldCharType="end"/>
          </w:r>
        </w:p>
      </w:sdtContent>
    </w:sdt>
    <w:p w14:paraId="6B45C332" w14:textId="77777777" w:rsidR="00CD5E1F" w:rsidRPr="00905F3D" w:rsidRDefault="00CD5E1F">
      <w:pPr>
        <w:rPr>
          <w:rFonts w:ascii="Candara" w:hAnsi="Candara"/>
          <w:lang w:val="en-US"/>
        </w:rPr>
      </w:pPr>
    </w:p>
    <w:p w14:paraId="6E5E4F4B" w14:textId="77777777" w:rsidR="00CD5E1F" w:rsidRPr="00905F3D" w:rsidRDefault="00CD5E1F">
      <w:pPr>
        <w:rPr>
          <w:rFonts w:ascii="Candara" w:hAnsi="Candara"/>
          <w:lang w:val="en-US"/>
        </w:rPr>
      </w:pPr>
    </w:p>
    <w:p w14:paraId="3314F372" w14:textId="77777777" w:rsidR="00AF1782" w:rsidRPr="00905F3D" w:rsidRDefault="00AF1782">
      <w:pPr>
        <w:rPr>
          <w:rFonts w:ascii="Candara" w:hAnsi="Candara"/>
          <w:lang w:val="en-US"/>
        </w:rPr>
      </w:pPr>
      <w:r w:rsidRPr="00905F3D">
        <w:rPr>
          <w:rFonts w:ascii="Candara" w:hAnsi="Candara"/>
          <w:lang w:val="en-US"/>
        </w:rPr>
        <w:br w:type="page"/>
      </w:r>
    </w:p>
    <w:p w14:paraId="45CC385A" w14:textId="77777777" w:rsidR="00891C8B" w:rsidRPr="00CB67CF" w:rsidRDefault="00891C8B" w:rsidP="0016732E">
      <w:pPr>
        <w:pStyle w:val="Heading1"/>
        <w:spacing w:before="0" w:after="240"/>
        <w:rPr>
          <w:rFonts w:ascii="Candara" w:hAnsi="Candara"/>
          <w:b/>
          <w:color w:val="C45911" w:themeColor="accent2" w:themeShade="BF"/>
          <w:lang w:val="fr-FR"/>
        </w:rPr>
      </w:pPr>
      <w:bookmarkStart w:id="1" w:name="_Toc468180868"/>
      <w:bookmarkStart w:id="2" w:name="_Toc150025880"/>
      <w:bookmarkEnd w:id="0"/>
      <w:r w:rsidRPr="00CB67CF">
        <w:rPr>
          <w:rFonts w:ascii="Candara" w:hAnsi="Candara"/>
          <w:b/>
          <w:color w:val="C45911" w:themeColor="accent2" w:themeShade="BF"/>
          <w:lang w:val="fr-FR"/>
        </w:rPr>
        <w:t>L</w:t>
      </w:r>
      <w:r w:rsidR="00C96651" w:rsidRPr="00CB67CF">
        <w:rPr>
          <w:rFonts w:ascii="Candara" w:hAnsi="Candara"/>
          <w:b/>
          <w:color w:val="C45911" w:themeColor="accent2" w:themeShade="BF"/>
          <w:lang w:val="fr-FR"/>
        </w:rPr>
        <w:t>ISTE D’ACRONYMES</w:t>
      </w:r>
      <w:bookmarkEnd w:id="1"/>
      <w:bookmarkEnd w:id="2"/>
    </w:p>
    <w:p w14:paraId="469AA9AA" w14:textId="77777777" w:rsidR="00DA01AE" w:rsidRPr="00CB67CF" w:rsidRDefault="00DA01AE" w:rsidP="00930993">
      <w:pPr>
        <w:rPr>
          <w:rFonts w:ascii="Candara" w:hAnsi="Candara"/>
          <w:sz w:val="23"/>
          <w:szCs w:val="23"/>
          <w:lang w:val="fr-FR"/>
        </w:rPr>
      </w:pPr>
    </w:p>
    <w:p w14:paraId="366BB7D9" w14:textId="77777777" w:rsidR="00DA01AE" w:rsidRPr="00211730" w:rsidRDefault="00DA01AE" w:rsidP="00DA01AE">
      <w:pPr>
        <w:shd w:val="clear" w:color="auto" w:fill="FFF2CC" w:themeFill="accent4" w:themeFillTint="33"/>
        <w:jc w:val="both"/>
        <w:rPr>
          <w:rFonts w:ascii="Candara" w:hAnsi="Candara" w:cstheme="minorHAnsi"/>
          <w:sz w:val="23"/>
          <w:szCs w:val="23"/>
          <w:lang w:val="fr-FR"/>
        </w:rPr>
      </w:pPr>
      <w:r w:rsidRPr="00211730">
        <w:rPr>
          <w:rFonts w:ascii="Candara" w:hAnsi="Candara" w:cstheme="minorHAnsi"/>
          <w:sz w:val="23"/>
          <w:szCs w:val="23"/>
          <w:lang w:val="fr-FR"/>
        </w:rPr>
        <w:t>ARC</w:t>
      </w:r>
      <w:r w:rsidRPr="00211730">
        <w:rPr>
          <w:rFonts w:ascii="Candara" w:hAnsi="Candara" w:cstheme="minorHAnsi"/>
          <w:sz w:val="23"/>
          <w:szCs w:val="23"/>
          <w:lang w:val="fr-FR"/>
        </w:rPr>
        <w:tab/>
      </w:r>
      <w:r w:rsidRPr="00211730">
        <w:rPr>
          <w:rFonts w:ascii="Candara" w:hAnsi="Candara" w:cstheme="minorHAnsi"/>
          <w:sz w:val="23"/>
          <w:szCs w:val="23"/>
          <w:lang w:val="fr-FR"/>
        </w:rPr>
        <w:tab/>
        <w:t>Évaluation des Résultats et des Compétences</w:t>
      </w:r>
    </w:p>
    <w:p w14:paraId="5D78D88C" w14:textId="77777777" w:rsidR="00DA01AE" w:rsidRPr="00211730" w:rsidRDefault="00DA01AE" w:rsidP="00DA01AE">
      <w:pPr>
        <w:shd w:val="clear" w:color="auto" w:fill="FFF2CC" w:themeFill="accent4" w:themeFillTint="33"/>
        <w:jc w:val="both"/>
        <w:rPr>
          <w:rFonts w:ascii="Candara" w:hAnsi="Candara" w:cstheme="minorHAnsi"/>
          <w:sz w:val="23"/>
          <w:szCs w:val="23"/>
          <w:lang w:val="fr-FR"/>
        </w:rPr>
      </w:pPr>
      <w:r w:rsidRPr="00211730">
        <w:rPr>
          <w:rFonts w:ascii="Candara" w:hAnsi="Candara" w:cstheme="minorHAnsi"/>
          <w:sz w:val="23"/>
          <w:szCs w:val="23"/>
          <w:lang w:val="fr-FR"/>
        </w:rPr>
        <w:t>BCR</w:t>
      </w:r>
      <w:r w:rsidRPr="00211730">
        <w:rPr>
          <w:rFonts w:ascii="Candara" w:hAnsi="Candara" w:cstheme="minorHAnsi"/>
          <w:sz w:val="23"/>
          <w:szCs w:val="23"/>
          <w:lang w:val="fr-FR"/>
        </w:rPr>
        <w:tab/>
      </w:r>
      <w:r w:rsidRPr="00211730">
        <w:rPr>
          <w:rFonts w:ascii="Candara" w:hAnsi="Candara" w:cstheme="minorHAnsi"/>
          <w:sz w:val="23"/>
          <w:szCs w:val="23"/>
          <w:lang w:val="fr-FR"/>
        </w:rPr>
        <w:tab/>
        <w:t>Bureau du Coordonnateur Résident</w:t>
      </w:r>
    </w:p>
    <w:p w14:paraId="00184F1A" w14:textId="77777777" w:rsidR="00DA01AE" w:rsidRPr="00211730" w:rsidRDefault="00DA01AE" w:rsidP="00DA01AE">
      <w:pPr>
        <w:shd w:val="clear" w:color="auto" w:fill="FFF2CC" w:themeFill="accent4" w:themeFillTint="33"/>
        <w:jc w:val="both"/>
        <w:rPr>
          <w:rFonts w:ascii="Candara" w:hAnsi="Candara" w:cstheme="minorHAnsi"/>
          <w:sz w:val="23"/>
          <w:szCs w:val="23"/>
        </w:rPr>
      </w:pPr>
      <w:r w:rsidRPr="00211730">
        <w:rPr>
          <w:rFonts w:ascii="Candara" w:hAnsi="Candara" w:cstheme="minorHAnsi"/>
          <w:sz w:val="23"/>
          <w:szCs w:val="23"/>
          <w:lang w:val="fr-FR"/>
        </w:rPr>
        <w:t>BOS</w:t>
      </w:r>
      <w:r w:rsidRPr="00211730">
        <w:rPr>
          <w:rFonts w:ascii="Candara" w:hAnsi="Candara" w:cstheme="minorHAnsi"/>
          <w:sz w:val="23"/>
          <w:szCs w:val="23"/>
          <w:lang w:val="fr-FR"/>
        </w:rPr>
        <w:tab/>
      </w:r>
      <w:r w:rsidRPr="00211730">
        <w:rPr>
          <w:rFonts w:ascii="Candara" w:hAnsi="Candara" w:cstheme="minorHAnsi"/>
          <w:sz w:val="23"/>
          <w:szCs w:val="23"/>
          <w:lang w:val="fr-FR"/>
        </w:rPr>
        <w:tab/>
      </w:r>
      <w:r w:rsidRPr="00211730">
        <w:rPr>
          <w:rFonts w:ascii="Candara" w:hAnsi="Candara" w:cstheme="minorHAnsi"/>
          <w:sz w:val="23"/>
          <w:szCs w:val="23"/>
        </w:rPr>
        <w:t>Business Operations Strategy</w:t>
      </w:r>
    </w:p>
    <w:p w14:paraId="3F9F3C90" w14:textId="77777777" w:rsidR="00DA01AE" w:rsidRPr="00211730" w:rsidRDefault="00DA01AE" w:rsidP="00DA01AE">
      <w:pPr>
        <w:shd w:val="clear" w:color="auto" w:fill="FFF2CC" w:themeFill="accent4" w:themeFillTint="33"/>
        <w:jc w:val="both"/>
        <w:rPr>
          <w:rFonts w:ascii="Candara" w:hAnsi="Candara" w:cstheme="minorHAnsi"/>
          <w:sz w:val="23"/>
          <w:szCs w:val="23"/>
        </w:rPr>
      </w:pPr>
      <w:r w:rsidRPr="00211730">
        <w:rPr>
          <w:rFonts w:ascii="Candara" w:hAnsi="Candara" w:cstheme="minorHAnsi"/>
          <w:sz w:val="23"/>
          <w:szCs w:val="23"/>
        </w:rPr>
        <w:t>CCA</w:t>
      </w:r>
      <w:r w:rsidRPr="00211730">
        <w:rPr>
          <w:rFonts w:ascii="Candara" w:hAnsi="Candara" w:cstheme="minorHAnsi"/>
          <w:sz w:val="23"/>
          <w:szCs w:val="23"/>
        </w:rPr>
        <w:tab/>
      </w:r>
      <w:r w:rsidRPr="00211730">
        <w:rPr>
          <w:rFonts w:ascii="Candara" w:hAnsi="Candara" w:cstheme="minorHAnsi"/>
          <w:sz w:val="23"/>
          <w:szCs w:val="23"/>
        </w:rPr>
        <w:tab/>
        <w:t>B</w:t>
      </w:r>
      <w:r w:rsidRPr="00211730">
        <w:rPr>
          <w:rFonts w:ascii="Candara" w:hAnsi="Candara" w:cstheme="minorHAnsi"/>
          <w:sz w:val="23"/>
          <w:szCs w:val="23"/>
          <w:lang w:eastAsia="es-ES"/>
        </w:rPr>
        <w:t>ilan Commun de Pays/Common Country Analysis</w:t>
      </w:r>
    </w:p>
    <w:p w14:paraId="5AE328EB" w14:textId="77777777" w:rsidR="00DA01AE" w:rsidRDefault="00DA01AE" w:rsidP="00DA01AE">
      <w:pPr>
        <w:shd w:val="clear" w:color="auto" w:fill="FFF2CC" w:themeFill="accent4" w:themeFillTint="33"/>
        <w:jc w:val="both"/>
        <w:rPr>
          <w:rFonts w:ascii="Candara" w:hAnsi="Candara" w:cstheme="minorHAnsi"/>
          <w:sz w:val="23"/>
          <w:szCs w:val="23"/>
        </w:rPr>
      </w:pPr>
      <w:r w:rsidRPr="00211730">
        <w:rPr>
          <w:rFonts w:ascii="Candara" w:hAnsi="Candara" w:cstheme="minorHAnsi"/>
          <w:sz w:val="23"/>
          <w:szCs w:val="23"/>
        </w:rPr>
        <w:t>CR</w:t>
      </w:r>
      <w:r w:rsidRPr="00211730">
        <w:rPr>
          <w:rFonts w:ascii="Candara" w:hAnsi="Candara" w:cstheme="minorHAnsi"/>
          <w:sz w:val="23"/>
          <w:szCs w:val="23"/>
        </w:rPr>
        <w:tab/>
      </w:r>
      <w:r w:rsidRPr="00211730">
        <w:rPr>
          <w:rFonts w:ascii="Candara" w:hAnsi="Candara" w:cstheme="minorHAnsi"/>
          <w:sz w:val="23"/>
          <w:szCs w:val="23"/>
        </w:rPr>
        <w:tab/>
        <w:t>Coordonnateur Résident</w:t>
      </w:r>
    </w:p>
    <w:p w14:paraId="57A5A738" w14:textId="77777777" w:rsidR="00E60AE4" w:rsidRPr="006B2594" w:rsidRDefault="00E60AE4" w:rsidP="00DA01AE">
      <w:pPr>
        <w:shd w:val="clear" w:color="auto" w:fill="FFF2CC" w:themeFill="accent4" w:themeFillTint="33"/>
        <w:jc w:val="both"/>
        <w:rPr>
          <w:rFonts w:ascii="Candara" w:hAnsi="Candara" w:cstheme="minorHAnsi"/>
          <w:sz w:val="23"/>
          <w:szCs w:val="23"/>
          <w:lang w:val="fr-FR"/>
        </w:rPr>
      </w:pPr>
      <w:r>
        <w:rPr>
          <w:rFonts w:ascii="Candara" w:hAnsi="Candara" w:cstheme="minorHAnsi"/>
          <w:sz w:val="23"/>
          <w:szCs w:val="23"/>
        </w:rPr>
        <w:t>DPKO</w:t>
      </w:r>
      <w:r>
        <w:rPr>
          <w:rFonts w:ascii="Candara" w:hAnsi="Candara" w:cstheme="minorHAnsi"/>
          <w:sz w:val="23"/>
          <w:szCs w:val="23"/>
        </w:rPr>
        <w:tab/>
      </w:r>
      <w:r>
        <w:rPr>
          <w:rFonts w:ascii="Candara" w:hAnsi="Candara" w:cstheme="minorHAnsi"/>
          <w:sz w:val="23"/>
          <w:szCs w:val="23"/>
        </w:rPr>
        <w:tab/>
      </w:r>
      <w:proofErr w:type="spellStart"/>
      <w:r w:rsidRPr="006B2594">
        <w:rPr>
          <w:rFonts w:ascii="Candara" w:hAnsi="Candara" w:cstheme="minorHAnsi"/>
          <w:sz w:val="23"/>
          <w:szCs w:val="23"/>
          <w:lang w:val="fr-FR"/>
        </w:rPr>
        <w:t>Department</w:t>
      </w:r>
      <w:proofErr w:type="spellEnd"/>
      <w:r w:rsidRPr="006B2594">
        <w:rPr>
          <w:rFonts w:ascii="Candara" w:hAnsi="Candara" w:cstheme="minorHAnsi"/>
          <w:sz w:val="23"/>
          <w:szCs w:val="23"/>
          <w:lang w:val="fr-FR"/>
        </w:rPr>
        <w:t xml:space="preserve"> of </w:t>
      </w:r>
      <w:proofErr w:type="spellStart"/>
      <w:r w:rsidRPr="006B2594">
        <w:rPr>
          <w:rFonts w:ascii="Candara" w:hAnsi="Candara" w:cstheme="minorHAnsi"/>
          <w:sz w:val="23"/>
          <w:szCs w:val="23"/>
          <w:lang w:val="fr-FR"/>
        </w:rPr>
        <w:t>Peacekeeping</w:t>
      </w:r>
      <w:proofErr w:type="spellEnd"/>
      <w:r w:rsidRPr="006B2594">
        <w:rPr>
          <w:rFonts w:ascii="Candara" w:hAnsi="Candara" w:cstheme="minorHAnsi"/>
          <w:sz w:val="23"/>
          <w:szCs w:val="23"/>
          <w:lang w:val="fr-FR"/>
        </w:rPr>
        <w:t xml:space="preserve"> Operations</w:t>
      </w:r>
    </w:p>
    <w:p w14:paraId="090D061C" w14:textId="77777777" w:rsidR="00DA01AE" w:rsidRPr="00211730" w:rsidRDefault="00DA01AE" w:rsidP="00DA01AE">
      <w:pPr>
        <w:shd w:val="clear" w:color="auto" w:fill="FFF2CC" w:themeFill="accent4" w:themeFillTint="33"/>
        <w:jc w:val="both"/>
        <w:rPr>
          <w:rFonts w:ascii="Candara" w:hAnsi="Candara" w:cstheme="minorHAnsi"/>
          <w:sz w:val="23"/>
          <w:szCs w:val="23"/>
        </w:rPr>
      </w:pPr>
      <w:r w:rsidRPr="00211730">
        <w:rPr>
          <w:rFonts w:ascii="Candara" w:hAnsi="Candara" w:cstheme="minorHAnsi"/>
          <w:sz w:val="23"/>
          <w:szCs w:val="23"/>
        </w:rPr>
        <w:t>FAO</w:t>
      </w:r>
      <w:r w:rsidRPr="00211730">
        <w:rPr>
          <w:rFonts w:ascii="Candara" w:hAnsi="Candara" w:cstheme="minorHAnsi"/>
          <w:sz w:val="23"/>
          <w:szCs w:val="23"/>
        </w:rPr>
        <w:tab/>
      </w:r>
      <w:r w:rsidRPr="00211730">
        <w:rPr>
          <w:rFonts w:ascii="Candara" w:hAnsi="Candara" w:cstheme="minorHAnsi"/>
          <w:sz w:val="23"/>
          <w:szCs w:val="23"/>
        </w:rPr>
        <w:tab/>
        <w:t>Organisation des Nations Unies pour l’Alimentation et l’Agriculture</w:t>
      </w:r>
    </w:p>
    <w:p w14:paraId="53B00FD3" w14:textId="77777777" w:rsidR="00DA01AE" w:rsidRPr="00211730" w:rsidRDefault="00DA01AE" w:rsidP="00DA01AE">
      <w:pPr>
        <w:shd w:val="clear" w:color="auto" w:fill="FFF2CC" w:themeFill="accent4" w:themeFillTint="33"/>
        <w:jc w:val="both"/>
        <w:rPr>
          <w:rFonts w:ascii="Candara" w:hAnsi="Candara" w:cstheme="minorHAnsi"/>
          <w:sz w:val="23"/>
          <w:szCs w:val="23"/>
        </w:rPr>
      </w:pPr>
      <w:r w:rsidRPr="00211730">
        <w:rPr>
          <w:rFonts w:ascii="Candara" w:hAnsi="Candara" w:cstheme="minorHAnsi"/>
          <w:sz w:val="23"/>
          <w:szCs w:val="23"/>
        </w:rPr>
        <w:t>GNUDD</w:t>
      </w:r>
      <w:r w:rsidRPr="00211730">
        <w:rPr>
          <w:rFonts w:ascii="Candara" w:hAnsi="Candara" w:cstheme="minorHAnsi"/>
          <w:sz w:val="23"/>
          <w:szCs w:val="23"/>
        </w:rPr>
        <w:tab/>
        <w:t>Groupe des Nations Unies de Développement Durable</w:t>
      </w:r>
    </w:p>
    <w:p w14:paraId="245BFF93" w14:textId="77777777" w:rsidR="00DA01AE" w:rsidRPr="00211730" w:rsidRDefault="00DA01AE" w:rsidP="00DA01AE">
      <w:pPr>
        <w:shd w:val="clear" w:color="auto" w:fill="FFF2CC" w:themeFill="accent4" w:themeFillTint="33"/>
        <w:jc w:val="both"/>
        <w:rPr>
          <w:rFonts w:ascii="Candara" w:hAnsi="Candara" w:cstheme="minorHAnsi"/>
          <w:sz w:val="23"/>
          <w:szCs w:val="23"/>
        </w:rPr>
      </w:pPr>
      <w:r w:rsidRPr="00211730">
        <w:rPr>
          <w:rFonts w:ascii="Candara" w:hAnsi="Candara" w:cstheme="minorHAnsi"/>
          <w:sz w:val="23"/>
          <w:szCs w:val="23"/>
        </w:rPr>
        <w:t>GTG</w:t>
      </w:r>
      <w:r w:rsidRPr="00211730">
        <w:rPr>
          <w:rFonts w:ascii="Candara" w:hAnsi="Candara" w:cstheme="minorHAnsi"/>
          <w:sz w:val="23"/>
          <w:szCs w:val="23"/>
        </w:rPr>
        <w:tab/>
      </w:r>
      <w:r w:rsidRPr="00211730">
        <w:rPr>
          <w:rFonts w:ascii="Candara" w:hAnsi="Candara" w:cstheme="minorHAnsi"/>
          <w:sz w:val="23"/>
          <w:szCs w:val="23"/>
        </w:rPr>
        <w:tab/>
        <w:t>Groupe Thématique Genre</w:t>
      </w:r>
    </w:p>
    <w:p w14:paraId="78686FC8" w14:textId="77777777" w:rsidR="00DA01AE" w:rsidRPr="00211730" w:rsidRDefault="00DA01AE" w:rsidP="00DA01AE">
      <w:pPr>
        <w:shd w:val="clear" w:color="auto" w:fill="FFF2CC" w:themeFill="accent4" w:themeFillTint="33"/>
        <w:jc w:val="both"/>
        <w:rPr>
          <w:rFonts w:ascii="Candara" w:hAnsi="Candara" w:cstheme="minorHAnsi"/>
          <w:sz w:val="23"/>
          <w:szCs w:val="23"/>
        </w:rPr>
      </w:pPr>
      <w:r w:rsidRPr="00211730">
        <w:rPr>
          <w:rFonts w:ascii="Candara" w:hAnsi="Candara" w:cstheme="minorHAnsi"/>
          <w:sz w:val="23"/>
          <w:szCs w:val="23"/>
        </w:rPr>
        <w:t>IAT</w:t>
      </w:r>
      <w:r w:rsidRPr="00211730">
        <w:rPr>
          <w:rFonts w:ascii="Candara" w:hAnsi="Candara" w:cstheme="minorHAnsi"/>
          <w:sz w:val="23"/>
          <w:szCs w:val="23"/>
        </w:rPr>
        <w:tab/>
      </w:r>
      <w:r w:rsidRPr="00211730">
        <w:rPr>
          <w:rFonts w:ascii="Candara" w:hAnsi="Candara" w:cstheme="minorHAnsi"/>
          <w:sz w:val="23"/>
          <w:szCs w:val="23"/>
        </w:rPr>
        <w:tab/>
        <w:t xml:space="preserve">Équipe d’Évaluation </w:t>
      </w:r>
      <w:r w:rsidR="005D0A90">
        <w:rPr>
          <w:rFonts w:ascii="Candara" w:hAnsi="Candara" w:cstheme="minorHAnsi"/>
          <w:sz w:val="23"/>
          <w:szCs w:val="23"/>
        </w:rPr>
        <w:t>Inter-agences</w:t>
      </w:r>
    </w:p>
    <w:p w14:paraId="59955380" w14:textId="77777777" w:rsidR="00DA01AE" w:rsidRPr="00211730" w:rsidRDefault="00DA01AE" w:rsidP="00DA01AE">
      <w:pPr>
        <w:shd w:val="clear" w:color="auto" w:fill="FFF2CC" w:themeFill="accent4" w:themeFillTint="33"/>
        <w:jc w:val="both"/>
        <w:rPr>
          <w:rFonts w:ascii="Candara" w:hAnsi="Candara" w:cstheme="minorHAnsi"/>
          <w:sz w:val="23"/>
          <w:szCs w:val="23"/>
        </w:rPr>
      </w:pPr>
      <w:r w:rsidRPr="00211730">
        <w:rPr>
          <w:rFonts w:ascii="Candara" w:hAnsi="Candara" w:cstheme="minorHAnsi"/>
          <w:sz w:val="23"/>
          <w:szCs w:val="23"/>
        </w:rPr>
        <w:t>ODD</w:t>
      </w:r>
      <w:r w:rsidRPr="00211730">
        <w:rPr>
          <w:rFonts w:ascii="Candara" w:hAnsi="Candara" w:cstheme="minorHAnsi"/>
          <w:sz w:val="23"/>
          <w:szCs w:val="23"/>
        </w:rPr>
        <w:tab/>
      </w:r>
      <w:r w:rsidRPr="00211730">
        <w:rPr>
          <w:rFonts w:ascii="Candara" w:hAnsi="Candara" w:cstheme="minorHAnsi"/>
          <w:sz w:val="23"/>
          <w:szCs w:val="23"/>
        </w:rPr>
        <w:tab/>
        <w:t>Objectifs de Développement Durable</w:t>
      </w:r>
    </w:p>
    <w:p w14:paraId="50B13B7A" w14:textId="77777777" w:rsidR="00DA01AE" w:rsidRPr="00211730" w:rsidRDefault="00DA01AE" w:rsidP="00DA01AE">
      <w:pPr>
        <w:shd w:val="clear" w:color="auto" w:fill="FFF2CC" w:themeFill="accent4" w:themeFillTint="33"/>
        <w:jc w:val="both"/>
        <w:rPr>
          <w:rFonts w:ascii="Candara" w:hAnsi="Candara" w:cstheme="minorHAnsi"/>
          <w:sz w:val="23"/>
          <w:szCs w:val="23"/>
        </w:rPr>
      </w:pPr>
      <w:r w:rsidRPr="00211730">
        <w:rPr>
          <w:rFonts w:ascii="Candara" w:hAnsi="Candara" w:cstheme="minorHAnsi"/>
          <w:sz w:val="23"/>
          <w:szCs w:val="23"/>
        </w:rPr>
        <w:t>OIM</w:t>
      </w:r>
      <w:r w:rsidRPr="00211730">
        <w:rPr>
          <w:rFonts w:ascii="Candara" w:hAnsi="Candara" w:cstheme="minorHAnsi"/>
          <w:sz w:val="23"/>
          <w:szCs w:val="23"/>
        </w:rPr>
        <w:tab/>
      </w:r>
      <w:r w:rsidRPr="00211730">
        <w:rPr>
          <w:rFonts w:ascii="Candara" w:hAnsi="Candara" w:cstheme="minorHAnsi"/>
          <w:sz w:val="23"/>
          <w:szCs w:val="23"/>
        </w:rPr>
        <w:tab/>
        <w:t xml:space="preserve">Organisation Internationale pour les Migrations </w:t>
      </w:r>
    </w:p>
    <w:p w14:paraId="3A439954" w14:textId="77777777" w:rsidR="00DA01AE" w:rsidRPr="00211730" w:rsidRDefault="00DA01AE" w:rsidP="00DA01AE">
      <w:pPr>
        <w:shd w:val="clear" w:color="auto" w:fill="FFF2CC" w:themeFill="accent4" w:themeFillTint="33"/>
        <w:jc w:val="both"/>
        <w:rPr>
          <w:rFonts w:ascii="Candara" w:hAnsi="Candara" w:cstheme="minorHAnsi"/>
          <w:sz w:val="23"/>
          <w:szCs w:val="23"/>
        </w:rPr>
      </w:pPr>
      <w:r w:rsidRPr="00211730">
        <w:rPr>
          <w:rFonts w:ascii="Candara" w:hAnsi="Candara" w:cstheme="minorHAnsi"/>
          <w:sz w:val="23"/>
          <w:szCs w:val="23"/>
        </w:rPr>
        <w:t>OMS</w:t>
      </w:r>
      <w:r w:rsidRPr="00211730">
        <w:rPr>
          <w:rFonts w:ascii="Candara" w:hAnsi="Candara" w:cstheme="minorHAnsi"/>
          <w:sz w:val="23"/>
          <w:szCs w:val="23"/>
        </w:rPr>
        <w:tab/>
      </w:r>
      <w:r w:rsidRPr="00211730">
        <w:rPr>
          <w:rFonts w:ascii="Candara" w:hAnsi="Candara" w:cstheme="minorHAnsi"/>
          <w:sz w:val="23"/>
          <w:szCs w:val="23"/>
        </w:rPr>
        <w:tab/>
        <w:t>Organisation Mondiale de la Santé</w:t>
      </w:r>
    </w:p>
    <w:p w14:paraId="4E5DF578" w14:textId="77777777" w:rsidR="00DA01AE" w:rsidRPr="00211730" w:rsidRDefault="00DA01AE" w:rsidP="00DA01AE">
      <w:pPr>
        <w:shd w:val="clear" w:color="auto" w:fill="FFF2CC" w:themeFill="accent4" w:themeFillTint="33"/>
        <w:jc w:val="both"/>
        <w:rPr>
          <w:rFonts w:ascii="Candara" w:hAnsi="Candara" w:cstheme="minorHAnsi"/>
          <w:sz w:val="23"/>
          <w:szCs w:val="23"/>
        </w:rPr>
      </w:pPr>
      <w:r w:rsidRPr="00211730">
        <w:rPr>
          <w:rFonts w:ascii="Candara" w:hAnsi="Candara" w:cstheme="minorHAnsi"/>
          <w:sz w:val="23"/>
          <w:szCs w:val="23"/>
        </w:rPr>
        <w:t>ONU</w:t>
      </w:r>
      <w:r w:rsidRPr="00211730">
        <w:rPr>
          <w:rFonts w:ascii="Candara" w:hAnsi="Candara" w:cstheme="minorHAnsi"/>
          <w:sz w:val="23"/>
          <w:szCs w:val="23"/>
        </w:rPr>
        <w:tab/>
      </w:r>
      <w:r w:rsidRPr="00211730">
        <w:rPr>
          <w:rFonts w:ascii="Candara" w:hAnsi="Candara" w:cstheme="minorHAnsi"/>
          <w:sz w:val="23"/>
          <w:szCs w:val="23"/>
        </w:rPr>
        <w:tab/>
        <w:t>Organisation des Nations Unies</w:t>
      </w:r>
    </w:p>
    <w:p w14:paraId="059EE127" w14:textId="77777777" w:rsidR="00DA01AE" w:rsidRPr="00211730" w:rsidRDefault="00DA01AE" w:rsidP="00DA01AE">
      <w:pPr>
        <w:shd w:val="clear" w:color="auto" w:fill="FFF2CC" w:themeFill="accent4" w:themeFillTint="33"/>
        <w:ind w:left="1418" w:hanging="1418"/>
        <w:jc w:val="both"/>
        <w:rPr>
          <w:rFonts w:ascii="Candara" w:hAnsi="Candara" w:cstheme="minorHAnsi"/>
          <w:sz w:val="23"/>
          <w:szCs w:val="23"/>
        </w:rPr>
      </w:pPr>
      <w:r w:rsidRPr="00211730">
        <w:rPr>
          <w:rFonts w:ascii="Candara" w:hAnsi="Candara" w:cstheme="minorHAnsi"/>
          <w:sz w:val="23"/>
          <w:szCs w:val="23"/>
        </w:rPr>
        <w:t>ONU Femmes</w:t>
      </w:r>
      <w:r w:rsidRPr="00211730">
        <w:rPr>
          <w:rFonts w:ascii="Candara" w:hAnsi="Candara" w:cstheme="minorHAnsi"/>
          <w:sz w:val="23"/>
          <w:szCs w:val="23"/>
        </w:rPr>
        <w:tab/>
        <w:t>Organisation des Nations Unies pour l’Égalité de Genre et l’Autonomisation des Femmes</w:t>
      </w:r>
    </w:p>
    <w:p w14:paraId="3B303F81" w14:textId="77777777" w:rsidR="00DA01AE" w:rsidRPr="00211730" w:rsidRDefault="00DA01AE" w:rsidP="00DA01AE">
      <w:pPr>
        <w:shd w:val="clear" w:color="auto" w:fill="FFF2CC" w:themeFill="accent4" w:themeFillTint="33"/>
        <w:ind w:left="1418" w:hanging="1418"/>
        <w:jc w:val="both"/>
        <w:rPr>
          <w:rFonts w:ascii="Candara" w:hAnsi="Candara" w:cstheme="minorHAnsi"/>
          <w:sz w:val="23"/>
          <w:szCs w:val="23"/>
        </w:rPr>
      </w:pPr>
      <w:r w:rsidRPr="00211730">
        <w:rPr>
          <w:rFonts w:ascii="Candara" w:hAnsi="Candara" w:cstheme="minorHAnsi"/>
          <w:sz w:val="23"/>
          <w:szCs w:val="23"/>
        </w:rPr>
        <w:t>ONUSIDA</w:t>
      </w:r>
      <w:r w:rsidRPr="00211730">
        <w:rPr>
          <w:rFonts w:ascii="Candara" w:hAnsi="Candara" w:cstheme="minorHAnsi"/>
          <w:sz w:val="23"/>
          <w:szCs w:val="23"/>
        </w:rPr>
        <w:tab/>
        <w:t>Programme commun des Nations Unies sur le VIH/SIDA</w:t>
      </w:r>
    </w:p>
    <w:p w14:paraId="45010364" w14:textId="77777777" w:rsidR="00DA01AE" w:rsidRPr="00211730" w:rsidRDefault="00DA01AE" w:rsidP="00DA01AE">
      <w:pPr>
        <w:shd w:val="clear" w:color="auto" w:fill="FFF2CC" w:themeFill="accent4" w:themeFillTint="33"/>
        <w:jc w:val="both"/>
        <w:rPr>
          <w:rFonts w:ascii="Candara" w:hAnsi="Candara" w:cstheme="minorHAnsi"/>
          <w:sz w:val="23"/>
          <w:szCs w:val="23"/>
        </w:rPr>
      </w:pPr>
      <w:r w:rsidRPr="00211730">
        <w:rPr>
          <w:rFonts w:ascii="Candara" w:hAnsi="Candara" w:cstheme="minorHAnsi"/>
          <w:sz w:val="23"/>
          <w:szCs w:val="23"/>
        </w:rPr>
        <w:t>OMT</w:t>
      </w:r>
      <w:r w:rsidRPr="00211730">
        <w:rPr>
          <w:rFonts w:ascii="Candara" w:hAnsi="Candara" w:cstheme="minorHAnsi"/>
          <w:sz w:val="23"/>
          <w:szCs w:val="23"/>
        </w:rPr>
        <w:tab/>
      </w:r>
      <w:r w:rsidRPr="00211730">
        <w:rPr>
          <w:rFonts w:ascii="Candara" w:hAnsi="Candara" w:cstheme="minorHAnsi"/>
          <w:sz w:val="23"/>
          <w:szCs w:val="23"/>
        </w:rPr>
        <w:tab/>
        <w:t>Équipe de Gestion des Opérations / Operations Management Team</w:t>
      </w:r>
    </w:p>
    <w:p w14:paraId="52EBF0C3" w14:textId="77777777" w:rsidR="00DA01AE" w:rsidRPr="00211730" w:rsidRDefault="00DA01AE" w:rsidP="00DA01AE">
      <w:pPr>
        <w:shd w:val="clear" w:color="auto" w:fill="FFF2CC" w:themeFill="accent4" w:themeFillTint="33"/>
        <w:jc w:val="both"/>
        <w:rPr>
          <w:rFonts w:ascii="Candara" w:hAnsi="Candara" w:cstheme="minorHAnsi"/>
          <w:sz w:val="23"/>
          <w:szCs w:val="23"/>
          <w:lang w:val="fr-FR"/>
        </w:rPr>
      </w:pPr>
      <w:r w:rsidRPr="00211730">
        <w:rPr>
          <w:rFonts w:ascii="Candara" w:hAnsi="Candara" w:cstheme="minorHAnsi"/>
          <w:sz w:val="23"/>
          <w:szCs w:val="23"/>
          <w:lang w:val="fr-FR"/>
        </w:rPr>
        <w:t>OSC</w:t>
      </w:r>
      <w:r w:rsidRPr="00211730">
        <w:rPr>
          <w:rFonts w:ascii="Candara" w:hAnsi="Candara" w:cstheme="minorHAnsi"/>
          <w:sz w:val="23"/>
          <w:szCs w:val="23"/>
          <w:lang w:val="fr-FR"/>
        </w:rPr>
        <w:tab/>
      </w:r>
      <w:r w:rsidRPr="00211730">
        <w:rPr>
          <w:rFonts w:ascii="Candara" w:hAnsi="Candara" w:cstheme="minorHAnsi"/>
          <w:sz w:val="23"/>
          <w:szCs w:val="23"/>
          <w:lang w:val="fr-FR"/>
        </w:rPr>
        <w:tab/>
        <w:t>Organisations de la Société Civile</w:t>
      </w:r>
    </w:p>
    <w:p w14:paraId="40805616" w14:textId="77777777" w:rsidR="00DA01AE" w:rsidRPr="00211730" w:rsidRDefault="00DA01AE" w:rsidP="00DA01AE">
      <w:pPr>
        <w:shd w:val="clear" w:color="auto" w:fill="FFF2CC" w:themeFill="accent4" w:themeFillTint="33"/>
        <w:jc w:val="both"/>
        <w:rPr>
          <w:rFonts w:ascii="Candara" w:hAnsi="Candara" w:cstheme="minorHAnsi"/>
          <w:sz w:val="23"/>
          <w:szCs w:val="23"/>
        </w:rPr>
      </w:pPr>
      <w:r w:rsidRPr="00211730">
        <w:rPr>
          <w:rFonts w:ascii="Candara" w:hAnsi="Candara" w:cstheme="minorHAnsi"/>
          <w:sz w:val="23"/>
          <w:szCs w:val="23"/>
        </w:rPr>
        <w:t>PAM</w:t>
      </w:r>
      <w:r w:rsidRPr="00211730">
        <w:rPr>
          <w:rFonts w:ascii="Candara" w:hAnsi="Candara" w:cstheme="minorHAnsi"/>
          <w:sz w:val="23"/>
          <w:szCs w:val="23"/>
        </w:rPr>
        <w:tab/>
      </w:r>
      <w:r w:rsidRPr="00211730">
        <w:rPr>
          <w:rFonts w:ascii="Candara" w:hAnsi="Candara" w:cstheme="minorHAnsi"/>
          <w:sz w:val="23"/>
          <w:szCs w:val="23"/>
        </w:rPr>
        <w:tab/>
        <w:t>Programme Alimentaire Mondial des Nations Unies</w:t>
      </w:r>
    </w:p>
    <w:p w14:paraId="16735D64" w14:textId="77777777" w:rsidR="00DA01AE" w:rsidRDefault="00DA01AE" w:rsidP="00DA01AE">
      <w:pPr>
        <w:shd w:val="clear" w:color="auto" w:fill="FFF2CC" w:themeFill="accent4" w:themeFillTint="33"/>
        <w:jc w:val="both"/>
        <w:rPr>
          <w:rFonts w:ascii="Candara" w:hAnsi="Candara" w:cstheme="minorHAnsi"/>
          <w:sz w:val="23"/>
          <w:szCs w:val="23"/>
        </w:rPr>
      </w:pPr>
      <w:r w:rsidRPr="00211730">
        <w:rPr>
          <w:rFonts w:ascii="Candara" w:hAnsi="Candara" w:cstheme="minorHAnsi"/>
          <w:sz w:val="23"/>
          <w:szCs w:val="23"/>
        </w:rPr>
        <w:t>PMT</w:t>
      </w:r>
      <w:r w:rsidRPr="00211730">
        <w:rPr>
          <w:rFonts w:ascii="Candara" w:hAnsi="Candara" w:cstheme="minorHAnsi"/>
          <w:sz w:val="23"/>
          <w:szCs w:val="23"/>
        </w:rPr>
        <w:tab/>
      </w:r>
      <w:r w:rsidRPr="00211730">
        <w:rPr>
          <w:rFonts w:ascii="Candara" w:hAnsi="Candara" w:cstheme="minorHAnsi"/>
          <w:sz w:val="23"/>
          <w:szCs w:val="23"/>
        </w:rPr>
        <w:tab/>
        <w:t>Programme Management Team</w:t>
      </w:r>
    </w:p>
    <w:p w14:paraId="62D27F2C" w14:textId="77777777" w:rsidR="00CD65E8" w:rsidRPr="00211730" w:rsidRDefault="00CD65E8" w:rsidP="00DA01AE">
      <w:pPr>
        <w:shd w:val="clear" w:color="auto" w:fill="FFF2CC" w:themeFill="accent4" w:themeFillTint="33"/>
        <w:jc w:val="both"/>
        <w:rPr>
          <w:rFonts w:ascii="Candara" w:hAnsi="Candara" w:cstheme="minorHAnsi"/>
          <w:sz w:val="23"/>
          <w:szCs w:val="23"/>
        </w:rPr>
      </w:pPr>
      <w:r>
        <w:rPr>
          <w:rFonts w:ascii="Candara" w:hAnsi="Candara" w:cstheme="minorHAnsi"/>
          <w:sz w:val="23"/>
          <w:szCs w:val="23"/>
        </w:rPr>
        <w:t>PNUAD</w:t>
      </w:r>
      <w:r>
        <w:rPr>
          <w:rFonts w:ascii="Candara" w:hAnsi="Candara" w:cstheme="minorHAnsi"/>
          <w:sz w:val="23"/>
          <w:szCs w:val="23"/>
        </w:rPr>
        <w:tab/>
        <w:t xml:space="preserve">Plan Cadre des Nations Unies pour l’Aide au Développement </w:t>
      </w:r>
    </w:p>
    <w:p w14:paraId="40659D84" w14:textId="77777777" w:rsidR="00DA01AE" w:rsidRPr="00211730" w:rsidRDefault="00DA01AE" w:rsidP="00DA01AE">
      <w:pPr>
        <w:shd w:val="clear" w:color="auto" w:fill="FFF2CC" w:themeFill="accent4" w:themeFillTint="33"/>
        <w:jc w:val="both"/>
        <w:rPr>
          <w:rFonts w:ascii="Candara" w:hAnsi="Candara" w:cstheme="minorHAnsi"/>
          <w:sz w:val="23"/>
          <w:szCs w:val="23"/>
        </w:rPr>
      </w:pPr>
      <w:r w:rsidRPr="00211730">
        <w:rPr>
          <w:rFonts w:ascii="Candara" w:hAnsi="Candara" w:cstheme="minorHAnsi"/>
          <w:sz w:val="23"/>
          <w:szCs w:val="23"/>
        </w:rPr>
        <w:t>PNUD/UNDP</w:t>
      </w:r>
      <w:r w:rsidRPr="00211730">
        <w:rPr>
          <w:rFonts w:ascii="Candara" w:hAnsi="Candara" w:cstheme="minorHAnsi"/>
          <w:sz w:val="23"/>
          <w:szCs w:val="23"/>
        </w:rPr>
        <w:tab/>
        <w:t>Programme des Nations Unies pour le Développement</w:t>
      </w:r>
    </w:p>
    <w:p w14:paraId="1558A553" w14:textId="77777777" w:rsidR="00DA01AE" w:rsidRPr="00211730" w:rsidRDefault="00DA01AE" w:rsidP="00DA01AE">
      <w:pPr>
        <w:shd w:val="clear" w:color="auto" w:fill="FFF2CC" w:themeFill="accent4" w:themeFillTint="33"/>
        <w:jc w:val="both"/>
        <w:rPr>
          <w:rFonts w:ascii="Candara" w:hAnsi="Candara" w:cstheme="minorHAnsi"/>
          <w:sz w:val="23"/>
          <w:szCs w:val="23"/>
          <w:lang w:val="en-US"/>
        </w:rPr>
      </w:pPr>
      <w:r w:rsidRPr="00211730">
        <w:rPr>
          <w:rFonts w:ascii="Candara" w:hAnsi="Candara" w:cstheme="minorHAnsi"/>
          <w:sz w:val="23"/>
          <w:szCs w:val="23"/>
          <w:lang w:val="en-US"/>
        </w:rPr>
        <w:t>PSEA</w:t>
      </w:r>
      <w:r w:rsidRPr="00211730">
        <w:rPr>
          <w:rFonts w:ascii="Candara" w:hAnsi="Candara" w:cstheme="minorHAnsi"/>
          <w:sz w:val="23"/>
          <w:szCs w:val="23"/>
          <w:lang w:val="en-US"/>
        </w:rPr>
        <w:tab/>
      </w:r>
      <w:r w:rsidRPr="00211730">
        <w:rPr>
          <w:rFonts w:ascii="Candara" w:hAnsi="Candara" w:cstheme="minorHAnsi"/>
          <w:sz w:val="23"/>
          <w:szCs w:val="23"/>
          <w:lang w:val="en-US"/>
        </w:rPr>
        <w:tab/>
        <w:t>Preventing Sexual Exploitation and Abuse</w:t>
      </w:r>
    </w:p>
    <w:p w14:paraId="04CB28DD" w14:textId="77777777" w:rsidR="00DA01AE" w:rsidRPr="00211730" w:rsidRDefault="00DA01AE" w:rsidP="00DA01AE">
      <w:pPr>
        <w:shd w:val="clear" w:color="auto" w:fill="FFF2CC" w:themeFill="accent4" w:themeFillTint="33"/>
        <w:jc w:val="both"/>
        <w:rPr>
          <w:rFonts w:ascii="Candara" w:hAnsi="Candara" w:cstheme="minorHAnsi"/>
          <w:sz w:val="23"/>
          <w:szCs w:val="23"/>
          <w:lang w:val="fr-FR"/>
        </w:rPr>
      </w:pPr>
      <w:r w:rsidRPr="00211730">
        <w:rPr>
          <w:rFonts w:ascii="Candara" w:hAnsi="Candara" w:cstheme="minorHAnsi"/>
          <w:sz w:val="23"/>
          <w:szCs w:val="23"/>
        </w:rPr>
        <w:t>S&amp;E</w:t>
      </w:r>
      <w:r w:rsidRPr="00211730">
        <w:rPr>
          <w:rFonts w:ascii="Candara" w:hAnsi="Candara" w:cstheme="minorHAnsi"/>
          <w:sz w:val="23"/>
          <w:szCs w:val="23"/>
        </w:rPr>
        <w:tab/>
      </w:r>
      <w:r w:rsidRPr="00211730">
        <w:rPr>
          <w:rFonts w:ascii="Candara" w:hAnsi="Candara" w:cstheme="minorHAnsi"/>
          <w:sz w:val="23"/>
          <w:szCs w:val="23"/>
        </w:rPr>
        <w:tab/>
      </w:r>
      <w:r w:rsidRPr="00211730">
        <w:rPr>
          <w:rFonts w:ascii="Candara" w:hAnsi="Candara" w:cstheme="minorHAnsi"/>
          <w:sz w:val="23"/>
          <w:szCs w:val="23"/>
          <w:lang w:val="fr-FR"/>
        </w:rPr>
        <w:t>Suivi et Évaluation</w:t>
      </w:r>
    </w:p>
    <w:p w14:paraId="00EB533F" w14:textId="77777777" w:rsidR="00DA01AE" w:rsidRPr="00211730" w:rsidRDefault="00DA01AE" w:rsidP="00DA01AE">
      <w:pPr>
        <w:shd w:val="clear" w:color="auto" w:fill="FFF2CC" w:themeFill="accent4" w:themeFillTint="33"/>
        <w:jc w:val="both"/>
        <w:rPr>
          <w:rFonts w:ascii="Candara" w:hAnsi="Candara" w:cstheme="minorHAnsi"/>
          <w:sz w:val="23"/>
          <w:szCs w:val="23"/>
          <w:lang w:val="fr-FR"/>
        </w:rPr>
      </w:pPr>
      <w:r w:rsidRPr="00211730">
        <w:rPr>
          <w:rFonts w:ascii="Candara" w:hAnsi="Candara" w:cstheme="minorHAnsi"/>
          <w:sz w:val="23"/>
          <w:szCs w:val="23"/>
          <w:lang w:val="fr-FR"/>
        </w:rPr>
        <w:t>SNU</w:t>
      </w:r>
      <w:r w:rsidRPr="00211730">
        <w:rPr>
          <w:rFonts w:ascii="Candara" w:hAnsi="Candara" w:cstheme="minorHAnsi"/>
          <w:sz w:val="23"/>
          <w:szCs w:val="23"/>
          <w:lang w:val="fr-FR"/>
        </w:rPr>
        <w:tab/>
      </w:r>
      <w:r w:rsidRPr="00211730">
        <w:rPr>
          <w:rFonts w:ascii="Candara" w:hAnsi="Candara" w:cstheme="minorHAnsi"/>
          <w:sz w:val="23"/>
          <w:szCs w:val="23"/>
          <w:lang w:val="fr-FR"/>
        </w:rPr>
        <w:tab/>
        <w:t>Système des Nations Unies</w:t>
      </w:r>
    </w:p>
    <w:p w14:paraId="5EE54AC3" w14:textId="77777777" w:rsidR="00DA01AE" w:rsidRPr="00211730" w:rsidRDefault="00DA01AE" w:rsidP="00DA01AE">
      <w:pPr>
        <w:shd w:val="clear" w:color="auto" w:fill="FFF2CC" w:themeFill="accent4" w:themeFillTint="33"/>
        <w:jc w:val="both"/>
        <w:rPr>
          <w:rFonts w:ascii="Candara" w:hAnsi="Candara" w:cstheme="minorHAnsi"/>
          <w:sz w:val="23"/>
          <w:szCs w:val="23"/>
          <w:lang w:val="fr-FR"/>
        </w:rPr>
      </w:pPr>
      <w:r w:rsidRPr="00211730">
        <w:rPr>
          <w:rFonts w:ascii="Candara" w:hAnsi="Candara" w:cstheme="minorHAnsi"/>
          <w:sz w:val="23"/>
          <w:szCs w:val="23"/>
          <w:lang w:val="fr-FR"/>
        </w:rPr>
        <w:t>TDR</w:t>
      </w:r>
      <w:r w:rsidRPr="00211730">
        <w:rPr>
          <w:rFonts w:ascii="Candara" w:hAnsi="Candara" w:cstheme="minorHAnsi"/>
          <w:sz w:val="23"/>
          <w:szCs w:val="23"/>
          <w:lang w:val="fr-FR"/>
        </w:rPr>
        <w:tab/>
      </w:r>
      <w:r w:rsidRPr="00211730">
        <w:rPr>
          <w:rFonts w:ascii="Candara" w:hAnsi="Candara" w:cstheme="minorHAnsi"/>
          <w:sz w:val="23"/>
          <w:szCs w:val="23"/>
          <w:lang w:val="fr-FR"/>
        </w:rPr>
        <w:tab/>
        <w:t>Termes de Reference</w:t>
      </w:r>
    </w:p>
    <w:p w14:paraId="1D72017F" w14:textId="77777777" w:rsidR="00DA01AE" w:rsidRPr="00211730" w:rsidRDefault="00DA01AE" w:rsidP="00DA01AE">
      <w:pPr>
        <w:shd w:val="clear" w:color="auto" w:fill="FFF2CC" w:themeFill="accent4" w:themeFillTint="33"/>
        <w:jc w:val="both"/>
        <w:rPr>
          <w:rFonts w:ascii="Candara" w:hAnsi="Candara" w:cstheme="minorHAnsi"/>
          <w:sz w:val="23"/>
          <w:szCs w:val="23"/>
          <w:lang w:val="fr-FR"/>
        </w:rPr>
      </w:pPr>
      <w:r w:rsidRPr="00211730">
        <w:rPr>
          <w:rFonts w:ascii="Candara" w:hAnsi="Candara" w:cstheme="minorHAnsi"/>
          <w:sz w:val="23"/>
          <w:szCs w:val="23"/>
          <w:lang w:val="fr-FR"/>
        </w:rPr>
        <w:t>UNCG</w:t>
      </w:r>
      <w:r w:rsidRPr="00211730">
        <w:rPr>
          <w:rFonts w:ascii="Candara" w:hAnsi="Candara" w:cstheme="minorHAnsi"/>
          <w:sz w:val="23"/>
          <w:szCs w:val="23"/>
          <w:lang w:val="fr-FR"/>
        </w:rPr>
        <w:tab/>
      </w:r>
      <w:r w:rsidRPr="00211730">
        <w:rPr>
          <w:rFonts w:ascii="Candara" w:hAnsi="Candara" w:cstheme="minorHAnsi"/>
          <w:sz w:val="23"/>
          <w:szCs w:val="23"/>
          <w:lang w:val="fr-FR"/>
        </w:rPr>
        <w:tab/>
        <w:t xml:space="preserve">Groupe de Communication </w:t>
      </w:r>
      <w:r w:rsidR="005D0A90">
        <w:rPr>
          <w:rFonts w:ascii="Candara" w:hAnsi="Candara" w:cstheme="minorHAnsi"/>
          <w:sz w:val="23"/>
          <w:szCs w:val="23"/>
          <w:lang w:val="fr-FR"/>
        </w:rPr>
        <w:t>Inter-agences</w:t>
      </w:r>
      <w:r w:rsidRPr="00211730">
        <w:rPr>
          <w:rFonts w:ascii="Candara" w:hAnsi="Candara" w:cstheme="minorHAnsi"/>
          <w:sz w:val="23"/>
          <w:szCs w:val="23"/>
          <w:lang w:val="fr-FR"/>
        </w:rPr>
        <w:t xml:space="preserve"> de Nations Unies</w:t>
      </w:r>
    </w:p>
    <w:p w14:paraId="39B01E3C" w14:textId="77777777" w:rsidR="00DA01AE" w:rsidRPr="00211730" w:rsidRDefault="00DA01AE" w:rsidP="00DA01AE">
      <w:pPr>
        <w:shd w:val="clear" w:color="auto" w:fill="FFF2CC" w:themeFill="accent4" w:themeFillTint="33"/>
        <w:jc w:val="both"/>
        <w:rPr>
          <w:rFonts w:ascii="Candara" w:hAnsi="Candara" w:cstheme="minorHAnsi"/>
          <w:sz w:val="23"/>
          <w:szCs w:val="23"/>
          <w:lang w:val="en-US"/>
        </w:rPr>
      </w:pPr>
      <w:r w:rsidRPr="00211730">
        <w:rPr>
          <w:rFonts w:ascii="Candara" w:hAnsi="Candara" w:cstheme="minorHAnsi"/>
          <w:sz w:val="23"/>
          <w:szCs w:val="23"/>
          <w:lang w:val="en-US"/>
        </w:rPr>
        <w:t>UNCT</w:t>
      </w:r>
      <w:r w:rsidRPr="00211730">
        <w:rPr>
          <w:rFonts w:ascii="Candara" w:hAnsi="Candara" w:cstheme="minorHAnsi"/>
          <w:sz w:val="23"/>
          <w:szCs w:val="23"/>
          <w:lang w:val="en-US"/>
        </w:rPr>
        <w:tab/>
      </w:r>
      <w:r w:rsidRPr="00211730">
        <w:rPr>
          <w:rFonts w:ascii="Candara" w:hAnsi="Candara" w:cstheme="minorHAnsi"/>
          <w:sz w:val="23"/>
          <w:szCs w:val="23"/>
          <w:lang w:val="en-US"/>
        </w:rPr>
        <w:tab/>
        <w:t>United Nations Country Team</w:t>
      </w:r>
    </w:p>
    <w:p w14:paraId="3484A702" w14:textId="77777777" w:rsidR="00DA01AE" w:rsidRPr="00211730" w:rsidRDefault="00DA01AE" w:rsidP="00DA01AE">
      <w:pPr>
        <w:shd w:val="clear" w:color="auto" w:fill="FFF2CC" w:themeFill="accent4" w:themeFillTint="33"/>
        <w:jc w:val="both"/>
        <w:rPr>
          <w:rFonts w:ascii="Candara" w:hAnsi="Candara" w:cstheme="minorHAnsi"/>
          <w:sz w:val="23"/>
          <w:szCs w:val="23"/>
          <w:lang w:val="en-US"/>
        </w:rPr>
      </w:pPr>
      <w:r w:rsidRPr="00211730">
        <w:rPr>
          <w:rFonts w:ascii="Candara" w:hAnsi="Candara" w:cstheme="minorHAnsi"/>
          <w:sz w:val="23"/>
          <w:szCs w:val="23"/>
          <w:lang w:val="en-US"/>
        </w:rPr>
        <w:t>UNDAF</w:t>
      </w:r>
      <w:r w:rsidRPr="00211730">
        <w:rPr>
          <w:rFonts w:ascii="Candara" w:hAnsi="Candara" w:cstheme="minorHAnsi"/>
          <w:sz w:val="23"/>
          <w:szCs w:val="23"/>
          <w:lang w:val="en-US"/>
        </w:rPr>
        <w:tab/>
        <w:t>United Nations Development Assistance Framework</w:t>
      </w:r>
    </w:p>
    <w:p w14:paraId="6007CEF1" w14:textId="77777777" w:rsidR="00DA01AE" w:rsidRPr="00211730" w:rsidRDefault="00DA01AE" w:rsidP="00DA01AE">
      <w:pPr>
        <w:shd w:val="clear" w:color="auto" w:fill="FFF2CC" w:themeFill="accent4" w:themeFillTint="33"/>
        <w:jc w:val="both"/>
        <w:rPr>
          <w:rFonts w:ascii="Candara" w:hAnsi="Candara" w:cstheme="minorHAnsi"/>
          <w:sz w:val="23"/>
          <w:szCs w:val="23"/>
        </w:rPr>
      </w:pPr>
      <w:r w:rsidRPr="00211730">
        <w:rPr>
          <w:rFonts w:ascii="Candara" w:hAnsi="Candara" w:cstheme="minorHAnsi"/>
          <w:sz w:val="23"/>
          <w:szCs w:val="23"/>
        </w:rPr>
        <w:t>UNDSS</w:t>
      </w:r>
      <w:r w:rsidRPr="00211730">
        <w:rPr>
          <w:rFonts w:ascii="Candara" w:hAnsi="Candara" w:cstheme="minorHAnsi"/>
          <w:sz w:val="23"/>
          <w:szCs w:val="23"/>
        </w:rPr>
        <w:tab/>
      </w:r>
      <w:r w:rsidRPr="00211730">
        <w:rPr>
          <w:rFonts w:ascii="Candara" w:hAnsi="Candara" w:cstheme="minorHAnsi"/>
          <w:sz w:val="23"/>
          <w:szCs w:val="23"/>
        </w:rPr>
        <w:tab/>
        <w:t>Département de la Sûreté et de la Sécurité des Nations Unies</w:t>
      </w:r>
    </w:p>
    <w:p w14:paraId="269ADDE0" w14:textId="77777777" w:rsidR="00DA01AE" w:rsidRPr="00211730" w:rsidRDefault="00DA01AE" w:rsidP="00DA01AE">
      <w:pPr>
        <w:shd w:val="clear" w:color="auto" w:fill="FFF2CC" w:themeFill="accent4" w:themeFillTint="33"/>
        <w:jc w:val="both"/>
        <w:rPr>
          <w:rFonts w:ascii="Candara" w:hAnsi="Candara" w:cstheme="minorHAnsi"/>
          <w:sz w:val="23"/>
          <w:szCs w:val="23"/>
        </w:rPr>
      </w:pPr>
      <w:r w:rsidRPr="00211730">
        <w:rPr>
          <w:rFonts w:ascii="Candara" w:hAnsi="Candara" w:cstheme="minorHAnsi"/>
          <w:sz w:val="23"/>
          <w:szCs w:val="23"/>
        </w:rPr>
        <w:t>UNFPA</w:t>
      </w:r>
      <w:r w:rsidRPr="00211730">
        <w:rPr>
          <w:rFonts w:ascii="Candara" w:hAnsi="Candara" w:cstheme="minorHAnsi"/>
          <w:sz w:val="23"/>
          <w:szCs w:val="23"/>
        </w:rPr>
        <w:tab/>
      </w:r>
      <w:r w:rsidRPr="00211730">
        <w:rPr>
          <w:rFonts w:ascii="Candara" w:hAnsi="Candara" w:cstheme="minorHAnsi"/>
          <w:sz w:val="23"/>
          <w:szCs w:val="23"/>
        </w:rPr>
        <w:tab/>
        <w:t>Fonds des Nations Unies pour la Population</w:t>
      </w:r>
    </w:p>
    <w:p w14:paraId="1E3EAA8D" w14:textId="77777777" w:rsidR="00DA01AE" w:rsidRPr="00211730" w:rsidRDefault="00DA01AE" w:rsidP="00DA01AE">
      <w:pPr>
        <w:shd w:val="clear" w:color="auto" w:fill="FFF2CC" w:themeFill="accent4" w:themeFillTint="33"/>
        <w:jc w:val="both"/>
        <w:rPr>
          <w:rFonts w:ascii="Candara" w:hAnsi="Candara" w:cstheme="minorHAnsi"/>
          <w:sz w:val="23"/>
          <w:szCs w:val="23"/>
        </w:rPr>
      </w:pPr>
      <w:r w:rsidRPr="00211730">
        <w:rPr>
          <w:rFonts w:ascii="Candara" w:hAnsi="Candara" w:cstheme="minorHAnsi"/>
          <w:sz w:val="23"/>
          <w:szCs w:val="23"/>
        </w:rPr>
        <w:t>UNHCR</w:t>
      </w:r>
      <w:r w:rsidRPr="00211730">
        <w:rPr>
          <w:rFonts w:ascii="Candara" w:hAnsi="Candara" w:cstheme="minorHAnsi"/>
          <w:sz w:val="23"/>
          <w:szCs w:val="23"/>
        </w:rPr>
        <w:tab/>
        <w:t>Agence des Nations Unies pour les Réfugiés</w:t>
      </w:r>
    </w:p>
    <w:p w14:paraId="6521A455" w14:textId="77777777" w:rsidR="00CD65E8" w:rsidRDefault="00DA01AE" w:rsidP="00DA01AE">
      <w:pPr>
        <w:shd w:val="clear" w:color="auto" w:fill="FFF2CC" w:themeFill="accent4" w:themeFillTint="33"/>
        <w:jc w:val="both"/>
        <w:rPr>
          <w:rFonts w:ascii="Candara" w:hAnsi="Candara" w:cstheme="minorHAnsi"/>
          <w:sz w:val="23"/>
          <w:szCs w:val="23"/>
        </w:rPr>
      </w:pPr>
      <w:r w:rsidRPr="00CD65E8">
        <w:rPr>
          <w:rFonts w:ascii="Candara" w:hAnsi="Candara" w:cstheme="minorHAnsi"/>
          <w:sz w:val="23"/>
          <w:szCs w:val="23"/>
          <w:lang w:val="fr-FR"/>
        </w:rPr>
        <w:t>UNSDCF</w:t>
      </w:r>
      <w:r w:rsidRPr="00CD65E8">
        <w:rPr>
          <w:rFonts w:ascii="Candara" w:hAnsi="Candara" w:cstheme="minorHAnsi"/>
          <w:sz w:val="23"/>
          <w:szCs w:val="23"/>
          <w:lang w:val="fr-FR"/>
        </w:rPr>
        <w:tab/>
      </w:r>
      <w:r w:rsidR="00CD65E8" w:rsidRPr="00F83498">
        <w:rPr>
          <w:rFonts w:ascii="Candara" w:hAnsi="Candara" w:cstheme="minorHAnsi"/>
          <w:sz w:val="23"/>
          <w:szCs w:val="23"/>
        </w:rPr>
        <w:t xml:space="preserve">Plan Cadre des Nations Unies </w:t>
      </w:r>
      <w:r w:rsidR="00CD65E8">
        <w:rPr>
          <w:rFonts w:ascii="Candara" w:hAnsi="Candara" w:cstheme="minorHAnsi"/>
          <w:sz w:val="23"/>
          <w:szCs w:val="23"/>
        </w:rPr>
        <w:t>pour le</w:t>
      </w:r>
      <w:r w:rsidR="00CD65E8" w:rsidRPr="00F83498">
        <w:rPr>
          <w:rFonts w:ascii="Candara" w:hAnsi="Candara" w:cstheme="minorHAnsi"/>
          <w:sz w:val="23"/>
          <w:szCs w:val="23"/>
        </w:rPr>
        <w:t xml:space="preserve"> Développement</w:t>
      </w:r>
      <w:r w:rsidR="00CD65E8">
        <w:rPr>
          <w:rFonts w:ascii="Candara" w:hAnsi="Candara" w:cstheme="minorHAnsi"/>
          <w:sz w:val="23"/>
          <w:szCs w:val="23"/>
        </w:rPr>
        <w:t xml:space="preserve"> Durable</w:t>
      </w:r>
    </w:p>
    <w:p w14:paraId="56AA4B29" w14:textId="77777777" w:rsidR="00DA01AE" w:rsidRPr="00211730" w:rsidRDefault="00DA01AE" w:rsidP="00DA01AE">
      <w:pPr>
        <w:shd w:val="clear" w:color="auto" w:fill="FFF2CC" w:themeFill="accent4" w:themeFillTint="33"/>
        <w:jc w:val="both"/>
        <w:rPr>
          <w:rFonts w:ascii="Candara" w:hAnsi="Candara" w:cstheme="minorHAnsi"/>
          <w:sz w:val="23"/>
          <w:szCs w:val="23"/>
          <w:lang w:val="fr-FR"/>
        </w:rPr>
      </w:pPr>
      <w:r w:rsidRPr="00211730">
        <w:rPr>
          <w:rFonts w:ascii="Candara" w:hAnsi="Candara" w:cstheme="minorHAnsi"/>
          <w:sz w:val="23"/>
          <w:szCs w:val="23"/>
          <w:lang w:val="fr-FR"/>
        </w:rPr>
        <w:t>UNICEF</w:t>
      </w:r>
      <w:r w:rsidRPr="00211730">
        <w:rPr>
          <w:rFonts w:ascii="Candara" w:hAnsi="Candara" w:cstheme="minorHAnsi"/>
          <w:sz w:val="23"/>
          <w:szCs w:val="23"/>
          <w:lang w:val="fr-FR"/>
        </w:rPr>
        <w:tab/>
        <w:t>Fonds des Nations Unies pour l’Enfance</w:t>
      </w:r>
    </w:p>
    <w:p w14:paraId="5E124E84" w14:textId="77777777" w:rsidR="00DA01AE" w:rsidRPr="00211730" w:rsidRDefault="00DA01AE" w:rsidP="00DA01AE">
      <w:pPr>
        <w:shd w:val="clear" w:color="auto" w:fill="FFF2CC" w:themeFill="accent4" w:themeFillTint="33"/>
        <w:jc w:val="both"/>
        <w:rPr>
          <w:rFonts w:ascii="Candara" w:hAnsi="Candara" w:cstheme="minorHAnsi"/>
          <w:sz w:val="23"/>
          <w:szCs w:val="23"/>
          <w:lang w:val="en-US"/>
        </w:rPr>
      </w:pPr>
      <w:r w:rsidRPr="00211730">
        <w:rPr>
          <w:rFonts w:ascii="Candara" w:hAnsi="Candara" w:cstheme="minorHAnsi"/>
          <w:sz w:val="23"/>
          <w:szCs w:val="23"/>
          <w:lang w:val="en-US"/>
        </w:rPr>
        <w:t>UNOPS</w:t>
      </w:r>
      <w:r w:rsidRPr="00211730">
        <w:rPr>
          <w:rFonts w:ascii="Candara" w:hAnsi="Candara" w:cstheme="minorHAnsi"/>
          <w:sz w:val="23"/>
          <w:szCs w:val="23"/>
          <w:lang w:val="en-US"/>
        </w:rPr>
        <w:tab/>
        <w:t>United Nations Office for Project Services</w:t>
      </w:r>
    </w:p>
    <w:p w14:paraId="7F5B09FF" w14:textId="77777777" w:rsidR="00DA01AE" w:rsidRPr="00211730" w:rsidRDefault="00DA01AE" w:rsidP="00DA01AE">
      <w:pPr>
        <w:shd w:val="clear" w:color="auto" w:fill="FFF2CC" w:themeFill="accent4" w:themeFillTint="33"/>
        <w:jc w:val="both"/>
        <w:rPr>
          <w:rFonts w:ascii="Candara" w:hAnsi="Candara" w:cstheme="minorHAnsi"/>
          <w:sz w:val="23"/>
          <w:szCs w:val="23"/>
          <w:lang w:val="fr-FR"/>
        </w:rPr>
      </w:pPr>
      <w:r w:rsidRPr="00211730">
        <w:rPr>
          <w:rFonts w:ascii="Candara" w:hAnsi="Candara" w:cstheme="minorHAnsi"/>
          <w:sz w:val="23"/>
          <w:szCs w:val="23"/>
          <w:lang w:val="fr-FR"/>
        </w:rPr>
        <w:t>VBG</w:t>
      </w:r>
      <w:r w:rsidRPr="00211730">
        <w:rPr>
          <w:rFonts w:ascii="Candara" w:hAnsi="Candara" w:cstheme="minorHAnsi"/>
          <w:sz w:val="23"/>
          <w:szCs w:val="23"/>
          <w:lang w:val="fr-FR"/>
        </w:rPr>
        <w:tab/>
      </w:r>
      <w:r w:rsidRPr="00211730">
        <w:rPr>
          <w:rFonts w:ascii="Candara" w:hAnsi="Candara" w:cstheme="minorHAnsi"/>
          <w:sz w:val="23"/>
          <w:szCs w:val="23"/>
          <w:lang w:val="fr-FR"/>
        </w:rPr>
        <w:tab/>
        <w:t>Violence Basée sur le Genre</w:t>
      </w:r>
    </w:p>
    <w:p w14:paraId="629B78FD" w14:textId="77777777" w:rsidR="00DA01AE" w:rsidRPr="00211730" w:rsidRDefault="00DA01AE" w:rsidP="00DA01AE">
      <w:pPr>
        <w:shd w:val="clear" w:color="auto" w:fill="FFF2CC" w:themeFill="accent4" w:themeFillTint="33"/>
        <w:jc w:val="both"/>
        <w:rPr>
          <w:rFonts w:ascii="Candara" w:hAnsi="Candara" w:cstheme="minorHAnsi"/>
          <w:sz w:val="23"/>
          <w:szCs w:val="23"/>
          <w:lang w:val="fr-FR"/>
        </w:rPr>
      </w:pPr>
      <w:r w:rsidRPr="00211730">
        <w:rPr>
          <w:rFonts w:ascii="Candara" w:hAnsi="Candara" w:cstheme="minorHAnsi"/>
          <w:sz w:val="23"/>
          <w:szCs w:val="23"/>
          <w:lang w:val="fr-FR"/>
        </w:rPr>
        <w:t>VS</w:t>
      </w:r>
      <w:r w:rsidRPr="00211730">
        <w:rPr>
          <w:rFonts w:ascii="Candara" w:hAnsi="Candara" w:cstheme="minorHAnsi"/>
          <w:sz w:val="23"/>
          <w:szCs w:val="23"/>
          <w:lang w:val="fr-FR"/>
        </w:rPr>
        <w:tab/>
      </w:r>
      <w:r w:rsidRPr="00211730">
        <w:rPr>
          <w:rFonts w:ascii="Candara" w:hAnsi="Candara" w:cstheme="minorHAnsi"/>
          <w:sz w:val="23"/>
          <w:szCs w:val="23"/>
          <w:lang w:val="fr-FR"/>
        </w:rPr>
        <w:tab/>
        <w:t>Violence Sexuelle</w:t>
      </w:r>
    </w:p>
    <w:p w14:paraId="017D7DC5" w14:textId="77777777" w:rsidR="00DA01AE" w:rsidRPr="00211730" w:rsidRDefault="00DA01AE" w:rsidP="00DA01AE">
      <w:pPr>
        <w:shd w:val="clear" w:color="auto" w:fill="FFF2CC" w:themeFill="accent4" w:themeFillTint="33"/>
        <w:jc w:val="both"/>
        <w:rPr>
          <w:rFonts w:ascii="Candara" w:hAnsi="Candara" w:cstheme="minorHAnsi"/>
          <w:sz w:val="23"/>
          <w:szCs w:val="23"/>
          <w:lang w:val="fr-FR"/>
        </w:rPr>
      </w:pPr>
      <w:r w:rsidRPr="00211730">
        <w:rPr>
          <w:rFonts w:ascii="Candara" w:hAnsi="Candara" w:cstheme="minorHAnsi"/>
          <w:sz w:val="23"/>
          <w:szCs w:val="23"/>
          <w:lang w:val="fr-FR"/>
        </w:rPr>
        <w:t>VSLC</w:t>
      </w:r>
      <w:r w:rsidRPr="00211730">
        <w:rPr>
          <w:rFonts w:ascii="Candara" w:hAnsi="Candara" w:cstheme="minorHAnsi"/>
          <w:sz w:val="23"/>
          <w:szCs w:val="23"/>
          <w:lang w:val="fr-FR"/>
        </w:rPr>
        <w:tab/>
      </w:r>
      <w:r w:rsidRPr="00211730">
        <w:rPr>
          <w:rFonts w:ascii="Candara" w:hAnsi="Candara" w:cstheme="minorHAnsi"/>
          <w:sz w:val="23"/>
          <w:szCs w:val="23"/>
          <w:lang w:val="fr-FR"/>
        </w:rPr>
        <w:tab/>
        <w:t>V</w:t>
      </w:r>
      <w:r w:rsidRPr="00211730">
        <w:rPr>
          <w:rFonts w:ascii="Candara" w:eastAsia="Calibri" w:hAnsi="Candara" w:cstheme="minorHAnsi"/>
          <w:sz w:val="23"/>
          <w:szCs w:val="23"/>
          <w:lang w:val="fr-FR" w:eastAsia="en-US"/>
        </w:rPr>
        <w:t>iolence Sexuelle Liée aux Conflits</w:t>
      </w:r>
    </w:p>
    <w:p w14:paraId="464EABB5" w14:textId="77777777" w:rsidR="00DA01AE" w:rsidRPr="00211730" w:rsidRDefault="00DA01AE" w:rsidP="00DA01AE">
      <w:pPr>
        <w:shd w:val="clear" w:color="auto" w:fill="FFF2CC" w:themeFill="accent4" w:themeFillTint="33"/>
        <w:ind w:left="1418" w:hanging="1418"/>
        <w:jc w:val="both"/>
        <w:rPr>
          <w:rFonts w:ascii="Candara" w:hAnsi="Candara" w:cstheme="minorHAnsi"/>
          <w:sz w:val="23"/>
          <w:szCs w:val="23"/>
          <w:lang w:val="fr-FR"/>
        </w:rPr>
      </w:pPr>
      <w:r w:rsidRPr="00211730">
        <w:rPr>
          <w:rFonts w:ascii="Candara" w:hAnsi="Candara" w:cstheme="minorHAnsi"/>
          <w:sz w:val="23"/>
          <w:szCs w:val="23"/>
          <w:lang w:val="fr-FR"/>
        </w:rPr>
        <w:t>SWAP</w:t>
      </w:r>
      <w:r w:rsidRPr="00211730">
        <w:rPr>
          <w:rFonts w:ascii="Candara" w:hAnsi="Candara" w:cstheme="minorHAnsi"/>
          <w:sz w:val="23"/>
          <w:szCs w:val="23"/>
          <w:lang w:val="fr-FR"/>
        </w:rPr>
        <w:tab/>
        <w:t>Plan d'Action à l'échelle du Système des Nations Unies pour l'égalité de genre et l'autonomisation des femmes</w:t>
      </w:r>
    </w:p>
    <w:p w14:paraId="531E20FC" w14:textId="77777777" w:rsidR="004153BB" w:rsidRPr="00905F3D" w:rsidRDefault="004153BB">
      <w:pPr>
        <w:rPr>
          <w:rFonts w:ascii="Candara" w:hAnsi="Candara" w:cstheme="minorHAnsi"/>
          <w:sz w:val="22"/>
          <w:szCs w:val="22"/>
          <w:lang w:val="fr-FR"/>
        </w:rPr>
      </w:pPr>
      <w:r w:rsidRPr="00905F3D">
        <w:rPr>
          <w:rFonts w:ascii="Candara" w:hAnsi="Candara" w:cstheme="minorHAnsi"/>
          <w:sz w:val="22"/>
          <w:szCs w:val="22"/>
          <w:lang w:val="fr-FR"/>
        </w:rPr>
        <w:br w:type="page"/>
      </w:r>
    </w:p>
    <w:p w14:paraId="45E44DDF" w14:textId="77777777" w:rsidR="00891C8B" w:rsidRPr="00AC033C" w:rsidRDefault="00B60E37" w:rsidP="00D867D7">
      <w:pPr>
        <w:pStyle w:val="Heading1"/>
        <w:numPr>
          <w:ilvl w:val="0"/>
          <w:numId w:val="2"/>
        </w:numPr>
        <w:spacing w:before="0" w:after="240"/>
        <w:ind w:left="714" w:hanging="357"/>
        <w:jc w:val="both"/>
        <w:rPr>
          <w:rFonts w:ascii="Candara" w:hAnsi="Candara"/>
          <w:b/>
          <w:color w:val="C45911" w:themeColor="accent2" w:themeShade="BF"/>
          <w:lang w:val="en-US"/>
        </w:rPr>
      </w:pPr>
      <w:bookmarkStart w:id="3" w:name="_Toc150025881"/>
      <w:r w:rsidRPr="00AC033C">
        <w:rPr>
          <w:rFonts w:ascii="Candara" w:hAnsi="Candara"/>
          <w:b/>
          <w:color w:val="C45911" w:themeColor="accent2" w:themeShade="BF"/>
          <w:lang w:val="en-US"/>
        </w:rPr>
        <w:t>ANTÉCÉDENTS</w:t>
      </w:r>
      <w:bookmarkEnd w:id="3"/>
    </w:p>
    <w:p w14:paraId="628C342F" w14:textId="77777777" w:rsidR="00D7614B" w:rsidRPr="00905F3D" w:rsidRDefault="00D7614B" w:rsidP="00D465B6">
      <w:pPr>
        <w:spacing w:before="120" w:after="160"/>
        <w:jc w:val="both"/>
        <w:rPr>
          <w:rFonts w:ascii="Candara" w:hAnsi="Candara" w:cstheme="minorHAnsi"/>
          <w:sz w:val="23"/>
          <w:szCs w:val="23"/>
          <w:lang w:val="fr-FR"/>
        </w:rPr>
      </w:pPr>
      <w:r w:rsidRPr="00905F3D">
        <w:rPr>
          <w:rFonts w:ascii="Candara" w:hAnsi="Candara" w:cstheme="minorHAnsi"/>
          <w:sz w:val="23"/>
          <w:szCs w:val="23"/>
          <w:lang w:val="fr-FR"/>
        </w:rPr>
        <w:t>Les indicateurs de performance de l'équipe</w:t>
      </w:r>
      <w:r w:rsidR="00AA6865" w:rsidRPr="00905F3D">
        <w:rPr>
          <w:rFonts w:ascii="Candara" w:hAnsi="Candara" w:cstheme="minorHAnsi"/>
          <w:sz w:val="23"/>
          <w:szCs w:val="23"/>
          <w:lang w:val="fr-FR"/>
        </w:rPr>
        <w:t xml:space="preserve"> p</w:t>
      </w:r>
      <w:r w:rsidRPr="00905F3D">
        <w:rPr>
          <w:rFonts w:ascii="Candara" w:hAnsi="Candara" w:cstheme="minorHAnsi"/>
          <w:sz w:val="23"/>
          <w:szCs w:val="23"/>
          <w:lang w:val="fr-FR"/>
        </w:rPr>
        <w:t>ays des Nations Unies en matière d'égalité de</w:t>
      </w:r>
      <w:r w:rsidR="00C82959">
        <w:rPr>
          <w:rFonts w:ascii="Candara" w:hAnsi="Candara" w:cstheme="minorHAnsi"/>
          <w:sz w:val="23"/>
          <w:szCs w:val="23"/>
          <w:lang w:val="fr-FR"/>
        </w:rPr>
        <w:t xml:space="preserve"> genre </w:t>
      </w:r>
      <w:r w:rsidRPr="00905F3D">
        <w:rPr>
          <w:rFonts w:ascii="Candara" w:hAnsi="Candara" w:cstheme="minorHAnsi"/>
          <w:sz w:val="23"/>
          <w:szCs w:val="23"/>
          <w:lang w:val="fr-FR"/>
        </w:rPr>
        <w:t>et d'autonomisation des femmes (</w:t>
      </w:r>
      <w:r w:rsidR="000E2A36" w:rsidRPr="00905F3D">
        <w:rPr>
          <w:rFonts w:ascii="Candara" w:hAnsi="Candara" w:cstheme="minorHAnsi"/>
          <w:sz w:val="23"/>
          <w:szCs w:val="23"/>
          <w:lang w:val="fr-FR"/>
        </w:rPr>
        <w:t xml:space="preserve">tableau de bord SWAP de l’équipe pays) </w:t>
      </w:r>
      <w:r w:rsidRPr="00905F3D">
        <w:rPr>
          <w:rFonts w:ascii="Candara" w:hAnsi="Candara" w:cstheme="minorHAnsi"/>
          <w:sz w:val="23"/>
          <w:szCs w:val="23"/>
          <w:lang w:val="fr-FR"/>
        </w:rPr>
        <w:t xml:space="preserve">sont une évaluation </w:t>
      </w:r>
      <w:r w:rsidR="00CD6336" w:rsidRPr="00905F3D">
        <w:rPr>
          <w:rFonts w:ascii="Candara" w:hAnsi="Candara" w:cstheme="minorHAnsi"/>
          <w:sz w:val="23"/>
          <w:szCs w:val="23"/>
          <w:lang w:val="fr-FR"/>
        </w:rPr>
        <w:t>harmonisée</w:t>
      </w:r>
      <w:r w:rsidRPr="00905F3D">
        <w:rPr>
          <w:rFonts w:ascii="Candara" w:hAnsi="Candara" w:cstheme="minorHAnsi"/>
          <w:sz w:val="23"/>
          <w:szCs w:val="23"/>
          <w:lang w:val="fr-FR"/>
        </w:rPr>
        <w:t xml:space="preserve"> </w:t>
      </w:r>
      <w:r w:rsidR="00CD6336" w:rsidRPr="00905F3D">
        <w:rPr>
          <w:rFonts w:ascii="Candara" w:hAnsi="Candara" w:cstheme="minorHAnsi"/>
          <w:sz w:val="23"/>
          <w:szCs w:val="23"/>
          <w:lang w:val="fr-FR"/>
        </w:rPr>
        <w:t>globalement</w:t>
      </w:r>
      <w:r w:rsidRPr="00905F3D">
        <w:rPr>
          <w:rFonts w:ascii="Candara" w:hAnsi="Candara" w:cstheme="minorHAnsi"/>
          <w:sz w:val="23"/>
          <w:szCs w:val="23"/>
          <w:lang w:val="fr-FR"/>
        </w:rPr>
        <w:t xml:space="preserve"> de l'efficacité des processus d'intégration </w:t>
      </w:r>
      <w:r w:rsidR="00CD6336" w:rsidRPr="00905F3D">
        <w:rPr>
          <w:rFonts w:ascii="Candara" w:hAnsi="Candara" w:cstheme="minorHAnsi"/>
          <w:sz w:val="23"/>
          <w:szCs w:val="23"/>
          <w:lang w:val="fr-FR"/>
        </w:rPr>
        <w:t>d</w:t>
      </w:r>
      <w:r w:rsidR="000E2A36" w:rsidRPr="00905F3D">
        <w:rPr>
          <w:rFonts w:ascii="Candara" w:hAnsi="Candara" w:cstheme="minorHAnsi"/>
          <w:sz w:val="23"/>
          <w:szCs w:val="23"/>
          <w:lang w:val="fr-FR"/>
        </w:rPr>
        <w:t xml:space="preserve">e l’égalité de genre </w:t>
      </w:r>
      <w:r w:rsidRPr="00905F3D">
        <w:rPr>
          <w:rFonts w:ascii="Candara" w:hAnsi="Candara" w:cstheme="minorHAnsi"/>
          <w:sz w:val="23"/>
          <w:szCs w:val="23"/>
          <w:lang w:val="fr-FR"/>
        </w:rPr>
        <w:t>au niveau d</w:t>
      </w:r>
      <w:r w:rsidR="000E2A36" w:rsidRPr="00905F3D">
        <w:rPr>
          <w:rFonts w:ascii="Candara" w:hAnsi="Candara" w:cstheme="minorHAnsi"/>
          <w:sz w:val="23"/>
          <w:szCs w:val="23"/>
          <w:lang w:val="fr-FR"/>
        </w:rPr>
        <w:t>u</w:t>
      </w:r>
      <w:r w:rsidRPr="00905F3D">
        <w:rPr>
          <w:rFonts w:ascii="Candara" w:hAnsi="Candara" w:cstheme="minorHAnsi"/>
          <w:sz w:val="23"/>
          <w:szCs w:val="23"/>
          <w:lang w:val="fr-FR"/>
        </w:rPr>
        <w:t xml:space="preserve"> pays</w:t>
      </w:r>
      <w:r w:rsidR="00BA0A2B">
        <w:rPr>
          <w:rFonts w:ascii="Candara" w:hAnsi="Candara" w:cstheme="minorHAnsi"/>
          <w:sz w:val="23"/>
          <w:szCs w:val="23"/>
          <w:lang w:val="fr-FR"/>
        </w:rPr>
        <w:t xml:space="preserve">. </w:t>
      </w:r>
      <w:r w:rsidRPr="00905F3D">
        <w:rPr>
          <w:rFonts w:ascii="Candara" w:hAnsi="Candara" w:cstheme="minorHAnsi"/>
          <w:sz w:val="23"/>
          <w:szCs w:val="23"/>
          <w:lang w:val="fr-FR"/>
        </w:rPr>
        <w:t>Cette approche coordonnée établit les indicateur</w:t>
      </w:r>
      <w:r w:rsidR="00AD10C7" w:rsidRPr="00905F3D">
        <w:rPr>
          <w:rFonts w:ascii="Candara" w:hAnsi="Candara" w:cstheme="minorHAnsi"/>
          <w:sz w:val="23"/>
          <w:szCs w:val="23"/>
          <w:lang w:val="fr-FR"/>
        </w:rPr>
        <w:t>s de performance de l'équipe</w:t>
      </w:r>
      <w:r w:rsidR="000E2A36" w:rsidRPr="00905F3D">
        <w:rPr>
          <w:rFonts w:ascii="Candara" w:hAnsi="Candara" w:cstheme="minorHAnsi"/>
          <w:sz w:val="23"/>
          <w:szCs w:val="23"/>
          <w:lang w:val="fr-FR"/>
        </w:rPr>
        <w:t xml:space="preserve"> </w:t>
      </w:r>
      <w:r w:rsidRPr="00905F3D">
        <w:rPr>
          <w:rFonts w:ascii="Candara" w:hAnsi="Candara" w:cstheme="minorHAnsi"/>
          <w:sz w:val="23"/>
          <w:szCs w:val="23"/>
          <w:lang w:val="fr-FR"/>
        </w:rPr>
        <w:t xml:space="preserve">pays des Nations Unies </w:t>
      </w:r>
      <w:r w:rsidR="00C82959">
        <w:rPr>
          <w:rFonts w:ascii="Candara" w:hAnsi="Candara" w:cstheme="minorHAnsi"/>
          <w:sz w:val="23"/>
          <w:szCs w:val="23"/>
          <w:lang w:val="fr-FR"/>
        </w:rPr>
        <w:t xml:space="preserve">(UNCT </w:t>
      </w:r>
      <w:r w:rsidR="00C82959" w:rsidRPr="001C100E">
        <w:rPr>
          <w:rFonts w:ascii="Candara" w:hAnsi="Candara" w:cstheme="minorHAnsi"/>
          <w:sz w:val="23"/>
          <w:szCs w:val="23"/>
          <w:lang w:val="fr-FR"/>
        </w:rPr>
        <w:t>en raison</w:t>
      </w:r>
      <w:r w:rsidR="00C82959" w:rsidRPr="00802698">
        <w:rPr>
          <w:rFonts w:ascii="Candara" w:hAnsi="Candara" w:cstheme="minorHAnsi"/>
          <w:sz w:val="23"/>
          <w:szCs w:val="23"/>
          <w:lang w:val="fr-FR"/>
        </w:rPr>
        <w:t xml:space="preserve"> </w:t>
      </w:r>
      <w:r w:rsidR="00C82959">
        <w:rPr>
          <w:rFonts w:ascii="Candara" w:hAnsi="Candara" w:cstheme="minorHAnsi"/>
          <w:sz w:val="23"/>
          <w:szCs w:val="23"/>
          <w:lang w:val="fr-FR"/>
        </w:rPr>
        <w:t xml:space="preserve">de </w:t>
      </w:r>
      <w:r w:rsidR="00C82959" w:rsidRPr="00802698">
        <w:rPr>
          <w:rFonts w:ascii="Candara" w:hAnsi="Candara" w:cstheme="minorHAnsi"/>
          <w:sz w:val="23"/>
          <w:szCs w:val="23"/>
          <w:lang w:val="fr-FR"/>
        </w:rPr>
        <w:t>l'acronyme en anglais</w:t>
      </w:r>
      <w:r w:rsidR="00C82959">
        <w:rPr>
          <w:rFonts w:ascii="Candara" w:hAnsi="Candara" w:cstheme="minorHAnsi"/>
          <w:sz w:val="23"/>
          <w:szCs w:val="23"/>
          <w:lang w:val="fr-FR"/>
        </w:rPr>
        <w:t xml:space="preserve">) </w:t>
      </w:r>
      <w:r w:rsidRPr="00905F3D">
        <w:rPr>
          <w:rFonts w:ascii="Candara" w:hAnsi="Candara" w:cstheme="minorHAnsi"/>
          <w:sz w:val="23"/>
          <w:szCs w:val="23"/>
          <w:lang w:val="fr-FR"/>
        </w:rPr>
        <w:t>pour l'égalité de</w:t>
      </w:r>
      <w:r w:rsidR="00E20765" w:rsidRPr="00905F3D">
        <w:rPr>
          <w:rFonts w:ascii="Candara" w:hAnsi="Candara" w:cstheme="minorHAnsi"/>
          <w:sz w:val="23"/>
          <w:szCs w:val="23"/>
          <w:lang w:val="fr-FR"/>
        </w:rPr>
        <w:t xml:space="preserve"> genre </w:t>
      </w:r>
      <w:r w:rsidRPr="00905F3D">
        <w:rPr>
          <w:rFonts w:ascii="Candara" w:hAnsi="Candara" w:cstheme="minorHAnsi"/>
          <w:sz w:val="23"/>
          <w:szCs w:val="23"/>
          <w:lang w:val="fr-FR"/>
        </w:rPr>
        <w:t>et l'autonomisation des femmes, ainsi que les normes minimales en matière d'égalité des sexes que les équipes</w:t>
      </w:r>
      <w:r w:rsidR="000E2A36" w:rsidRPr="00905F3D">
        <w:rPr>
          <w:rFonts w:ascii="Candara" w:hAnsi="Candara" w:cstheme="minorHAnsi"/>
          <w:sz w:val="23"/>
          <w:szCs w:val="23"/>
          <w:lang w:val="fr-FR"/>
        </w:rPr>
        <w:t xml:space="preserve"> </w:t>
      </w:r>
      <w:r w:rsidRPr="00905F3D">
        <w:rPr>
          <w:rFonts w:ascii="Candara" w:hAnsi="Candara" w:cstheme="minorHAnsi"/>
          <w:sz w:val="23"/>
          <w:szCs w:val="23"/>
          <w:lang w:val="fr-FR"/>
        </w:rPr>
        <w:t>pays</w:t>
      </w:r>
      <w:r w:rsidR="00E97353">
        <w:rPr>
          <w:rFonts w:ascii="Candara" w:hAnsi="Candara" w:cstheme="minorHAnsi"/>
          <w:sz w:val="23"/>
          <w:szCs w:val="23"/>
          <w:lang w:val="fr-FR"/>
        </w:rPr>
        <w:t xml:space="preserve"> </w:t>
      </w:r>
      <w:r w:rsidRPr="00905F3D">
        <w:rPr>
          <w:rFonts w:ascii="Candara" w:hAnsi="Candara" w:cstheme="minorHAnsi"/>
          <w:sz w:val="23"/>
          <w:szCs w:val="23"/>
          <w:lang w:val="fr-FR"/>
        </w:rPr>
        <w:t>devraient atteindre pour obtenir une performance appropriée en matière d'intégration de l</w:t>
      </w:r>
      <w:r w:rsidR="00E20765" w:rsidRPr="00905F3D">
        <w:rPr>
          <w:rFonts w:ascii="Candara" w:hAnsi="Candara" w:cstheme="minorHAnsi"/>
          <w:sz w:val="23"/>
          <w:szCs w:val="23"/>
          <w:lang w:val="fr-FR"/>
        </w:rPr>
        <w:t>a dimension</w:t>
      </w:r>
      <w:r w:rsidR="006A0D5A" w:rsidRPr="00905F3D">
        <w:rPr>
          <w:rFonts w:ascii="Candara" w:hAnsi="Candara" w:cstheme="minorHAnsi"/>
          <w:sz w:val="23"/>
          <w:szCs w:val="23"/>
          <w:lang w:val="fr-FR"/>
        </w:rPr>
        <w:t xml:space="preserve"> </w:t>
      </w:r>
      <w:r w:rsidR="00E20765" w:rsidRPr="00905F3D">
        <w:rPr>
          <w:rFonts w:ascii="Candara" w:hAnsi="Candara" w:cstheme="minorHAnsi"/>
          <w:sz w:val="23"/>
          <w:szCs w:val="23"/>
          <w:lang w:val="fr-FR"/>
        </w:rPr>
        <w:t>genre.</w:t>
      </w:r>
    </w:p>
    <w:p w14:paraId="37BAD68D" w14:textId="77777777" w:rsidR="00E0493F" w:rsidRPr="00905F3D" w:rsidRDefault="00906D66" w:rsidP="00D465B6">
      <w:pPr>
        <w:spacing w:before="120" w:after="160"/>
        <w:jc w:val="both"/>
        <w:rPr>
          <w:rFonts w:ascii="Candara" w:hAnsi="Candara" w:cstheme="minorHAnsi"/>
          <w:sz w:val="23"/>
          <w:szCs w:val="23"/>
          <w:lang w:val="fr-FR"/>
        </w:rPr>
      </w:pPr>
      <w:r w:rsidRPr="00905F3D">
        <w:rPr>
          <w:rFonts w:ascii="Candara" w:hAnsi="Candara" w:cstheme="minorHAnsi"/>
          <w:sz w:val="23"/>
          <w:szCs w:val="23"/>
          <w:lang w:val="fr-FR"/>
        </w:rPr>
        <w:t xml:space="preserve">Le </w:t>
      </w:r>
      <w:r w:rsidR="005D0955" w:rsidRPr="00905F3D">
        <w:rPr>
          <w:rFonts w:ascii="Candara" w:hAnsi="Candara" w:cstheme="minorHAnsi"/>
          <w:sz w:val="23"/>
          <w:szCs w:val="23"/>
          <w:lang w:val="fr-FR"/>
        </w:rPr>
        <w:t xml:space="preserve">tableau de bord </w:t>
      </w:r>
      <w:r w:rsidR="00C32B51">
        <w:rPr>
          <w:rFonts w:ascii="Candara" w:hAnsi="Candara" w:cstheme="minorHAnsi"/>
          <w:sz w:val="23"/>
          <w:szCs w:val="23"/>
          <w:lang w:val="fr-FR"/>
        </w:rPr>
        <w:t xml:space="preserve">SWAP </w:t>
      </w:r>
      <w:r w:rsidR="005D0955" w:rsidRPr="00905F3D">
        <w:rPr>
          <w:rFonts w:ascii="Candara" w:hAnsi="Candara" w:cstheme="minorHAnsi"/>
          <w:sz w:val="23"/>
          <w:szCs w:val="23"/>
          <w:lang w:val="fr-FR"/>
        </w:rPr>
        <w:t xml:space="preserve">en matière de genre </w:t>
      </w:r>
      <w:r w:rsidR="00C32B51">
        <w:rPr>
          <w:rFonts w:ascii="Candara" w:hAnsi="Candara" w:cstheme="minorHAnsi"/>
          <w:sz w:val="23"/>
          <w:szCs w:val="23"/>
          <w:lang w:val="fr-FR"/>
        </w:rPr>
        <w:t>(</w:t>
      </w:r>
      <w:r w:rsidR="00C32B51" w:rsidRPr="00C32B51">
        <w:rPr>
          <w:rFonts w:ascii="Candara" w:hAnsi="Candara" w:cstheme="minorHAnsi"/>
          <w:sz w:val="23"/>
          <w:szCs w:val="23"/>
          <w:lang w:val="fr-FR"/>
        </w:rPr>
        <w:t xml:space="preserve">ci-après dénommé </w:t>
      </w:r>
      <w:r w:rsidR="00C32B51">
        <w:rPr>
          <w:rFonts w:ascii="Candara" w:hAnsi="Candara" w:cstheme="minorHAnsi"/>
          <w:sz w:val="23"/>
          <w:szCs w:val="23"/>
          <w:lang w:val="fr-FR"/>
        </w:rPr>
        <w:t>« </w:t>
      </w:r>
      <w:r w:rsidR="00C32B51" w:rsidRPr="00C32B51">
        <w:rPr>
          <w:rFonts w:ascii="Candara" w:hAnsi="Candara" w:cstheme="minorHAnsi"/>
          <w:sz w:val="23"/>
          <w:szCs w:val="23"/>
          <w:lang w:val="fr-FR"/>
        </w:rPr>
        <w:t>l</w:t>
      </w:r>
      <w:r w:rsidR="00C32B51">
        <w:rPr>
          <w:rFonts w:ascii="Candara" w:hAnsi="Candara" w:cstheme="minorHAnsi"/>
          <w:sz w:val="23"/>
          <w:szCs w:val="23"/>
          <w:lang w:val="fr-FR"/>
        </w:rPr>
        <w:t>e tableau de bord »</w:t>
      </w:r>
      <w:r w:rsidR="00941BF5">
        <w:rPr>
          <w:rFonts w:ascii="Candara" w:hAnsi="Candara" w:cstheme="minorHAnsi"/>
          <w:sz w:val="23"/>
          <w:szCs w:val="23"/>
          <w:lang w:val="fr-FR"/>
        </w:rPr>
        <w:t xml:space="preserve"> ou </w:t>
      </w:r>
      <w:r w:rsidR="00941BF5" w:rsidRPr="00941BF5">
        <w:rPr>
          <w:rFonts w:ascii="Candara" w:hAnsi="Candara" w:cstheme="minorHAnsi"/>
          <w:i/>
          <w:sz w:val="23"/>
          <w:szCs w:val="23"/>
          <w:lang w:val="fr-FR"/>
        </w:rPr>
        <w:t>scorecard</w:t>
      </w:r>
      <w:r w:rsidR="00941BF5" w:rsidRPr="00941BF5">
        <w:t xml:space="preserve"> </w:t>
      </w:r>
      <w:r w:rsidR="00941BF5" w:rsidRPr="00941BF5">
        <w:rPr>
          <w:rFonts w:ascii="Candara" w:hAnsi="Candara" w:cstheme="minorHAnsi"/>
          <w:sz w:val="23"/>
          <w:szCs w:val="23"/>
          <w:lang w:val="fr-FR"/>
        </w:rPr>
        <w:t>par son nom anglais</w:t>
      </w:r>
      <w:r w:rsidR="00C32B51">
        <w:rPr>
          <w:rFonts w:ascii="Candara" w:hAnsi="Candara" w:cstheme="minorHAnsi"/>
          <w:sz w:val="23"/>
          <w:szCs w:val="23"/>
          <w:lang w:val="fr-FR"/>
        </w:rPr>
        <w:t xml:space="preserve">) </w:t>
      </w:r>
      <w:r w:rsidR="00C82959">
        <w:rPr>
          <w:rFonts w:ascii="Candara" w:hAnsi="Candara" w:cstheme="minorHAnsi"/>
          <w:sz w:val="23"/>
          <w:szCs w:val="23"/>
          <w:lang w:val="fr-FR"/>
        </w:rPr>
        <w:t xml:space="preserve">comprend </w:t>
      </w:r>
      <w:r w:rsidR="00F57728" w:rsidRPr="00905F3D">
        <w:rPr>
          <w:rFonts w:ascii="Candara" w:hAnsi="Candara" w:cstheme="minorHAnsi"/>
          <w:sz w:val="23"/>
          <w:szCs w:val="23"/>
          <w:lang w:val="fr-FR"/>
        </w:rPr>
        <w:t xml:space="preserve">une </w:t>
      </w:r>
      <w:r w:rsidRPr="00905F3D">
        <w:rPr>
          <w:rFonts w:ascii="Candara" w:hAnsi="Candara" w:cstheme="minorHAnsi"/>
          <w:sz w:val="23"/>
          <w:szCs w:val="23"/>
          <w:lang w:val="fr-FR"/>
        </w:rPr>
        <w:t xml:space="preserve">fiche </w:t>
      </w:r>
      <w:r w:rsidR="001A3B41" w:rsidRPr="00905F3D">
        <w:rPr>
          <w:rFonts w:ascii="Candara" w:hAnsi="Candara" w:cstheme="minorHAnsi"/>
          <w:sz w:val="23"/>
          <w:szCs w:val="23"/>
          <w:lang w:val="fr-FR"/>
        </w:rPr>
        <w:t>d’</w:t>
      </w:r>
      <w:r w:rsidRPr="00905F3D">
        <w:rPr>
          <w:rFonts w:ascii="Candara" w:hAnsi="Candara" w:cstheme="minorHAnsi"/>
          <w:sz w:val="23"/>
          <w:szCs w:val="23"/>
          <w:lang w:val="fr-FR"/>
        </w:rPr>
        <w:t>évaluation</w:t>
      </w:r>
      <w:r w:rsidR="00D7614B" w:rsidRPr="00905F3D">
        <w:rPr>
          <w:rFonts w:ascii="Candara" w:hAnsi="Candara" w:cstheme="minorHAnsi"/>
          <w:sz w:val="23"/>
          <w:szCs w:val="23"/>
          <w:lang w:val="fr-FR"/>
        </w:rPr>
        <w:t xml:space="preserve"> </w:t>
      </w:r>
      <w:r w:rsidR="00C32B51" w:rsidRPr="00C32B51">
        <w:rPr>
          <w:rFonts w:ascii="Candara" w:hAnsi="Candara" w:cstheme="minorHAnsi"/>
          <w:sz w:val="23"/>
          <w:szCs w:val="23"/>
          <w:lang w:val="fr-FR"/>
        </w:rPr>
        <w:t>de l'intégration de la dimension</w:t>
      </w:r>
      <w:r w:rsidR="001C100E">
        <w:rPr>
          <w:rFonts w:ascii="Candara" w:hAnsi="Candara" w:cstheme="minorHAnsi"/>
          <w:sz w:val="23"/>
          <w:szCs w:val="23"/>
          <w:lang w:val="fr-FR"/>
        </w:rPr>
        <w:t xml:space="preserve"> </w:t>
      </w:r>
      <w:r w:rsidR="00C32B51" w:rsidRPr="00C32B51">
        <w:rPr>
          <w:rFonts w:ascii="Candara" w:hAnsi="Candara" w:cstheme="minorHAnsi"/>
          <w:sz w:val="23"/>
          <w:szCs w:val="23"/>
          <w:lang w:val="fr-FR"/>
        </w:rPr>
        <w:t>genre</w:t>
      </w:r>
      <w:r w:rsidR="00C32B51">
        <w:rPr>
          <w:rFonts w:ascii="Candara" w:hAnsi="Candara" w:cstheme="minorHAnsi"/>
          <w:sz w:val="23"/>
          <w:szCs w:val="23"/>
          <w:lang w:val="fr-FR"/>
        </w:rPr>
        <w:t xml:space="preserve"> par </w:t>
      </w:r>
      <w:r w:rsidR="00C82959">
        <w:rPr>
          <w:rFonts w:ascii="Candara" w:hAnsi="Candara" w:cstheme="minorHAnsi"/>
          <w:sz w:val="23"/>
          <w:szCs w:val="23"/>
          <w:lang w:val="fr-FR"/>
        </w:rPr>
        <w:t xml:space="preserve">l’UNCT </w:t>
      </w:r>
      <w:r w:rsidR="00F57728" w:rsidRPr="00905F3D">
        <w:rPr>
          <w:rFonts w:ascii="Candara" w:hAnsi="Candara" w:cstheme="minorHAnsi"/>
          <w:sz w:val="23"/>
          <w:szCs w:val="23"/>
          <w:lang w:val="fr-FR"/>
        </w:rPr>
        <w:t xml:space="preserve">fondée sur le SWAP. Le </w:t>
      </w:r>
      <w:r w:rsidR="004D29F4" w:rsidRPr="00905F3D">
        <w:rPr>
          <w:rFonts w:ascii="Candara" w:hAnsi="Candara" w:cstheme="minorHAnsi"/>
          <w:sz w:val="23"/>
          <w:szCs w:val="23"/>
          <w:lang w:val="fr-FR"/>
        </w:rPr>
        <w:t>tableau de bord</w:t>
      </w:r>
      <w:r w:rsidRPr="00905F3D">
        <w:rPr>
          <w:rFonts w:ascii="Candara" w:hAnsi="Candara" w:cstheme="minorHAnsi"/>
          <w:sz w:val="23"/>
          <w:szCs w:val="23"/>
          <w:lang w:val="fr-FR"/>
        </w:rPr>
        <w:t xml:space="preserve"> </w:t>
      </w:r>
      <w:r w:rsidR="00D7614B" w:rsidRPr="00905F3D">
        <w:rPr>
          <w:rFonts w:ascii="Candara" w:hAnsi="Candara" w:cstheme="minorHAnsi"/>
          <w:sz w:val="23"/>
          <w:szCs w:val="23"/>
          <w:lang w:val="fr-FR"/>
        </w:rPr>
        <w:t xml:space="preserve">évalue la manière dont l’égalité des sexes est intégrée dans </w:t>
      </w:r>
      <w:r w:rsidR="00E0493F" w:rsidRPr="00905F3D">
        <w:rPr>
          <w:rFonts w:ascii="Candara" w:hAnsi="Candara" w:cstheme="minorHAnsi"/>
          <w:sz w:val="23"/>
          <w:szCs w:val="23"/>
          <w:lang w:val="fr-FR"/>
        </w:rPr>
        <w:t>l</w:t>
      </w:r>
      <w:r w:rsidR="00D7614B" w:rsidRPr="00905F3D">
        <w:rPr>
          <w:rFonts w:ascii="Candara" w:hAnsi="Candara" w:cstheme="minorHAnsi"/>
          <w:sz w:val="23"/>
          <w:szCs w:val="23"/>
          <w:lang w:val="fr-FR"/>
        </w:rPr>
        <w:t xml:space="preserve">es processus, pratiques, politiques et programmes </w:t>
      </w:r>
      <w:r w:rsidR="005B6448" w:rsidRPr="00905F3D">
        <w:rPr>
          <w:rFonts w:ascii="Candara" w:hAnsi="Candara" w:cstheme="minorHAnsi"/>
          <w:sz w:val="23"/>
          <w:szCs w:val="23"/>
          <w:lang w:val="fr-FR"/>
        </w:rPr>
        <w:t xml:space="preserve">de </w:t>
      </w:r>
      <w:r w:rsidR="00E97353">
        <w:rPr>
          <w:rFonts w:ascii="Candara" w:hAnsi="Candara" w:cstheme="minorHAnsi"/>
          <w:sz w:val="23"/>
          <w:szCs w:val="23"/>
          <w:lang w:val="fr-FR"/>
        </w:rPr>
        <w:t xml:space="preserve">l’UNCT </w:t>
      </w:r>
      <w:r w:rsidR="00D7614B" w:rsidRPr="00905F3D">
        <w:rPr>
          <w:rFonts w:ascii="Candara" w:hAnsi="Candara" w:cstheme="minorHAnsi"/>
          <w:sz w:val="23"/>
          <w:szCs w:val="23"/>
          <w:lang w:val="fr-FR"/>
        </w:rPr>
        <w:t xml:space="preserve">et évalue également la détermination </w:t>
      </w:r>
      <w:r w:rsidR="005D0955" w:rsidRPr="00905F3D">
        <w:rPr>
          <w:rFonts w:ascii="Candara" w:hAnsi="Candara" w:cstheme="minorHAnsi"/>
          <w:sz w:val="23"/>
          <w:szCs w:val="23"/>
          <w:lang w:val="fr-FR"/>
        </w:rPr>
        <w:t xml:space="preserve">des chefs d'agence </w:t>
      </w:r>
      <w:r w:rsidR="00D7614B" w:rsidRPr="00905F3D">
        <w:rPr>
          <w:rFonts w:ascii="Candara" w:hAnsi="Candara" w:cstheme="minorHAnsi"/>
          <w:sz w:val="23"/>
          <w:szCs w:val="23"/>
          <w:lang w:val="fr-FR"/>
        </w:rPr>
        <w:t>à défendre l’égalité de</w:t>
      </w:r>
      <w:r w:rsidR="00837717" w:rsidRPr="00905F3D">
        <w:rPr>
          <w:rFonts w:ascii="Candara" w:hAnsi="Candara" w:cstheme="minorHAnsi"/>
          <w:sz w:val="23"/>
          <w:szCs w:val="23"/>
          <w:lang w:val="fr-FR"/>
        </w:rPr>
        <w:t xml:space="preserve"> genre </w:t>
      </w:r>
      <w:r w:rsidR="00D7614B" w:rsidRPr="00905F3D">
        <w:rPr>
          <w:rFonts w:ascii="Candara" w:hAnsi="Candara" w:cstheme="minorHAnsi"/>
          <w:sz w:val="23"/>
          <w:szCs w:val="23"/>
          <w:lang w:val="fr-FR"/>
        </w:rPr>
        <w:t>et l’autonomisation des femmes.</w:t>
      </w:r>
    </w:p>
    <w:p w14:paraId="15C5B325" w14:textId="77777777" w:rsidR="00276A5B" w:rsidRPr="00905F3D" w:rsidRDefault="00837717" w:rsidP="00D465B6">
      <w:pPr>
        <w:spacing w:before="120" w:after="160"/>
        <w:jc w:val="both"/>
        <w:rPr>
          <w:rFonts w:ascii="Candara" w:hAnsi="Candara" w:cstheme="minorHAnsi"/>
          <w:sz w:val="23"/>
          <w:szCs w:val="23"/>
          <w:lang w:val="fr-FR"/>
        </w:rPr>
      </w:pPr>
      <w:r w:rsidRPr="00905F3D">
        <w:rPr>
          <w:rFonts w:ascii="Candara" w:hAnsi="Candara" w:cstheme="minorHAnsi"/>
          <w:sz w:val="23"/>
          <w:szCs w:val="23"/>
          <w:lang w:val="fr-FR"/>
        </w:rPr>
        <w:t xml:space="preserve">Le Groupe </w:t>
      </w:r>
      <w:r w:rsidR="009808F5" w:rsidRPr="00905F3D">
        <w:rPr>
          <w:rFonts w:ascii="Candara" w:hAnsi="Candara" w:cstheme="minorHAnsi"/>
          <w:sz w:val="23"/>
          <w:szCs w:val="23"/>
          <w:lang w:val="fr-FR"/>
        </w:rPr>
        <w:t xml:space="preserve">des Nations Unies </w:t>
      </w:r>
      <w:r w:rsidRPr="00905F3D">
        <w:rPr>
          <w:rFonts w:ascii="Candara" w:hAnsi="Candara" w:cstheme="minorHAnsi"/>
          <w:sz w:val="23"/>
          <w:szCs w:val="23"/>
          <w:lang w:val="fr-FR"/>
        </w:rPr>
        <w:t>de D</w:t>
      </w:r>
      <w:r w:rsidR="00D7614B" w:rsidRPr="00905F3D">
        <w:rPr>
          <w:rFonts w:ascii="Candara" w:hAnsi="Candara" w:cstheme="minorHAnsi"/>
          <w:sz w:val="23"/>
          <w:szCs w:val="23"/>
          <w:lang w:val="fr-FR"/>
        </w:rPr>
        <w:t>éveloppemen</w:t>
      </w:r>
      <w:r w:rsidR="009808F5" w:rsidRPr="00905F3D">
        <w:rPr>
          <w:rFonts w:ascii="Candara" w:hAnsi="Candara" w:cstheme="minorHAnsi"/>
          <w:sz w:val="23"/>
          <w:szCs w:val="23"/>
          <w:lang w:val="fr-FR"/>
        </w:rPr>
        <w:t xml:space="preserve">t </w:t>
      </w:r>
      <w:r w:rsidR="00E97353">
        <w:rPr>
          <w:rFonts w:ascii="Candara" w:hAnsi="Candara" w:cstheme="minorHAnsi"/>
          <w:sz w:val="23"/>
          <w:szCs w:val="23"/>
          <w:lang w:val="fr-FR"/>
        </w:rPr>
        <w:t xml:space="preserve">Durable </w:t>
      </w:r>
      <w:r w:rsidR="003B44B9">
        <w:rPr>
          <w:rFonts w:ascii="Candara" w:hAnsi="Candara" w:cstheme="minorHAnsi"/>
          <w:sz w:val="23"/>
          <w:szCs w:val="23"/>
          <w:lang w:val="fr-FR"/>
        </w:rPr>
        <w:t xml:space="preserve">(GNUDD) </w:t>
      </w:r>
      <w:r w:rsidR="00D7614B" w:rsidRPr="00905F3D">
        <w:rPr>
          <w:rFonts w:ascii="Candara" w:hAnsi="Candara" w:cstheme="minorHAnsi"/>
          <w:sz w:val="23"/>
          <w:szCs w:val="23"/>
          <w:lang w:val="fr-FR"/>
        </w:rPr>
        <w:t>a proposé l’élaboration d</w:t>
      </w:r>
      <w:r w:rsidR="00511DCC" w:rsidRPr="00905F3D">
        <w:rPr>
          <w:rFonts w:ascii="Candara" w:hAnsi="Candara" w:cstheme="minorHAnsi"/>
          <w:sz w:val="23"/>
          <w:szCs w:val="23"/>
          <w:lang w:val="fr-FR"/>
        </w:rPr>
        <w:t>u</w:t>
      </w:r>
      <w:r w:rsidR="005D0955" w:rsidRPr="00905F3D">
        <w:rPr>
          <w:rFonts w:ascii="Candara" w:hAnsi="Candara" w:cstheme="minorHAnsi"/>
          <w:sz w:val="23"/>
          <w:szCs w:val="23"/>
          <w:lang w:val="fr-FR"/>
        </w:rPr>
        <w:t xml:space="preserve"> tableau de bord </w:t>
      </w:r>
      <w:r w:rsidR="00D7614B" w:rsidRPr="00905F3D">
        <w:rPr>
          <w:rFonts w:ascii="Candara" w:hAnsi="Candara" w:cstheme="minorHAnsi"/>
          <w:sz w:val="23"/>
          <w:szCs w:val="23"/>
          <w:lang w:val="fr-FR"/>
        </w:rPr>
        <w:t>en juillet 2006</w:t>
      </w:r>
      <w:r w:rsidR="00511DCC" w:rsidRPr="00905F3D">
        <w:rPr>
          <w:rFonts w:ascii="Candara" w:hAnsi="Candara" w:cstheme="minorHAnsi"/>
          <w:sz w:val="23"/>
          <w:szCs w:val="23"/>
          <w:lang w:val="fr-FR"/>
        </w:rPr>
        <w:t>, qui a été approuvé par les principaux responsables du G</w:t>
      </w:r>
      <w:r w:rsidR="00AC033C">
        <w:rPr>
          <w:rFonts w:ascii="Candara" w:hAnsi="Candara" w:cstheme="minorHAnsi"/>
          <w:sz w:val="23"/>
          <w:szCs w:val="23"/>
          <w:lang w:val="fr-FR"/>
        </w:rPr>
        <w:t xml:space="preserve">roupe </w:t>
      </w:r>
      <w:r w:rsidR="00511DCC" w:rsidRPr="00905F3D">
        <w:rPr>
          <w:rFonts w:ascii="Candara" w:hAnsi="Candara" w:cstheme="minorHAnsi"/>
          <w:sz w:val="23"/>
          <w:szCs w:val="23"/>
          <w:lang w:val="fr-FR"/>
        </w:rPr>
        <w:t>en avril 2008</w:t>
      </w:r>
      <w:r w:rsidR="00B87EED" w:rsidRPr="00905F3D">
        <w:rPr>
          <w:rFonts w:ascii="Candara" w:hAnsi="Candara" w:cstheme="minorHAnsi"/>
          <w:sz w:val="23"/>
          <w:szCs w:val="23"/>
          <w:lang w:val="fr-FR"/>
        </w:rPr>
        <w:t xml:space="preserve"> suite à la Politique relative à l'égalité de genre et l'autonomisation des femmes du Conseil des chefs de </w:t>
      </w:r>
      <w:r w:rsidR="006B6FF5" w:rsidRPr="00905F3D">
        <w:rPr>
          <w:rFonts w:ascii="Candara" w:hAnsi="Candara" w:cstheme="minorHAnsi"/>
          <w:sz w:val="23"/>
          <w:szCs w:val="23"/>
          <w:lang w:val="fr-FR"/>
        </w:rPr>
        <w:t>S</w:t>
      </w:r>
      <w:r w:rsidR="00B87EED" w:rsidRPr="00905F3D">
        <w:rPr>
          <w:rFonts w:ascii="Candara" w:hAnsi="Candara" w:cstheme="minorHAnsi"/>
          <w:sz w:val="23"/>
          <w:szCs w:val="23"/>
          <w:lang w:val="fr-FR"/>
        </w:rPr>
        <w:t>ecrétariat des organismes des Nations Unies pour la coordination de 2006 (CEB/2006/2)</w:t>
      </w:r>
      <w:r w:rsidR="006B6FF5" w:rsidRPr="00905F3D">
        <w:rPr>
          <w:rFonts w:ascii="Candara" w:hAnsi="Candara" w:cstheme="minorHAnsi"/>
          <w:sz w:val="23"/>
          <w:szCs w:val="23"/>
          <w:lang w:val="fr-FR"/>
        </w:rPr>
        <w:t>.</w:t>
      </w:r>
    </w:p>
    <w:p w14:paraId="5C7656B3" w14:textId="77777777" w:rsidR="00FF36AD" w:rsidRPr="00905F3D" w:rsidRDefault="00D7614B" w:rsidP="00D465B6">
      <w:pPr>
        <w:spacing w:before="120" w:after="160"/>
        <w:jc w:val="both"/>
        <w:rPr>
          <w:rFonts w:ascii="Candara" w:hAnsi="Candara" w:cstheme="minorHAnsi"/>
          <w:sz w:val="23"/>
          <w:szCs w:val="23"/>
          <w:lang w:val="fr-FR"/>
        </w:rPr>
      </w:pPr>
      <w:r w:rsidRPr="00905F3D">
        <w:rPr>
          <w:rFonts w:ascii="Candara" w:hAnsi="Candara" w:cstheme="minorHAnsi"/>
          <w:sz w:val="23"/>
          <w:szCs w:val="23"/>
          <w:lang w:val="fr-FR"/>
        </w:rPr>
        <w:t>La méthodologie d</w:t>
      </w:r>
      <w:r w:rsidR="0058236C" w:rsidRPr="00905F3D">
        <w:rPr>
          <w:rFonts w:ascii="Candara" w:hAnsi="Candara" w:cstheme="minorHAnsi"/>
          <w:sz w:val="23"/>
          <w:szCs w:val="23"/>
          <w:lang w:val="fr-FR"/>
        </w:rPr>
        <w:t xml:space="preserve">e la mise en </w:t>
      </w:r>
      <w:r w:rsidR="00E112DA" w:rsidRPr="00905F3D">
        <w:rPr>
          <w:rFonts w:ascii="Candara" w:hAnsi="Candara" w:cstheme="minorHAnsi"/>
          <w:sz w:val="23"/>
          <w:szCs w:val="23"/>
          <w:lang w:val="fr-FR"/>
        </w:rPr>
        <w:t>œuvre</w:t>
      </w:r>
      <w:r w:rsidR="0058236C" w:rsidRPr="00905F3D">
        <w:rPr>
          <w:rFonts w:ascii="Candara" w:hAnsi="Candara" w:cstheme="minorHAnsi"/>
          <w:sz w:val="23"/>
          <w:szCs w:val="23"/>
          <w:lang w:val="fr-FR"/>
        </w:rPr>
        <w:t xml:space="preserve"> d</w:t>
      </w:r>
      <w:r w:rsidR="005B6D1B" w:rsidRPr="00905F3D">
        <w:rPr>
          <w:rFonts w:ascii="Candara" w:hAnsi="Candara" w:cstheme="minorHAnsi"/>
          <w:sz w:val="23"/>
          <w:szCs w:val="23"/>
          <w:lang w:val="fr-FR"/>
        </w:rPr>
        <w:t xml:space="preserve">u </w:t>
      </w:r>
      <w:r w:rsidR="004D29F4" w:rsidRPr="00905F3D">
        <w:rPr>
          <w:rFonts w:ascii="Candara" w:hAnsi="Candara" w:cstheme="minorHAnsi"/>
          <w:sz w:val="23"/>
          <w:szCs w:val="23"/>
          <w:lang w:val="fr-FR"/>
        </w:rPr>
        <w:t xml:space="preserve">tableau de bord </w:t>
      </w:r>
      <w:r w:rsidRPr="00905F3D">
        <w:rPr>
          <w:rFonts w:ascii="Candara" w:hAnsi="Candara" w:cstheme="minorHAnsi"/>
          <w:sz w:val="23"/>
          <w:szCs w:val="23"/>
          <w:lang w:val="fr-FR"/>
        </w:rPr>
        <w:t>a</w:t>
      </w:r>
      <w:r w:rsidR="004D29F4" w:rsidRPr="00905F3D">
        <w:rPr>
          <w:rFonts w:ascii="Candara" w:hAnsi="Candara" w:cstheme="minorHAnsi"/>
          <w:sz w:val="23"/>
          <w:szCs w:val="23"/>
          <w:lang w:val="fr-FR"/>
        </w:rPr>
        <w:t xml:space="preserve"> </w:t>
      </w:r>
      <w:r w:rsidRPr="00905F3D">
        <w:rPr>
          <w:rFonts w:ascii="Candara" w:hAnsi="Candara" w:cstheme="minorHAnsi"/>
          <w:sz w:val="23"/>
          <w:szCs w:val="23"/>
          <w:lang w:val="fr-FR"/>
        </w:rPr>
        <w:t>été r</w:t>
      </w:r>
      <w:r w:rsidR="006722F3" w:rsidRPr="00905F3D">
        <w:rPr>
          <w:rFonts w:ascii="Candara" w:hAnsi="Candara" w:cstheme="minorHAnsi"/>
          <w:sz w:val="23"/>
          <w:szCs w:val="23"/>
          <w:lang w:val="fr-FR"/>
        </w:rPr>
        <w:t>évisée</w:t>
      </w:r>
      <w:r w:rsidR="004D29F4" w:rsidRPr="00905F3D">
        <w:rPr>
          <w:rFonts w:ascii="Candara" w:hAnsi="Candara" w:cstheme="minorHAnsi"/>
          <w:sz w:val="23"/>
          <w:szCs w:val="23"/>
          <w:lang w:val="fr-FR"/>
        </w:rPr>
        <w:t xml:space="preserve"> en 201</w:t>
      </w:r>
      <w:r w:rsidR="001C100E">
        <w:rPr>
          <w:rFonts w:ascii="Candara" w:hAnsi="Candara" w:cstheme="minorHAnsi"/>
          <w:sz w:val="23"/>
          <w:szCs w:val="23"/>
          <w:lang w:val="fr-FR"/>
        </w:rPr>
        <w:t>7</w:t>
      </w:r>
      <w:r w:rsidR="004D29F4" w:rsidRPr="00905F3D">
        <w:rPr>
          <w:rFonts w:ascii="Candara" w:hAnsi="Candara" w:cstheme="minorHAnsi"/>
          <w:sz w:val="23"/>
          <w:szCs w:val="23"/>
          <w:lang w:val="fr-FR"/>
        </w:rPr>
        <w:t xml:space="preserve"> </w:t>
      </w:r>
      <w:r w:rsidR="006722F3" w:rsidRPr="00905F3D">
        <w:rPr>
          <w:rFonts w:ascii="Candara" w:hAnsi="Candara" w:cstheme="minorHAnsi"/>
          <w:sz w:val="23"/>
          <w:szCs w:val="23"/>
          <w:lang w:val="fr-FR"/>
        </w:rPr>
        <w:t>parallèlement au Plan d'A</w:t>
      </w:r>
      <w:r w:rsidRPr="00905F3D">
        <w:rPr>
          <w:rFonts w:ascii="Candara" w:hAnsi="Candara" w:cstheme="minorHAnsi"/>
          <w:sz w:val="23"/>
          <w:szCs w:val="23"/>
          <w:lang w:val="fr-FR"/>
        </w:rPr>
        <w:t xml:space="preserve">ction à l'échelle du </w:t>
      </w:r>
      <w:r w:rsidR="004D29F4" w:rsidRPr="00905F3D">
        <w:rPr>
          <w:rFonts w:ascii="Candara" w:hAnsi="Candara" w:cstheme="minorHAnsi"/>
          <w:sz w:val="23"/>
          <w:szCs w:val="23"/>
          <w:lang w:val="fr-FR"/>
        </w:rPr>
        <w:t>S</w:t>
      </w:r>
      <w:r w:rsidRPr="00905F3D">
        <w:rPr>
          <w:rFonts w:ascii="Candara" w:hAnsi="Candara" w:cstheme="minorHAnsi"/>
          <w:sz w:val="23"/>
          <w:szCs w:val="23"/>
          <w:lang w:val="fr-FR"/>
        </w:rPr>
        <w:t>ystème des Nations Unies pour l'égalité de</w:t>
      </w:r>
      <w:r w:rsidR="006722F3" w:rsidRPr="00905F3D">
        <w:rPr>
          <w:rFonts w:ascii="Candara" w:hAnsi="Candara" w:cstheme="minorHAnsi"/>
          <w:sz w:val="23"/>
          <w:szCs w:val="23"/>
          <w:lang w:val="fr-FR"/>
        </w:rPr>
        <w:t xml:space="preserve"> genre </w:t>
      </w:r>
      <w:r w:rsidRPr="00905F3D">
        <w:rPr>
          <w:rFonts w:ascii="Candara" w:hAnsi="Candara" w:cstheme="minorHAnsi"/>
          <w:sz w:val="23"/>
          <w:szCs w:val="23"/>
          <w:lang w:val="fr-FR"/>
        </w:rPr>
        <w:t>et l'autonomi</w:t>
      </w:r>
      <w:r w:rsidR="00FF36AD" w:rsidRPr="00905F3D">
        <w:rPr>
          <w:rFonts w:ascii="Candara" w:hAnsi="Candara" w:cstheme="minorHAnsi"/>
          <w:sz w:val="23"/>
          <w:szCs w:val="23"/>
          <w:lang w:val="fr-FR"/>
        </w:rPr>
        <w:t>sation des femmes (</w:t>
      </w:r>
      <w:r w:rsidRPr="00905F3D">
        <w:rPr>
          <w:rFonts w:ascii="Candara" w:hAnsi="Candara" w:cstheme="minorHAnsi"/>
          <w:sz w:val="23"/>
          <w:szCs w:val="23"/>
          <w:lang w:val="fr-FR"/>
        </w:rPr>
        <w:t xml:space="preserve">SWAP). </w:t>
      </w:r>
      <w:r w:rsidR="00FA2087" w:rsidRPr="00905F3D">
        <w:rPr>
          <w:rFonts w:ascii="Candara" w:hAnsi="Candara" w:cstheme="minorHAnsi"/>
          <w:sz w:val="23"/>
          <w:szCs w:val="23"/>
          <w:lang w:val="fr-FR"/>
        </w:rPr>
        <w:t>L</w:t>
      </w:r>
      <w:r w:rsidR="00FF36AD" w:rsidRPr="00905F3D">
        <w:rPr>
          <w:rFonts w:ascii="Candara" w:hAnsi="Candara" w:cstheme="minorHAnsi"/>
          <w:sz w:val="23"/>
          <w:szCs w:val="23"/>
          <w:lang w:val="fr-FR"/>
        </w:rPr>
        <w:t xml:space="preserve">e </w:t>
      </w:r>
      <w:r w:rsidRPr="00905F3D">
        <w:rPr>
          <w:rFonts w:ascii="Candara" w:hAnsi="Candara" w:cstheme="minorHAnsi"/>
          <w:sz w:val="23"/>
          <w:szCs w:val="23"/>
          <w:lang w:val="fr-FR"/>
        </w:rPr>
        <w:t xml:space="preserve">SWAP, lancé en 2012, est un cadre de responsabilisation à l'échelle du </w:t>
      </w:r>
      <w:r w:rsidR="004D29F4" w:rsidRPr="00905F3D">
        <w:rPr>
          <w:rFonts w:ascii="Candara" w:hAnsi="Candara" w:cstheme="minorHAnsi"/>
          <w:sz w:val="23"/>
          <w:szCs w:val="23"/>
          <w:lang w:val="fr-FR"/>
        </w:rPr>
        <w:t>S</w:t>
      </w:r>
      <w:r w:rsidRPr="00905F3D">
        <w:rPr>
          <w:rFonts w:ascii="Candara" w:hAnsi="Candara" w:cstheme="minorHAnsi"/>
          <w:sz w:val="23"/>
          <w:szCs w:val="23"/>
          <w:lang w:val="fr-FR"/>
        </w:rPr>
        <w:t>ystème des Nations Unies</w:t>
      </w:r>
      <w:r w:rsidR="00AF5D0B" w:rsidRPr="00905F3D">
        <w:rPr>
          <w:rFonts w:ascii="Candara" w:hAnsi="Candara" w:cstheme="minorHAnsi"/>
          <w:sz w:val="23"/>
          <w:szCs w:val="23"/>
          <w:lang w:val="fr-FR"/>
        </w:rPr>
        <w:t xml:space="preserve"> </w:t>
      </w:r>
      <w:r w:rsidR="001C100E">
        <w:rPr>
          <w:rFonts w:ascii="Candara" w:hAnsi="Candara" w:cstheme="minorHAnsi"/>
          <w:sz w:val="23"/>
          <w:szCs w:val="23"/>
          <w:lang w:val="fr-FR"/>
        </w:rPr>
        <w:t xml:space="preserve">(SNU) </w:t>
      </w:r>
      <w:r w:rsidRPr="00905F3D">
        <w:rPr>
          <w:rFonts w:ascii="Candara" w:hAnsi="Candara" w:cstheme="minorHAnsi"/>
          <w:sz w:val="23"/>
          <w:szCs w:val="23"/>
          <w:lang w:val="fr-FR"/>
        </w:rPr>
        <w:t>conçu pour mesurer, surveiller et orient</w:t>
      </w:r>
      <w:r w:rsidR="005B6D1B" w:rsidRPr="00905F3D">
        <w:rPr>
          <w:rFonts w:ascii="Candara" w:hAnsi="Candara" w:cstheme="minorHAnsi"/>
          <w:sz w:val="23"/>
          <w:szCs w:val="23"/>
          <w:lang w:val="fr-FR"/>
        </w:rPr>
        <w:t xml:space="preserve">er les progrès vers un ensemble </w:t>
      </w:r>
      <w:r w:rsidRPr="00905F3D">
        <w:rPr>
          <w:rFonts w:ascii="Candara" w:hAnsi="Candara" w:cstheme="minorHAnsi"/>
          <w:sz w:val="23"/>
          <w:szCs w:val="23"/>
          <w:lang w:val="fr-FR"/>
        </w:rPr>
        <w:t xml:space="preserve">de normes </w:t>
      </w:r>
      <w:r w:rsidR="005B6D1B" w:rsidRPr="00905F3D">
        <w:rPr>
          <w:rFonts w:ascii="Candara" w:hAnsi="Candara" w:cstheme="minorHAnsi"/>
          <w:sz w:val="23"/>
          <w:szCs w:val="23"/>
          <w:lang w:val="fr-FR"/>
        </w:rPr>
        <w:t xml:space="preserve">communes, </w:t>
      </w:r>
      <w:r w:rsidRPr="00905F3D">
        <w:rPr>
          <w:rFonts w:ascii="Candara" w:hAnsi="Candara" w:cstheme="minorHAnsi"/>
          <w:sz w:val="23"/>
          <w:szCs w:val="23"/>
          <w:lang w:val="fr-FR"/>
        </w:rPr>
        <w:t>s'appliquant à toutes les entités, dép</w:t>
      </w:r>
      <w:r w:rsidR="00682DB6" w:rsidRPr="00905F3D">
        <w:rPr>
          <w:rFonts w:ascii="Candara" w:hAnsi="Candara" w:cstheme="minorHAnsi"/>
          <w:sz w:val="23"/>
          <w:szCs w:val="23"/>
          <w:lang w:val="fr-FR"/>
        </w:rPr>
        <w:t xml:space="preserve">artements et bureaux du </w:t>
      </w:r>
      <w:r w:rsidR="001C100E">
        <w:rPr>
          <w:rFonts w:ascii="Candara" w:hAnsi="Candara" w:cstheme="minorHAnsi"/>
          <w:sz w:val="23"/>
          <w:szCs w:val="23"/>
          <w:lang w:val="fr-FR"/>
        </w:rPr>
        <w:t>SNU</w:t>
      </w:r>
      <w:r w:rsidRPr="00905F3D">
        <w:rPr>
          <w:rFonts w:ascii="Candara" w:hAnsi="Candara" w:cstheme="minorHAnsi"/>
          <w:sz w:val="23"/>
          <w:szCs w:val="23"/>
          <w:lang w:val="fr-FR"/>
        </w:rPr>
        <w:t xml:space="preserve">. Ainsi, la révision méthodologique </w:t>
      </w:r>
      <w:r w:rsidR="0058236C" w:rsidRPr="00905F3D">
        <w:rPr>
          <w:rFonts w:ascii="Candara" w:hAnsi="Candara" w:cstheme="minorHAnsi"/>
          <w:sz w:val="23"/>
          <w:szCs w:val="23"/>
          <w:lang w:val="fr-FR"/>
        </w:rPr>
        <w:t xml:space="preserve">du </w:t>
      </w:r>
      <w:r w:rsidR="004D29F4" w:rsidRPr="00905F3D">
        <w:rPr>
          <w:rFonts w:ascii="Candara" w:hAnsi="Candara" w:cstheme="minorHAnsi"/>
          <w:sz w:val="23"/>
          <w:szCs w:val="23"/>
          <w:lang w:val="fr-FR"/>
        </w:rPr>
        <w:t>tableau de bord</w:t>
      </w:r>
      <w:r w:rsidR="00FF36AD" w:rsidRPr="00905F3D">
        <w:rPr>
          <w:rFonts w:ascii="Candara" w:hAnsi="Candara" w:cstheme="minorHAnsi"/>
          <w:sz w:val="23"/>
          <w:szCs w:val="23"/>
          <w:lang w:val="fr-FR"/>
        </w:rPr>
        <w:t xml:space="preserve"> </w:t>
      </w:r>
      <w:r w:rsidR="005B6D1B" w:rsidRPr="00905F3D">
        <w:rPr>
          <w:rFonts w:ascii="Candara" w:hAnsi="Candara" w:cstheme="minorHAnsi"/>
          <w:sz w:val="23"/>
          <w:szCs w:val="23"/>
          <w:lang w:val="fr-FR"/>
        </w:rPr>
        <w:t>a permis d'assurer un alignement plus étroit avec le SWAP</w:t>
      </w:r>
      <w:r w:rsidR="004D29F4" w:rsidRPr="00905F3D">
        <w:rPr>
          <w:rFonts w:ascii="Candara" w:hAnsi="Candara" w:cstheme="minorHAnsi"/>
          <w:sz w:val="23"/>
          <w:szCs w:val="23"/>
          <w:lang w:val="fr-FR"/>
        </w:rPr>
        <w:t xml:space="preserve"> </w:t>
      </w:r>
      <w:r w:rsidR="005B6D1B" w:rsidRPr="00905F3D">
        <w:rPr>
          <w:rFonts w:ascii="Candara" w:hAnsi="Candara" w:cstheme="minorHAnsi"/>
          <w:sz w:val="23"/>
          <w:szCs w:val="23"/>
          <w:lang w:val="fr-FR"/>
        </w:rPr>
        <w:t>et avec les O</w:t>
      </w:r>
      <w:r w:rsidRPr="00905F3D">
        <w:rPr>
          <w:rFonts w:ascii="Candara" w:hAnsi="Candara" w:cstheme="minorHAnsi"/>
          <w:sz w:val="23"/>
          <w:szCs w:val="23"/>
          <w:lang w:val="fr-FR"/>
        </w:rPr>
        <w:t xml:space="preserve">bjectifs de </w:t>
      </w:r>
      <w:r w:rsidR="005B6D1B" w:rsidRPr="00905F3D">
        <w:rPr>
          <w:rFonts w:ascii="Candara" w:hAnsi="Candara" w:cstheme="minorHAnsi"/>
          <w:sz w:val="23"/>
          <w:szCs w:val="23"/>
          <w:lang w:val="fr-FR"/>
        </w:rPr>
        <w:t>Développement D</w:t>
      </w:r>
      <w:r w:rsidRPr="00905F3D">
        <w:rPr>
          <w:rFonts w:ascii="Candara" w:hAnsi="Candara" w:cstheme="minorHAnsi"/>
          <w:sz w:val="23"/>
          <w:szCs w:val="23"/>
          <w:lang w:val="fr-FR"/>
        </w:rPr>
        <w:t>urable (ODD), en reconnaissant l'importance de l'égalité des sexes et de l'autonomisation des femmes pour la réalisation des ODD</w:t>
      </w:r>
      <w:r w:rsidR="007A28AF" w:rsidRPr="00905F3D">
        <w:rPr>
          <w:rFonts w:ascii="Candara" w:hAnsi="Candara" w:cstheme="minorHAnsi"/>
          <w:sz w:val="23"/>
          <w:szCs w:val="23"/>
          <w:lang w:val="fr-FR"/>
        </w:rPr>
        <w:t>.</w:t>
      </w:r>
    </w:p>
    <w:p w14:paraId="42E8FD13" w14:textId="77777777" w:rsidR="0008427E" w:rsidRDefault="001C100E" w:rsidP="00D465B6">
      <w:pPr>
        <w:spacing w:before="120" w:after="160"/>
        <w:jc w:val="both"/>
        <w:rPr>
          <w:rFonts w:ascii="Candara" w:hAnsi="Candara" w:cstheme="minorHAnsi"/>
          <w:sz w:val="23"/>
          <w:szCs w:val="23"/>
          <w:lang w:val="fr-FR"/>
        </w:rPr>
      </w:pPr>
      <w:r>
        <w:rPr>
          <w:rFonts w:ascii="Candara" w:hAnsi="Candara" w:cstheme="minorHAnsi"/>
          <w:sz w:val="23"/>
          <w:szCs w:val="23"/>
          <w:lang w:val="fr-FR"/>
        </w:rPr>
        <w:t>Cette a</w:t>
      </w:r>
      <w:r w:rsidR="004855AF" w:rsidRPr="00905F3D">
        <w:rPr>
          <w:rFonts w:ascii="Candara" w:hAnsi="Candara" w:cstheme="minorHAnsi"/>
          <w:sz w:val="23"/>
          <w:szCs w:val="23"/>
          <w:lang w:val="fr-FR"/>
        </w:rPr>
        <w:t>pproche méthodologique</w:t>
      </w:r>
      <w:r>
        <w:rPr>
          <w:rFonts w:ascii="Candara" w:hAnsi="Candara" w:cstheme="minorHAnsi"/>
          <w:sz w:val="23"/>
          <w:szCs w:val="23"/>
          <w:lang w:val="fr-FR"/>
        </w:rPr>
        <w:t xml:space="preserve">, </w:t>
      </w:r>
      <w:r w:rsidR="004855AF" w:rsidRPr="00905F3D">
        <w:rPr>
          <w:rFonts w:ascii="Candara" w:hAnsi="Candara" w:cstheme="minorHAnsi"/>
          <w:sz w:val="23"/>
          <w:szCs w:val="23"/>
          <w:lang w:val="fr-FR"/>
        </w:rPr>
        <w:t>dont la version finale est datée de 2018,</w:t>
      </w:r>
      <w:r w:rsidR="009234E2" w:rsidRPr="00905F3D">
        <w:rPr>
          <w:rFonts w:ascii="Candara" w:hAnsi="Candara" w:cstheme="minorHAnsi"/>
          <w:sz w:val="23"/>
          <w:szCs w:val="23"/>
          <w:lang w:val="fr-FR"/>
        </w:rPr>
        <w:t xml:space="preserve"> </w:t>
      </w:r>
      <w:r w:rsidR="0008427E" w:rsidRPr="00905F3D">
        <w:rPr>
          <w:rFonts w:ascii="Candara" w:hAnsi="Candara" w:cstheme="minorHAnsi"/>
          <w:sz w:val="23"/>
          <w:szCs w:val="23"/>
          <w:lang w:val="fr-FR"/>
        </w:rPr>
        <w:t>s'est révélée propice à une meilleure compréhension et appr</w:t>
      </w:r>
      <w:r w:rsidR="00F151F3" w:rsidRPr="00905F3D">
        <w:rPr>
          <w:rFonts w:ascii="Candara" w:hAnsi="Candara" w:cstheme="minorHAnsi"/>
          <w:sz w:val="23"/>
          <w:szCs w:val="23"/>
          <w:lang w:val="fr-FR"/>
        </w:rPr>
        <w:t xml:space="preserve">opriation des résultats par les </w:t>
      </w:r>
      <w:r w:rsidR="0008427E" w:rsidRPr="00905F3D">
        <w:rPr>
          <w:rFonts w:ascii="Candara" w:hAnsi="Candara" w:cstheme="minorHAnsi"/>
          <w:sz w:val="23"/>
          <w:szCs w:val="23"/>
          <w:lang w:val="fr-FR"/>
        </w:rPr>
        <w:t>équipe</w:t>
      </w:r>
      <w:r w:rsidR="00F151F3" w:rsidRPr="00905F3D">
        <w:rPr>
          <w:rFonts w:ascii="Candara" w:hAnsi="Candara" w:cstheme="minorHAnsi"/>
          <w:sz w:val="23"/>
          <w:szCs w:val="23"/>
          <w:lang w:val="fr-FR"/>
        </w:rPr>
        <w:t>s</w:t>
      </w:r>
      <w:r w:rsidR="004D29F4" w:rsidRPr="00905F3D">
        <w:rPr>
          <w:rFonts w:ascii="Candara" w:hAnsi="Candara" w:cstheme="minorHAnsi"/>
          <w:sz w:val="23"/>
          <w:szCs w:val="23"/>
          <w:lang w:val="fr-FR"/>
        </w:rPr>
        <w:t xml:space="preserve"> </w:t>
      </w:r>
      <w:r w:rsidR="0008427E" w:rsidRPr="00905F3D">
        <w:rPr>
          <w:rFonts w:ascii="Candara" w:hAnsi="Candara" w:cstheme="minorHAnsi"/>
          <w:sz w:val="23"/>
          <w:szCs w:val="23"/>
          <w:lang w:val="fr-FR"/>
        </w:rPr>
        <w:t>pays, au renforcement de la responsabilisation en matière d'égalité des sexes des hauts responsables et à l'amélioration des résultats des équipes.</w:t>
      </w:r>
      <w:r w:rsidR="0066182B">
        <w:rPr>
          <w:rFonts w:ascii="Candara" w:hAnsi="Candara" w:cstheme="minorHAnsi"/>
          <w:sz w:val="23"/>
          <w:szCs w:val="23"/>
          <w:lang w:val="fr-FR"/>
        </w:rPr>
        <w:t xml:space="preserve"> </w:t>
      </w:r>
    </w:p>
    <w:p w14:paraId="7F4198E4" w14:textId="77777777" w:rsidR="008E4AA9" w:rsidRPr="00905F3D" w:rsidRDefault="00D857D9" w:rsidP="00D465B6">
      <w:pPr>
        <w:spacing w:before="120" w:after="160"/>
        <w:jc w:val="both"/>
        <w:rPr>
          <w:rFonts w:ascii="Candara" w:hAnsi="Candara" w:cstheme="minorHAnsi"/>
          <w:sz w:val="23"/>
          <w:szCs w:val="23"/>
          <w:lang w:val="fr-FR"/>
        </w:rPr>
      </w:pPr>
      <w:r>
        <w:rPr>
          <w:rFonts w:ascii="Candara" w:hAnsi="Candara" w:cstheme="minorHAnsi"/>
          <w:sz w:val="23"/>
          <w:szCs w:val="23"/>
          <w:lang w:val="fr-FR"/>
        </w:rPr>
        <w:t>D</w:t>
      </w:r>
      <w:r w:rsidRPr="00945E30">
        <w:rPr>
          <w:rFonts w:ascii="Candara" w:hAnsi="Candara" w:cstheme="minorHAnsi"/>
          <w:sz w:val="23"/>
          <w:szCs w:val="23"/>
          <w:lang w:val="fr-FR"/>
        </w:rPr>
        <w:t>ans l'attente de la publication d'un nouveau guide actualisé</w:t>
      </w:r>
      <w:r>
        <w:rPr>
          <w:rFonts w:ascii="Candara" w:hAnsi="Candara" w:cstheme="minorHAnsi"/>
          <w:sz w:val="23"/>
          <w:szCs w:val="23"/>
          <w:lang w:val="fr-FR"/>
        </w:rPr>
        <w:t>, l</w:t>
      </w:r>
      <w:r w:rsidR="00D7614B" w:rsidRPr="00905F3D">
        <w:rPr>
          <w:rFonts w:ascii="Candara" w:hAnsi="Candara" w:cstheme="minorHAnsi"/>
          <w:sz w:val="23"/>
          <w:szCs w:val="23"/>
          <w:lang w:val="fr-FR"/>
        </w:rPr>
        <w:t>’</w:t>
      </w:r>
      <w:r w:rsidR="00E97353">
        <w:rPr>
          <w:rFonts w:ascii="Candara" w:hAnsi="Candara" w:cstheme="minorHAnsi"/>
          <w:sz w:val="23"/>
          <w:szCs w:val="23"/>
          <w:lang w:val="fr-FR"/>
        </w:rPr>
        <w:t xml:space="preserve">UNCT </w:t>
      </w:r>
      <w:r w:rsidR="00D7614B" w:rsidRPr="00905F3D">
        <w:rPr>
          <w:rFonts w:ascii="Candara" w:hAnsi="Candara" w:cstheme="minorHAnsi"/>
          <w:sz w:val="23"/>
          <w:szCs w:val="23"/>
          <w:lang w:val="fr-FR"/>
        </w:rPr>
        <w:t xml:space="preserve">en </w:t>
      </w:r>
      <w:r w:rsidR="0066182B">
        <w:rPr>
          <w:rFonts w:ascii="Candara" w:hAnsi="Candara" w:cstheme="minorHAnsi"/>
          <w:sz w:val="23"/>
          <w:szCs w:val="23"/>
          <w:lang w:val="fr-FR"/>
        </w:rPr>
        <w:t xml:space="preserve">République Démocratique du Congo (RDC) </w:t>
      </w:r>
      <w:r w:rsidR="00D2397A" w:rsidRPr="00905F3D">
        <w:rPr>
          <w:rFonts w:ascii="Candara" w:hAnsi="Candara" w:cstheme="minorHAnsi"/>
          <w:sz w:val="23"/>
          <w:szCs w:val="23"/>
          <w:lang w:val="fr-FR"/>
        </w:rPr>
        <w:t>a mis en œuvr</w:t>
      </w:r>
      <w:r w:rsidR="004C745F">
        <w:rPr>
          <w:rFonts w:ascii="Candara" w:hAnsi="Candara" w:cstheme="minorHAnsi"/>
          <w:sz w:val="23"/>
          <w:szCs w:val="23"/>
          <w:lang w:val="fr-FR"/>
        </w:rPr>
        <w:t xml:space="preserve">e </w:t>
      </w:r>
      <w:r w:rsidR="00302776" w:rsidRPr="00905F3D">
        <w:rPr>
          <w:rFonts w:ascii="Candara" w:hAnsi="Candara" w:cstheme="minorHAnsi"/>
          <w:sz w:val="23"/>
          <w:szCs w:val="23"/>
          <w:lang w:val="fr-FR"/>
        </w:rPr>
        <w:t>l</w:t>
      </w:r>
      <w:r w:rsidR="00D2397A" w:rsidRPr="00905F3D">
        <w:rPr>
          <w:rFonts w:ascii="Candara" w:hAnsi="Candara" w:cstheme="minorHAnsi"/>
          <w:sz w:val="23"/>
          <w:szCs w:val="23"/>
          <w:lang w:val="fr-FR"/>
        </w:rPr>
        <w:t xml:space="preserve">e tableau de bord SWAP </w:t>
      </w:r>
      <w:r w:rsidR="0066182B">
        <w:rPr>
          <w:rFonts w:ascii="Candara" w:hAnsi="Candara" w:cstheme="minorHAnsi"/>
          <w:sz w:val="23"/>
          <w:szCs w:val="23"/>
          <w:lang w:val="fr-FR"/>
        </w:rPr>
        <w:t xml:space="preserve">en octobre </w:t>
      </w:r>
      <w:r w:rsidR="00D2397A" w:rsidRPr="00905F3D">
        <w:rPr>
          <w:rFonts w:ascii="Candara" w:hAnsi="Candara" w:cstheme="minorHAnsi"/>
          <w:sz w:val="23"/>
          <w:szCs w:val="23"/>
          <w:lang w:val="fr-FR"/>
        </w:rPr>
        <w:t>202</w:t>
      </w:r>
      <w:r w:rsidR="0066182B">
        <w:rPr>
          <w:rFonts w:ascii="Candara" w:hAnsi="Candara" w:cstheme="minorHAnsi"/>
          <w:sz w:val="23"/>
          <w:szCs w:val="23"/>
          <w:lang w:val="fr-FR"/>
        </w:rPr>
        <w:t xml:space="preserve">3 en utilisant le </w:t>
      </w:r>
      <w:r w:rsidR="0066182B" w:rsidRPr="0066182B">
        <w:rPr>
          <w:rFonts w:ascii="Candara" w:hAnsi="Candara" w:cstheme="minorHAnsi"/>
          <w:sz w:val="23"/>
          <w:szCs w:val="23"/>
          <w:lang w:val="fr-FR"/>
        </w:rPr>
        <w:t>guide méthodologique 2018</w:t>
      </w:r>
      <w:r w:rsidR="00BF61DB">
        <w:rPr>
          <w:rFonts w:ascii="Candara" w:hAnsi="Candara" w:cstheme="minorHAnsi"/>
          <w:sz w:val="23"/>
          <w:szCs w:val="23"/>
          <w:lang w:val="fr-FR"/>
        </w:rPr>
        <w:t>.</w:t>
      </w:r>
    </w:p>
    <w:p w14:paraId="12935E9D" w14:textId="77777777" w:rsidR="00841E1B" w:rsidRPr="00D857D9" w:rsidRDefault="00A8795C" w:rsidP="00D867D7">
      <w:pPr>
        <w:pStyle w:val="Heading1"/>
        <w:numPr>
          <w:ilvl w:val="0"/>
          <w:numId w:val="2"/>
        </w:numPr>
        <w:spacing w:before="480" w:after="240"/>
        <w:ind w:left="714" w:hanging="357"/>
        <w:rPr>
          <w:rFonts w:ascii="Candara" w:hAnsi="Candara"/>
          <w:b/>
          <w:color w:val="C45911" w:themeColor="accent2" w:themeShade="BF"/>
          <w:lang w:val="en-US"/>
        </w:rPr>
      </w:pPr>
      <w:bookmarkStart w:id="4" w:name="_Toc468180874"/>
      <w:bookmarkStart w:id="5" w:name="_Toc150025882"/>
      <w:r w:rsidRPr="00D857D9">
        <w:rPr>
          <w:rFonts w:ascii="Candara" w:hAnsi="Candara"/>
          <w:b/>
          <w:color w:val="C45911" w:themeColor="accent2" w:themeShade="BF"/>
          <w:lang w:val="en-US"/>
        </w:rPr>
        <w:t>CO</w:t>
      </w:r>
      <w:r w:rsidR="009753DB" w:rsidRPr="00D857D9">
        <w:rPr>
          <w:rFonts w:ascii="Candara" w:hAnsi="Candara"/>
          <w:b/>
          <w:color w:val="C45911" w:themeColor="accent2" w:themeShade="BF"/>
          <w:lang w:val="en-US"/>
        </w:rPr>
        <w:t>NTEXTE DU PAYS</w:t>
      </w:r>
      <w:bookmarkEnd w:id="4"/>
      <w:bookmarkEnd w:id="5"/>
      <w:r w:rsidR="009753DB" w:rsidRPr="00D857D9">
        <w:rPr>
          <w:rFonts w:ascii="Candara" w:hAnsi="Candara"/>
          <w:b/>
          <w:color w:val="C45911" w:themeColor="accent2" w:themeShade="BF"/>
          <w:lang w:val="en-US"/>
        </w:rPr>
        <w:t xml:space="preserve"> </w:t>
      </w:r>
      <w:r w:rsidR="009753DB" w:rsidRPr="00D857D9">
        <w:rPr>
          <w:rFonts w:ascii="Candara" w:hAnsi="Candara"/>
          <w:b/>
          <w:color w:val="C45911" w:themeColor="accent2" w:themeShade="BF"/>
          <w:lang w:val="en-US"/>
        </w:rPr>
        <w:tab/>
      </w:r>
      <w:r w:rsidR="00F9664C" w:rsidRPr="00D857D9">
        <w:rPr>
          <w:rFonts w:ascii="Candara" w:hAnsi="Candara"/>
          <w:b/>
          <w:color w:val="C45911" w:themeColor="accent2" w:themeShade="BF"/>
          <w:lang w:val="en-US"/>
        </w:rPr>
        <w:t xml:space="preserve"> </w:t>
      </w:r>
    </w:p>
    <w:p w14:paraId="3AA16335" w14:textId="77777777" w:rsidR="00BF61DB" w:rsidRPr="00F83498" w:rsidRDefault="00BF61DB" w:rsidP="00BF61DB">
      <w:pPr>
        <w:spacing w:after="160"/>
        <w:jc w:val="both"/>
        <w:rPr>
          <w:rFonts w:ascii="Candara" w:eastAsiaTheme="minorHAnsi" w:hAnsi="Candara" w:cstheme="minorHAnsi"/>
          <w:sz w:val="23"/>
          <w:szCs w:val="23"/>
          <w:lang w:val="fr-FR" w:eastAsia="en-US"/>
        </w:rPr>
      </w:pPr>
      <w:r w:rsidRPr="00F83498">
        <w:rPr>
          <w:rFonts w:ascii="Candara" w:hAnsi="Candara" w:cstheme="minorHAnsi"/>
          <w:sz w:val="23"/>
          <w:szCs w:val="23"/>
        </w:rPr>
        <w:t>L'</w:t>
      </w:r>
      <w:r w:rsidR="00E97353">
        <w:rPr>
          <w:rFonts w:ascii="Candara" w:hAnsi="Candara" w:cstheme="minorHAnsi"/>
          <w:sz w:val="23"/>
          <w:szCs w:val="23"/>
        </w:rPr>
        <w:t xml:space="preserve">UNCT en RDC, </w:t>
      </w:r>
      <w:r w:rsidRPr="00F83498">
        <w:rPr>
          <w:rStyle w:val="A9"/>
          <w:rFonts w:ascii="Candara" w:hAnsi="Candara" w:cstheme="minorHAnsi"/>
          <w:sz w:val="23"/>
          <w:szCs w:val="23"/>
        </w:rPr>
        <w:t>en étroite collaboration avec le Gouvernement, les partenaires techniques et financiers, les organisations de la société civile et le secteur privé</w:t>
      </w:r>
      <w:r w:rsidRPr="00F83498">
        <w:rPr>
          <w:rFonts w:ascii="Candara" w:hAnsi="Candara" w:cstheme="minorHAnsi"/>
          <w:sz w:val="23"/>
          <w:szCs w:val="23"/>
        </w:rPr>
        <w:t xml:space="preserve">, achève la mise en œuvre du </w:t>
      </w:r>
      <w:bookmarkStart w:id="6" w:name="_Hlk149998105"/>
      <w:r w:rsidRPr="00F83498">
        <w:rPr>
          <w:rFonts w:ascii="Candara" w:hAnsi="Candara" w:cstheme="minorHAnsi"/>
          <w:sz w:val="23"/>
          <w:szCs w:val="23"/>
        </w:rPr>
        <w:t>Plan Cadre des Nations Unies pour l'Aide au Développement (UNSDCF)</w:t>
      </w:r>
      <w:r w:rsidR="00C82959">
        <w:rPr>
          <w:rFonts w:ascii="Candara" w:hAnsi="Candara" w:cstheme="minorHAnsi"/>
          <w:sz w:val="23"/>
          <w:szCs w:val="23"/>
        </w:rPr>
        <w:t xml:space="preserve"> </w:t>
      </w:r>
      <w:bookmarkEnd w:id="6"/>
      <w:r w:rsidRPr="00F83498">
        <w:rPr>
          <w:rFonts w:ascii="Candara" w:hAnsi="Candara" w:cstheme="minorHAnsi"/>
          <w:sz w:val="23"/>
          <w:szCs w:val="23"/>
        </w:rPr>
        <w:t xml:space="preserve">2020-2024. </w:t>
      </w:r>
      <w:r w:rsidRPr="00F83498">
        <w:rPr>
          <w:rFonts w:ascii="Candara" w:eastAsiaTheme="minorHAnsi" w:hAnsi="Candara" w:cstheme="minorHAnsi"/>
          <w:sz w:val="23"/>
          <w:szCs w:val="23"/>
          <w:lang w:val="fr-FR" w:eastAsia="en-US"/>
        </w:rPr>
        <w:t>Sur la base de la vision stratégique, dégagée à partir des orientations de plusieurs référentiels comme l’Agenda 2030 relatif aux ODD, les conclusions du Bilan Commun de pays (</w:t>
      </w:r>
      <w:r w:rsidR="00E97353">
        <w:rPr>
          <w:rFonts w:ascii="Candara" w:eastAsiaTheme="minorHAnsi" w:hAnsi="Candara" w:cstheme="minorHAnsi"/>
          <w:sz w:val="23"/>
          <w:szCs w:val="23"/>
          <w:lang w:val="fr-FR" w:eastAsia="en-US"/>
        </w:rPr>
        <w:t>CCA</w:t>
      </w:r>
      <w:r w:rsidRPr="00F83498">
        <w:rPr>
          <w:rFonts w:ascii="Candara" w:eastAsiaTheme="minorHAnsi" w:hAnsi="Candara" w:cstheme="minorHAnsi"/>
          <w:sz w:val="23"/>
          <w:szCs w:val="23"/>
          <w:lang w:val="fr-FR" w:eastAsia="en-US"/>
        </w:rPr>
        <w:t xml:space="preserve">) 2019, </w:t>
      </w:r>
      <w:r w:rsidR="00E97353">
        <w:rPr>
          <w:rFonts w:ascii="Candara" w:eastAsiaTheme="minorHAnsi" w:hAnsi="Candara" w:cstheme="minorHAnsi"/>
          <w:sz w:val="23"/>
          <w:szCs w:val="23"/>
          <w:lang w:val="fr-FR" w:eastAsia="en-US"/>
        </w:rPr>
        <w:t xml:space="preserve">révisé en 2022, </w:t>
      </w:r>
      <w:r w:rsidRPr="00F83498">
        <w:rPr>
          <w:rFonts w:ascii="Candara" w:eastAsiaTheme="minorHAnsi" w:hAnsi="Candara" w:cstheme="minorHAnsi"/>
          <w:sz w:val="23"/>
          <w:szCs w:val="23"/>
          <w:lang w:val="fr-FR" w:eastAsia="en-US"/>
        </w:rPr>
        <w:t>le plan quinquennal de développement 2019-2023 et les leçons apprises de la mise en œuvre de l’UNDAF 2013-2019, ainsi que de l’analyse des avantages comparatifs, l’assistance du SNU en RDC se focalise sur trois axes stratégiques :</w:t>
      </w:r>
    </w:p>
    <w:p w14:paraId="5C67CE9B" w14:textId="77777777" w:rsidR="00BF61DB" w:rsidRPr="00F83498" w:rsidRDefault="00BF61DB" w:rsidP="00BF61DB">
      <w:pPr>
        <w:autoSpaceDE w:val="0"/>
        <w:autoSpaceDN w:val="0"/>
        <w:adjustRightInd w:val="0"/>
        <w:spacing w:after="160"/>
        <w:jc w:val="both"/>
        <w:rPr>
          <w:rFonts w:ascii="Candara" w:eastAsiaTheme="minorHAnsi" w:hAnsi="Candara" w:cstheme="minorHAnsi"/>
          <w:sz w:val="23"/>
          <w:szCs w:val="23"/>
          <w:u w:val="single"/>
          <w:lang w:val="fr-FR" w:eastAsia="en-US"/>
        </w:rPr>
      </w:pPr>
      <w:r w:rsidRPr="00F83498">
        <w:rPr>
          <w:rFonts w:ascii="Candara" w:eastAsiaTheme="minorHAnsi" w:hAnsi="Candara" w:cstheme="minorHAnsi"/>
          <w:sz w:val="23"/>
          <w:szCs w:val="23"/>
          <w:u w:val="single"/>
          <w:lang w:val="fr-FR" w:eastAsia="en-US"/>
        </w:rPr>
        <w:t>1. Consolidation de la paix, respect des droits humains, protection des civils, cohésion sociale et démocratie, qui comporte 3 effets :</w:t>
      </w:r>
    </w:p>
    <w:p w14:paraId="156DEECC" w14:textId="77777777" w:rsidR="00BF61DB" w:rsidRPr="00F83498" w:rsidRDefault="00BF61DB" w:rsidP="00BF61DB">
      <w:pPr>
        <w:autoSpaceDE w:val="0"/>
        <w:autoSpaceDN w:val="0"/>
        <w:adjustRightInd w:val="0"/>
        <w:spacing w:after="160"/>
        <w:jc w:val="both"/>
        <w:rPr>
          <w:rFonts w:ascii="Candara" w:eastAsiaTheme="minorHAnsi" w:hAnsi="Candara" w:cstheme="minorHAnsi"/>
          <w:i/>
          <w:iCs/>
          <w:sz w:val="23"/>
          <w:szCs w:val="23"/>
          <w:lang w:val="fr-FR" w:eastAsia="en-US"/>
        </w:rPr>
      </w:pPr>
      <w:r w:rsidRPr="00F83498">
        <w:rPr>
          <w:rFonts w:ascii="Candara" w:eastAsiaTheme="minorHAnsi" w:hAnsi="Candara" w:cstheme="minorHAnsi"/>
          <w:bCs/>
          <w:i/>
          <w:iCs/>
          <w:sz w:val="23"/>
          <w:szCs w:val="23"/>
          <w:lang w:val="fr-FR" w:eastAsia="en-US"/>
        </w:rPr>
        <w:t xml:space="preserve">Effet 1.1 </w:t>
      </w:r>
      <w:r w:rsidRPr="00F83498">
        <w:rPr>
          <w:rFonts w:ascii="Candara" w:eastAsiaTheme="minorHAnsi" w:hAnsi="Candara" w:cstheme="minorHAnsi"/>
          <w:i/>
          <w:iCs/>
          <w:sz w:val="23"/>
          <w:szCs w:val="23"/>
          <w:lang w:val="fr-FR" w:eastAsia="en-US"/>
        </w:rPr>
        <w:t>: D’ici 2024, la prévalence de la violence et des conflits armés est réduite et la sécurité des personnes et des biens est améliorée en particulier celle des personnes vulnérables, y compris les réfugiés/déplacés, des femmes et les jeunes ;</w:t>
      </w:r>
    </w:p>
    <w:p w14:paraId="356EBD76" w14:textId="77777777" w:rsidR="00BF61DB" w:rsidRPr="00F83498" w:rsidRDefault="00BF61DB" w:rsidP="00BF61DB">
      <w:pPr>
        <w:autoSpaceDE w:val="0"/>
        <w:autoSpaceDN w:val="0"/>
        <w:adjustRightInd w:val="0"/>
        <w:spacing w:after="160"/>
        <w:jc w:val="both"/>
        <w:rPr>
          <w:rFonts w:ascii="Candara" w:eastAsiaTheme="minorHAnsi" w:hAnsi="Candara" w:cstheme="minorHAnsi"/>
          <w:i/>
          <w:iCs/>
          <w:sz w:val="23"/>
          <w:szCs w:val="23"/>
          <w:lang w:val="fr-FR" w:eastAsia="en-US"/>
        </w:rPr>
      </w:pPr>
      <w:r w:rsidRPr="00F83498">
        <w:rPr>
          <w:rFonts w:ascii="Candara" w:eastAsiaTheme="minorHAnsi" w:hAnsi="Candara" w:cstheme="minorHAnsi"/>
          <w:bCs/>
          <w:i/>
          <w:iCs/>
          <w:sz w:val="23"/>
          <w:szCs w:val="23"/>
          <w:lang w:val="fr-FR" w:eastAsia="en-US"/>
        </w:rPr>
        <w:t xml:space="preserve">Effet 1.2 </w:t>
      </w:r>
      <w:r w:rsidRPr="00F83498">
        <w:rPr>
          <w:rFonts w:ascii="Candara" w:eastAsiaTheme="minorHAnsi" w:hAnsi="Candara" w:cstheme="minorHAnsi"/>
          <w:i/>
          <w:iCs/>
          <w:sz w:val="23"/>
          <w:szCs w:val="23"/>
          <w:lang w:val="fr-FR" w:eastAsia="en-US"/>
        </w:rPr>
        <w:t>: D’ici 2024, les populations vivant en RDC, plus spécifiquement les plus vulnérables (femmes, enfants, réfugiées et déplacées) jouissent de leurs droits humains, en particulier l’accès équitable à la justice, (y compris la justice juvénile), à l’identité juridique et la protection, à travers le renforcement des systèmes judiciaire, sécuritaire, des capacités de veille des organisations de la société civile sur les droits humains et la redevabilité institutionnelle ;</w:t>
      </w:r>
    </w:p>
    <w:p w14:paraId="746717EE" w14:textId="77777777" w:rsidR="00BF61DB" w:rsidRPr="00F83498" w:rsidRDefault="00BF61DB" w:rsidP="00BF61DB">
      <w:pPr>
        <w:autoSpaceDE w:val="0"/>
        <w:autoSpaceDN w:val="0"/>
        <w:adjustRightInd w:val="0"/>
        <w:spacing w:after="160"/>
        <w:jc w:val="both"/>
        <w:rPr>
          <w:rFonts w:ascii="Candara" w:eastAsiaTheme="minorHAnsi" w:hAnsi="Candara" w:cstheme="minorHAnsi"/>
          <w:i/>
          <w:iCs/>
          <w:sz w:val="23"/>
          <w:szCs w:val="23"/>
          <w:lang w:val="fr-FR" w:eastAsia="en-US"/>
        </w:rPr>
      </w:pPr>
      <w:r w:rsidRPr="00F83498">
        <w:rPr>
          <w:rFonts w:ascii="Candara" w:eastAsiaTheme="minorHAnsi" w:hAnsi="Candara" w:cstheme="minorHAnsi"/>
          <w:bCs/>
          <w:i/>
          <w:iCs/>
          <w:sz w:val="23"/>
          <w:szCs w:val="23"/>
          <w:lang w:val="fr-FR" w:eastAsia="en-US"/>
        </w:rPr>
        <w:t xml:space="preserve">Effet 1.3 </w:t>
      </w:r>
      <w:r w:rsidRPr="00F83498">
        <w:rPr>
          <w:rFonts w:ascii="Candara" w:eastAsiaTheme="minorHAnsi" w:hAnsi="Candara" w:cstheme="minorHAnsi"/>
          <w:i/>
          <w:iCs/>
          <w:sz w:val="23"/>
          <w:szCs w:val="23"/>
          <w:lang w:val="fr-FR" w:eastAsia="en-US"/>
        </w:rPr>
        <w:t>: D’ici 2024, les institutions publiques, les media et la société civile, au niveau central et décentralisé exercent efficacement leurs rôles pour une gouvernance démocratique apaisée, efficace et inclusive, porteuse d’effets sur la participation citoyenne et le renforcement de l’état de droit.</w:t>
      </w:r>
    </w:p>
    <w:p w14:paraId="320DEAEA" w14:textId="77777777" w:rsidR="00BF61DB" w:rsidRPr="00F83498" w:rsidRDefault="00BF61DB" w:rsidP="00BF61DB">
      <w:pPr>
        <w:autoSpaceDE w:val="0"/>
        <w:autoSpaceDN w:val="0"/>
        <w:adjustRightInd w:val="0"/>
        <w:spacing w:after="160"/>
        <w:jc w:val="both"/>
        <w:rPr>
          <w:rFonts w:ascii="Candara" w:eastAsiaTheme="minorHAnsi" w:hAnsi="Candara" w:cstheme="minorHAnsi"/>
          <w:sz w:val="23"/>
          <w:szCs w:val="23"/>
          <w:u w:val="single"/>
          <w:lang w:val="fr-FR" w:eastAsia="en-US"/>
        </w:rPr>
      </w:pPr>
      <w:r w:rsidRPr="00F83498">
        <w:rPr>
          <w:rFonts w:ascii="Candara" w:eastAsiaTheme="minorHAnsi" w:hAnsi="Candara" w:cstheme="minorHAnsi"/>
          <w:sz w:val="23"/>
          <w:szCs w:val="23"/>
          <w:u w:val="single"/>
          <w:lang w:val="fr-FR" w:eastAsia="en-US"/>
        </w:rPr>
        <w:t>2. Croissance économique inclusive, développement agricole, capture du dividende démographique, protection et gestion durable des ressources naturelles, qui comporte 3 effets :</w:t>
      </w:r>
    </w:p>
    <w:p w14:paraId="5AF9EABF" w14:textId="77777777" w:rsidR="00BF61DB" w:rsidRPr="00F83498" w:rsidRDefault="00BF61DB" w:rsidP="00BF61DB">
      <w:pPr>
        <w:autoSpaceDE w:val="0"/>
        <w:autoSpaceDN w:val="0"/>
        <w:adjustRightInd w:val="0"/>
        <w:spacing w:after="160"/>
        <w:jc w:val="both"/>
        <w:rPr>
          <w:rFonts w:ascii="Candara" w:eastAsiaTheme="minorHAnsi" w:hAnsi="Candara" w:cstheme="minorHAnsi"/>
          <w:i/>
          <w:iCs/>
          <w:sz w:val="23"/>
          <w:szCs w:val="23"/>
          <w:lang w:val="fr-FR" w:eastAsia="en-US"/>
        </w:rPr>
      </w:pPr>
      <w:r w:rsidRPr="00F83498">
        <w:rPr>
          <w:rFonts w:ascii="Candara" w:eastAsiaTheme="minorHAnsi" w:hAnsi="Candara" w:cstheme="minorHAnsi"/>
          <w:bCs/>
          <w:i/>
          <w:iCs/>
          <w:sz w:val="23"/>
          <w:szCs w:val="23"/>
          <w:lang w:val="fr-FR" w:eastAsia="en-US"/>
        </w:rPr>
        <w:t xml:space="preserve">Effet 2.1 </w:t>
      </w:r>
      <w:r w:rsidRPr="00F83498">
        <w:rPr>
          <w:rFonts w:ascii="Candara" w:eastAsiaTheme="minorHAnsi" w:hAnsi="Candara" w:cstheme="minorHAnsi"/>
          <w:i/>
          <w:iCs/>
          <w:sz w:val="23"/>
          <w:szCs w:val="23"/>
          <w:lang w:val="fr-FR" w:eastAsia="en-US"/>
        </w:rPr>
        <w:t>: D’ici 2024, les populations congolaises jouissent d’une croissance économique inclusive durable portée par la transformation agricole, la diversification économique ouverte aux innovations et à la promotion de l’entrepreneuriat des jeunes et des femmes ;</w:t>
      </w:r>
    </w:p>
    <w:p w14:paraId="40AF9620" w14:textId="77777777" w:rsidR="00BF61DB" w:rsidRPr="00F83498" w:rsidRDefault="00BF61DB" w:rsidP="00BF61DB">
      <w:pPr>
        <w:autoSpaceDE w:val="0"/>
        <w:autoSpaceDN w:val="0"/>
        <w:adjustRightInd w:val="0"/>
        <w:spacing w:after="160"/>
        <w:jc w:val="both"/>
        <w:rPr>
          <w:rFonts w:ascii="Candara" w:eastAsiaTheme="minorHAnsi" w:hAnsi="Candara" w:cstheme="minorHAnsi"/>
          <w:i/>
          <w:iCs/>
          <w:sz w:val="23"/>
          <w:szCs w:val="23"/>
          <w:lang w:val="fr-FR" w:eastAsia="en-US"/>
        </w:rPr>
      </w:pPr>
      <w:r w:rsidRPr="00F83498">
        <w:rPr>
          <w:rFonts w:ascii="Candara" w:eastAsiaTheme="minorHAnsi" w:hAnsi="Candara" w:cstheme="minorHAnsi"/>
          <w:bCs/>
          <w:i/>
          <w:iCs/>
          <w:sz w:val="23"/>
          <w:szCs w:val="23"/>
          <w:lang w:val="fr-FR" w:eastAsia="en-US"/>
        </w:rPr>
        <w:t xml:space="preserve">Effet 2.2 </w:t>
      </w:r>
      <w:r w:rsidRPr="00F83498">
        <w:rPr>
          <w:rFonts w:ascii="Candara" w:eastAsiaTheme="minorHAnsi" w:hAnsi="Candara" w:cstheme="minorHAnsi"/>
          <w:i/>
          <w:iCs/>
          <w:sz w:val="23"/>
          <w:szCs w:val="23"/>
          <w:lang w:val="fr-FR" w:eastAsia="en-US"/>
        </w:rPr>
        <w:t>: D’ici 2024, les populations vivant en RDC bénéficient d’une protection sociale inclusive et d’un dividende démographique portée par la maitrise démographique et l’autonomisation des jeunes et des femmes.</w:t>
      </w:r>
    </w:p>
    <w:p w14:paraId="2B1F2351" w14:textId="77777777" w:rsidR="00BF61DB" w:rsidRPr="00F83498" w:rsidRDefault="00BF61DB" w:rsidP="00BF61DB">
      <w:pPr>
        <w:autoSpaceDE w:val="0"/>
        <w:autoSpaceDN w:val="0"/>
        <w:adjustRightInd w:val="0"/>
        <w:spacing w:after="160"/>
        <w:jc w:val="both"/>
        <w:rPr>
          <w:rFonts w:ascii="Candara" w:eastAsiaTheme="minorHAnsi" w:hAnsi="Candara" w:cstheme="minorHAnsi"/>
          <w:i/>
          <w:iCs/>
          <w:sz w:val="23"/>
          <w:szCs w:val="23"/>
          <w:lang w:val="fr-FR" w:eastAsia="en-US"/>
        </w:rPr>
      </w:pPr>
      <w:r w:rsidRPr="00F83498">
        <w:rPr>
          <w:rFonts w:ascii="Candara" w:eastAsiaTheme="minorHAnsi" w:hAnsi="Candara" w:cstheme="minorHAnsi"/>
          <w:bCs/>
          <w:i/>
          <w:iCs/>
          <w:sz w:val="23"/>
          <w:szCs w:val="23"/>
          <w:lang w:val="fr-FR" w:eastAsia="en-US"/>
        </w:rPr>
        <w:t xml:space="preserve">Effet 2.3 </w:t>
      </w:r>
      <w:r w:rsidRPr="00F83498">
        <w:rPr>
          <w:rFonts w:ascii="Candara" w:eastAsiaTheme="minorHAnsi" w:hAnsi="Candara" w:cstheme="minorHAnsi"/>
          <w:i/>
          <w:iCs/>
          <w:sz w:val="23"/>
          <w:szCs w:val="23"/>
          <w:lang w:val="fr-FR" w:eastAsia="en-US"/>
        </w:rPr>
        <w:t>: D’ici 2024, les populations tirent profit d’une gestion responsable et durable des ressources naturelles (forestières, minières, et foncières), par l’État, les entités décentralisées, les communautés, et le secteur privé, dans un contexte de changement climatique et de préservation de la biodiversité.</w:t>
      </w:r>
    </w:p>
    <w:p w14:paraId="649A9E29" w14:textId="77777777" w:rsidR="00BF61DB" w:rsidRPr="00BF61DB" w:rsidRDefault="00BF61DB" w:rsidP="00BF61DB">
      <w:pPr>
        <w:autoSpaceDE w:val="0"/>
        <w:autoSpaceDN w:val="0"/>
        <w:adjustRightInd w:val="0"/>
        <w:spacing w:after="160"/>
        <w:jc w:val="both"/>
        <w:rPr>
          <w:rFonts w:ascii="Candara" w:eastAsiaTheme="minorHAnsi" w:hAnsi="Candara" w:cstheme="minorHAnsi"/>
          <w:sz w:val="23"/>
          <w:szCs w:val="23"/>
          <w:u w:val="single"/>
          <w:lang w:val="fr-FR" w:eastAsia="en-US"/>
        </w:rPr>
      </w:pPr>
      <w:r w:rsidRPr="00BF61DB">
        <w:rPr>
          <w:rFonts w:ascii="Candara" w:eastAsiaTheme="minorHAnsi" w:hAnsi="Candara" w:cstheme="minorHAnsi"/>
          <w:sz w:val="23"/>
          <w:szCs w:val="23"/>
          <w:u w:val="single"/>
          <w:lang w:val="fr-FR" w:eastAsia="en-US"/>
        </w:rPr>
        <w:t>3. Accès aux services sociaux de base et assistance humanitaire, qui comporte 2 effets :</w:t>
      </w:r>
    </w:p>
    <w:p w14:paraId="1AB26C87" w14:textId="77777777" w:rsidR="00BF61DB" w:rsidRPr="00F83498" w:rsidRDefault="00BF61DB" w:rsidP="00BF61DB">
      <w:pPr>
        <w:autoSpaceDE w:val="0"/>
        <w:autoSpaceDN w:val="0"/>
        <w:adjustRightInd w:val="0"/>
        <w:spacing w:after="160"/>
        <w:jc w:val="both"/>
        <w:rPr>
          <w:rFonts w:ascii="Candara" w:eastAsiaTheme="minorHAnsi" w:hAnsi="Candara" w:cstheme="minorHAnsi"/>
          <w:i/>
          <w:iCs/>
          <w:sz w:val="23"/>
          <w:szCs w:val="23"/>
          <w:lang w:val="fr-FR" w:eastAsia="en-US"/>
        </w:rPr>
      </w:pPr>
      <w:r w:rsidRPr="00F83498">
        <w:rPr>
          <w:rFonts w:ascii="Candara" w:eastAsiaTheme="minorHAnsi" w:hAnsi="Candara" w:cstheme="minorHAnsi"/>
          <w:bCs/>
          <w:i/>
          <w:iCs/>
          <w:sz w:val="23"/>
          <w:szCs w:val="23"/>
          <w:lang w:val="fr-FR" w:eastAsia="en-US"/>
        </w:rPr>
        <w:t xml:space="preserve">Effet 3.1 </w:t>
      </w:r>
      <w:r w:rsidRPr="00F83498">
        <w:rPr>
          <w:rFonts w:ascii="Candara" w:eastAsiaTheme="minorHAnsi" w:hAnsi="Candara" w:cstheme="minorHAnsi"/>
          <w:i/>
          <w:iCs/>
          <w:sz w:val="23"/>
          <w:szCs w:val="23"/>
          <w:lang w:val="fr-FR" w:eastAsia="en-US"/>
        </w:rPr>
        <w:t>: Les populations, en particulier les plus vulnérables bénéficient d’un accès équitable, de qualité et durable aux services sociaux de base, y compris de lutte contre le VIH/SIDA ;</w:t>
      </w:r>
    </w:p>
    <w:p w14:paraId="49FA4485" w14:textId="77777777" w:rsidR="00BF61DB" w:rsidRPr="00F83498" w:rsidRDefault="00BF61DB" w:rsidP="00BF61DB">
      <w:pPr>
        <w:autoSpaceDE w:val="0"/>
        <w:autoSpaceDN w:val="0"/>
        <w:adjustRightInd w:val="0"/>
        <w:spacing w:after="160"/>
        <w:jc w:val="both"/>
        <w:rPr>
          <w:rFonts w:ascii="Candara" w:eastAsiaTheme="minorHAnsi" w:hAnsi="Candara" w:cstheme="minorHAnsi"/>
          <w:i/>
          <w:iCs/>
          <w:sz w:val="23"/>
          <w:szCs w:val="23"/>
          <w:lang w:val="fr-FR" w:eastAsia="en-US"/>
        </w:rPr>
      </w:pPr>
      <w:r w:rsidRPr="00F83498">
        <w:rPr>
          <w:rFonts w:ascii="Candara" w:eastAsiaTheme="minorHAnsi" w:hAnsi="Candara" w:cstheme="minorHAnsi"/>
          <w:bCs/>
          <w:i/>
          <w:iCs/>
          <w:sz w:val="23"/>
          <w:szCs w:val="23"/>
          <w:lang w:val="fr-FR" w:eastAsia="en-US"/>
        </w:rPr>
        <w:t xml:space="preserve">Effet 3.2 </w:t>
      </w:r>
      <w:r w:rsidRPr="00F83498">
        <w:rPr>
          <w:rFonts w:ascii="Candara" w:eastAsiaTheme="minorHAnsi" w:hAnsi="Candara" w:cstheme="minorHAnsi"/>
          <w:i/>
          <w:iCs/>
          <w:sz w:val="23"/>
          <w:szCs w:val="23"/>
          <w:lang w:val="fr-FR" w:eastAsia="en-US"/>
        </w:rPr>
        <w:t>: D’ici 2024, les organisations humanitaires et structures gouvernementales chargées des questions humanitaires apportent une réponse humanitaire coordonnée, rapide et efficace envers les personnes affectées par les crises dans le respect standards et principes humanitaires en vue de réduire la surmortalité et la sur-morbidité des personnes affectées.</w:t>
      </w:r>
    </w:p>
    <w:p w14:paraId="2123751D" w14:textId="77777777" w:rsidR="00BF61DB" w:rsidRDefault="00BF61DB" w:rsidP="004C745F">
      <w:pPr>
        <w:pStyle w:val="NoSpacing1"/>
        <w:spacing w:after="160"/>
        <w:jc w:val="both"/>
        <w:rPr>
          <w:rFonts w:ascii="Candara" w:hAnsi="Candara" w:cstheme="minorHAnsi"/>
          <w:sz w:val="23"/>
          <w:szCs w:val="23"/>
          <w:lang w:val="fr-CH" w:eastAsia="fr-CH"/>
        </w:rPr>
      </w:pPr>
      <w:r w:rsidRPr="00F83498">
        <w:rPr>
          <w:rFonts w:ascii="Candara" w:hAnsi="Candara" w:cstheme="minorHAnsi"/>
          <w:sz w:val="23"/>
          <w:szCs w:val="23"/>
          <w:lang w:val="fr-CH" w:eastAsia="fr-CH"/>
        </w:rPr>
        <w:t>L'</w:t>
      </w:r>
      <w:r w:rsidR="00CB67CF">
        <w:rPr>
          <w:rFonts w:ascii="Candara" w:hAnsi="Candara" w:cstheme="minorHAnsi"/>
          <w:sz w:val="23"/>
          <w:szCs w:val="23"/>
          <w:lang w:val="fr-CH" w:eastAsia="fr-CH"/>
        </w:rPr>
        <w:t>équipe pays</w:t>
      </w:r>
      <w:r w:rsidRPr="00F83498">
        <w:rPr>
          <w:rFonts w:ascii="Candara" w:hAnsi="Candara" w:cstheme="minorHAnsi"/>
          <w:sz w:val="23"/>
          <w:szCs w:val="23"/>
          <w:lang w:val="fr-CH" w:eastAsia="fr-CH"/>
        </w:rPr>
        <w:t>, dirigée par le Bureau du Coordination Résident (BCR), s'est lancée en 2023 dans le processus de préparation et de formulation de l’UNSDCF 2025-2029, qui définit la vision et les résultats du SNU pour les cinq prochaines années. Le processus a commencé par l'élaboration du CCA 2023, une analyse collective de la situation du pays par les Nations Unies en collaboration avec les partenaires techniques et financiers.</w:t>
      </w:r>
      <w:r w:rsidR="00B30319">
        <w:rPr>
          <w:rFonts w:ascii="Candara" w:hAnsi="Candara" w:cstheme="minorHAnsi"/>
          <w:sz w:val="23"/>
          <w:szCs w:val="23"/>
          <w:lang w:val="fr-CH" w:eastAsia="fr-CH"/>
        </w:rPr>
        <w:t xml:space="preserve"> </w:t>
      </w:r>
      <w:r w:rsidR="00B30319" w:rsidRPr="00B30319">
        <w:rPr>
          <w:rFonts w:ascii="Candara" w:hAnsi="Candara" w:cstheme="minorHAnsi"/>
          <w:sz w:val="23"/>
          <w:szCs w:val="23"/>
          <w:lang w:val="fr-CH" w:eastAsia="fr-CH"/>
        </w:rPr>
        <w:t>Au moment de l'évaluation</w:t>
      </w:r>
      <w:r w:rsidR="003C185B">
        <w:rPr>
          <w:rFonts w:ascii="Candara" w:hAnsi="Candara" w:cstheme="minorHAnsi"/>
          <w:sz w:val="23"/>
          <w:szCs w:val="23"/>
          <w:lang w:val="fr-CH" w:eastAsia="fr-CH"/>
        </w:rPr>
        <w:t xml:space="preserve"> du tableau de bord</w:t>
      </w:r>
      <w:r w:rsidR="00B30319">
        <w:rPr>
          <w:rFonts w:ascii="Candara" w:hAnsi="Candara" w:cstheme="minorHAnsi"/>
          <w:sz w:val="23"/>
          <w:szCs w:val="23"/>
          <w:lang w:val="fr-CH" w:eastAsia="fr-CH"/>
        </w:rPr>
        <w:t xml:space="preserve">, </w:t>
      </w:r>
      <w:r w:rsidR="00B30319" w:rsidRPr="00B30319">
        <w:rPr>
          <w:rFonts w:ascii="Candara" w:hAnsi="Candara" w:cstheme="minorHAnsi"/>
          <w:sz w:val="23"/>
          <w:szCs w:val="23"/>
          <w:lang w:val="fr-CH" w:eastAsia="fr-CH"/>
        </w:rPr>
        <w:t>le processus de consultation</w:t>
      </w:r>
      <w:r w:rsidR="00B30319">
        <w:rPr>
          <w:rFonts w:ascii="Candara" w:hAnsi="Candara" w:cstheme="minorHAnsi"/>
          <w:sz w:val="23"/>
          <w:szCs w:val="23"/>
          <w:lang w:val="fr-CH" w:eastAsia="fr-CH"/>
        </w:rPr>
        <w:t xml:space="preserve">s </w:t>
      </w:r>
      <w:r w:rsidR="00B30319" w:rsidRPr="00B30319">
        <w:rPr>
          <w:rFonts w:ascii="Candara" w:hAnsi="Candara" w:cstheme="minorHAnsi"/>
          <w:sz w:val="23"/>
          <w:szCs w:val="23"/>
          <w:lang w:val="fr-CH" w:eastAsia="fr-CH"/>
        </w:rPr>
        <w:t xml:space="preserve">du nouveau </w:t>
      </w:r>
      <w:r w:rsidR="00B30319">
        <w:rPr>
          <w:rFonts w:ascii="Candara" w:hAnsi="Candara" w:cstheme="minorHAnsi"/>
          <w:sz w:val="23"/>
          <w:szCs w:val="23"/>
          <w:lang w:val="fr-CH" w:eastAsia="fr-CH"/>
        </w:rPr>
        <w:t xml:space="preserve">CCA </w:t>
      </w:r>
      <w:r w:rsidR="00B30319" w:rsidRPr="00B30319">
        <w:rPr>
          <w:rFonts w:ascii="Candara" w:hAnsi="Candara" w:cstheme="minorHAnsi"/>
          <w:sz w:val="23"/>
          <w:szCs w:val="23"/>
          <w:lang w:val="fr-CH" w:eastAsia="fr-CH"/>
        </w:rPr>
        <w:t>avec les gouvernements et les partenaires provinciaux</w:t>
      </w:r>
      <w:r w:rsidR="00B30319">
        <w:rPr>
          <w:rFonts w:ascii="Candara" w:hAnsi="Candara" w:cstheme="minorHAnsi"/>
          <w:sz w:val="23"/>
          <w:szCs w:val="23"/>
          <w:lang w:val="fr-CH" w:eastAsia="fr-CH"/>
        </w:rPr>
        <w:t xml:space="preserve"> </w:t>
      </w:r>
      <w:r w:rsidR="00B30319" w:rsidRPr="00B30319">
        <w:rPr>
          <w:rFonts w:ascii="Candara" w:hAnsi="Candara" w:cstheme="minorHAnsi"/>
          <w:sz w:val="23"/>
          <w:szCs w:val="23"/>
          <w:lang w:val="fr-CH" w:eastAsia="fr-CH"/>
        </w:rPr>
        <w:t>était en cours.</w:t>
      </w:r>
    </w:p>
    <w:p w14:paraId="6850A85C" w14:textId="77777777" w:rsidR="00941BF5" w:rsidRDefault="004C745F" w:rsidP="004C745F">
      <w:pPr>
        <w:autoSpaceDE w:val="0"/>
        <w:autoSpaceDN w:val="0"/>
        <w:adjustRightInd w:val="0"/>
        <w:spacing w:after="160"/>
        <w:jc w:val="both"/>
        <w:rPr>
          <w:rFonts w:ascii="Candara" w:hAnsi="Candara" w:cstheme="minorHAnsi"/>
          <w:sz w:val="23"/>
          <w:szCs w:val="23"/>
        </w:rPr>
      </w:pPr>
      <w:r w:rsidRPr="004C745F">
        <w:rPr>
          <w:rFonts w:ascii="Candara" w:hAnsi="Candara" w:cstheme="minorHAnsi"/>
          <w:sz w:val="23"/>
          <w:szCs w:val="23"/>
        </w:rPr>
        <w:t xml:space="preserve">Le ONE UN gender team est un groupe de coordination </w:t>
      </w:r>
      <w:r w:rsidR="005D0A90">
        <w:rPr>
          <w:rFonts w:ascii="Candara" w:hAnsi="Candara" w:cstheme="minorHAnsi"/>
          <w:sz w:val="23"/>
          <w:szCs w:val="23"/>
        </w:rPr>
        <w:t>inter-agences</w:t>
      </w:r>
      <w:r w:rsidRPr="004C745F">
        <w:rPr>
          <w:rFonts w:ascii="Candara" w:hAnsi="Candara" w:cstheme="minorHAnsi"/>
          <w:sz w:val="23"/>
          <w:szCs w:val="23"/>
        </w:rPr>
        <w:t xml:space="preserve"> qui a comme</w:t>
      </w:r>
      <w:r>
        <w:rPr>
          <w:rFonts w:ascii="Candara" w:hAnsi="Candara" w:cstheme="minorHAnsi"/>
          <w:sz w:val="23"/>
          <w:szCs w:val="23"/>
        </w:rPr>
        <w:t xml:space="preserve"> </w:t>
      </w:r>
      <w:r w:rsidRPr="004C745F">
        <w:rPr>
          <w:rFonts w:ascii="Candara" w:hAnsi="Candara" w:cstheme="minorHAnsi"/>
          <w:sz w:val="23"/>
          <w:szCs w:val="23"/>
        </w:rPr>
        <w:t xml:space="preserve">objectif principale de fournir un appui et des conseils stratégiques </w:t>
      </w:r>
      <w:r>
        <w:rPr>
          <w:rFonts w:ascii="Candara" w:hAnsi="Candara" w:cstheme="minorHAnsi"/>
          <w:sz w:val="23"/>
          <w:szCs w:val="23"/>
        </w:rPr>
        <w:t>à l’</w:t>
      </w:r>
      <w:r w:rsidR="00CB67CF">
        <w:rPr>
          <w:rFonts w:ascii="Candara" w:hAnsi="Candara" w:cstheme="minorHAnsi"/>
          <w:sz w:val="23"/>
          <w:szCs w:val="23"/>
        </w:rPr>
        <w:t>équipe pays</w:t>
      </w:r>
      <w:r>
        <w:rPr>
          <w:rFonts w:ascii="Candara" w:hAnsi="Candara" w:cstheme="minorHAnsi"/>
          <w:sz w:val="23"/>
          <w:szCs w:val="23"/>
        </w:rPr>
        <w:t xml:space="preserve"> </w:t>
      </w:r>
      <w:r w:rsidRPr="004C745F">
        <w:rPr>
          <w:rFonts w:ascii="Candara" w:hAnsi="Candara" w:cstheme="minorHAnsi"/>
          <w:sz w:val="23"/>
          <w:szCs w:val="23"/>
        </w:rPr>
        <w:t>en RDC afin qu’elle soi</w:t>
      </w:r>
      <w:r>
        <w:rPr>
          <w:rFonts w:ascii="Candara" w:hAnsi="Candara" w:cstheme="minorHAnsi"/>
          <w:sz w:val="23"/>
          <w:szCs w:val="23"/>
        </w:rPr>
        <w:t xml:space="preserve">t </w:t>
      </w:r>
      <w:r w:rsidRPr="004C745F">
        <w:rPr>
          <w:rFonts w:ascii="Candara" w:hAnsi="Candara" w:cstheme="minorHAnsi"/>
          <w:sz w:val="23"/>
          <w:szCs w:val="23"/>
        </w:rPr>
        <w:t>en mesure d’intensifier les efforts en matière de prise en compte de l</w:t>
      </w:r>
      <w:r w:rsidR="00E97353">
        <w:rPr>
          <w:rFonts w:ascii="Candara" w:hAnsi="Candara" w:cstheme="minorHAnsi"/>
          <w:sz w:val="23"/>
          <w:szCs w:val="23"/>
        </w:rPr>
        <w:t xml:space="preserve">a dimension genre. </w:t>
      </w:r>
      <w:r w:rsidR="00E97353" w:rsidRPr="00E97353">
        <w:rPr>
          <w:rFonts w:ascii="Candara" w:hAnsi="Candara" w:cstheme="minorHAnsi"/>
          <w:sz w:val="23"/>
          <w:szCs w:val="23"/>
        </w:rPr>
        <w:t xml:space="preserve">Le groupe a été créé en 2014 </w:t>
      </w:r>
      <w:r w:rsidR="00941BF5">
        <w:rPr>
          <w:rFonts w:ascii="Candara" w:hAnsi="Candara" w:cstheme="minorHAnsi"/>
          <w:sz w:val="23"/>
          <w:szCs w:val="23"/>
        </w:rPr>
        <w:t xml:space="preserve">et </w:t>
      </w:r>
      <w:r w:rsidR="00941BF5" w:rsidRPr="00941BF5">
        <w:rPr>
          <w:rFonts w:ascii="Candara" w:hAnsi="Candara" w:cstheme="minorHAnsi"/>
          <w:sz w:val="23"/>
          <w:szCs w:val="23"/>
        </w:rPr>
        <w:t>son mandat a été élaboré et révisé en 2015.</w:t>
      </w:r>
      <w:r w:rsidR="00941BF5">
        <w:rPr>
          <w:rFonts w:ascii="Candara" w:hAnsi="Candara" w:cstheme="minorHAnsi"/>
          <w:sz w:val="23"/>
          <w:szCs w:val="23"/>
        </w:rPr>
        <w:t xml:space="preserve"> </w:t>
      </w:r>
      <w:r w:rsidR="00E97353" w:rsidRPr="00E97353">
        <w:rPr>
          <w:rFonts w:ascii="Candara" w:hAnsi="Candara" w:cstheme="minorHAnsi"/>
          <w:sz w:val="23"/>
          <w:szCs w:val="23"/>
        </w:rPr>
        <w:t>La même année, un tableau de bord sur le genre a été mis en place</w:t>
      </w:r>
      <w:r w:rsidR="00941BF5">
        <w:rPr>
          <w:rFonts w:ascii="Candara" w:hAnsi="Candara" w:cstheme="minorHAnsi"/>
          <w:sz w:val="23"/>
          <w:szCs w:val="23"/>
        </w:rPr>
        <w:t xml:space="preserve">. </w:t>
      </w:r>
    </w:p>
    <w:p w14:paraId="7957AE8E" w14:textId="77777777" w:rsidR="004C745F" w:rsidRDefault="00070322" w:rsidP="004C745F">
      <w:pPr>
        <w:autoSpaceDE w:val="0"/>
        <w:autoSpaceDN w:val="0"/>
        <w:adjustRightInd w:val="0"/>
        <w:spacing w:after="160"/>
        <w:jc w:val="both"/>
        <w:rPr>
          <w:rFonts w:ascii="Candara" w:hAnsi="Candara" w:cstheme="minorHAnsi"/>
          <w:sz w:val="23"/>
          <w:szCs w:val="23"/>
        </w:rPr>
      </w:pPr>
      <w:r w:rsidRPr="00070322">
        <w:rPr>
          <w:rFonts w:ascii="Candara" w:hAnsi="Candara" w:cstheme="minorHAnsi"/>
          <w:sz w:val="23"/>
          <w:szCs w:val="23"/>
        </w:rPr>
        <w:t xml:space="preserve">En 2022, le </w:t>
      </w:r>
      <w:r w:rsidRPr="004C745F">
        <w:rPr>
          <w:rFonts w:ascii="Candara" w:hAnsi="Candara" w:cstheme="minorHAnsi"/>
          <w:sz w:val="23"/>
          <w:szCs w:val="23"/>
        </w:rPr>
        <w:t>ONE UN gender team</w:t>
      </w:r>
      <w:r>
        <w:rPr>
          <w:rFonts w:ascii="Candara" w:hAnsi="Candara" w:cstheme="minorHAnsi"/>
          <w:sz w:val="23"/>
          <w:szCs w:val="23"/>
        </w:rPr>
        <w:t xml:space="preserve"> </w:t>
      </w:r>
      <w:r w:rsidRPr="00070322">
        <w:rPr>
          <w:rFonts w:ascii="Candara" w:hAnsi="Candara" w:cstheme="minorHAnsi"/>
          <w:sz w:val="23"/>
          <w:szCs w:val="23"/>
        </w:rPr>
        <w:t xml:space="preserve">a été redynamisé et revitalisé pour </w:t>
      </w:r>
      <w:r>
        <w:rPr>
          <w:rFonts w:ascii="Candara" w:hAnsi="Candara" w:cstheme="minorHAnsi"/>
          <w:sz w:val="23"/>
          <w:szCs w:val="23"/>
        </w:rPr>
        <w:t xml:space="preserve">lui </w:t>
      </w:r>
      <w:r w:rsidRPr="00070322">
        <w:rPr>
          <w:rFonts w:ascii="Candara" w:hAnsi="Candara" w:cstheme="minorHAnsi"/>
          <w:sz w:val="23"/>
          <w:szCs w:val="23"/>
        </w:rPr>
        <w:t xml:space="preserve">permettre d'influencer </w:t>
      </w:r>
      <w:r w:rsidR="00C82959" w:rsidRPr="00C82959">
        <w:rPr>
          <w:rFonts w:ascii="Candara" w:hAnsi="Candara" w:cstheme="minorHAnsi"/>
          <w:sz w:val="23"/>
          <w:szCs w:val="23"/>
        </w:rPr>
        <w:t>stratégiquement</w:t>
      </w:r>
      <w:r w:rsidR="00C82959">
        <w:rPr>
          <w:rFonts w:ascii="Candara" w:hAnsi="Candara" w:cstheme="minorHAnsi"/>
          <w:sz w:val="23"/>
          <w:szCs w:val="23"/>
        </w:rPr>
        <w:t xml:space="preserve"> </w:t>
      </w:r>
      <w:r w:rsidRPr="00070322">
        <w:rPr>
          <w:rFonts w:ascii="Candara" w:hAnsi="Candara" w:cstheme="minorHAnsi"/>
          <w:sz w:val="23"/>
          <w:szCs w:val="23"/>
        </w:rPr>
        <w:t>l'</w:t>
      </w:r>
      <w:r>
        <w:rPr>
          <w:rFonts w:ascii="Candara" w:hAnsi="Candara" w:cstheme="minorHAnsi"/>
          <w:sz w:val="23"/>
          <w:szCs w:val="23"/>
        </w:rPr>
        <w:t xml:space="preserve">UNCT en matière d’égalité de genre et d’autonomisation des femmes. </w:t>
      </w:r>
      <w:r w:rsidR="003F4A97" w:rsidRPr="003F4A97">
        <w:rPr>
          <w:rFonts w:ascii="Candara" w:hAnsi="Candara" w:cstheme="minorHAnsi"/>
          <w:sz w:val="23"/>
          <w:szCs w:val="23"/>
        </w:rPr>
        <w:t>Après la mise en œuvre d</w:t>
      </w:r>
      <w:r w:rsidR="00280354">
        <w:rPr>
          <w:rFonts w:ascii="Candara" w:hAnsi="Candara" w:cstheme="minorHAnsi"/>
          <w:sz w:val="23"/>
          <w:szCs w:val="23"/>
        </w:rPr>
        <w:t xml:space="preserve">u </w:t>
      </w:r>
      <w:r w:rsidR="00941BF5">
        <w:rPr>
          <w:rFonts w:ascii="Candara" w:hAnsi="Candara" w:cstheme="minorHAnsi"/>
          <w:sz w:val="23"/>
          <w:szCs w:val="23"/>
        </w:rPr>
        <w:t>g</w:t>
      </w:r>
      <w:r w:rsidR="00280354">
        <w:rPr>
          <w:rFonts w:ascii="Candara" w:hAnsi="Candara" w:cstheme="minorHAnsi"/>
          <w:sz w:val="23"/>
          <w:szCs w:val="23"/>
        </w:rPr>
        <w:t xml:space="preserve">ender </w:t>
      </w:r>
      <w:r w:rsidR="00941BF5">
        <w:rPr>
          <w:rFonts w:ascii="Candara" w:hAnsi="Candara" w:cstheme="minorHAnsi"/>
          <w:sz w:val="23"/>
          <w:szCs w:val="23"/>
        </w:rPr>
        <w:t>s</w:t>
      </w:r>
      <w:r w:rsidR="00280354">
        <w:rPr>
          <w:rFonts w:ascii="Candara" w:hAnsi="Candara" w:cstheme="minorHAnsi"/>
          <w:sz w:val="23"/>
          <w:szCs w:val="23"/>
        </w:rPr>
        <w:t xml:space="preserve">corecard en 2015, </w:t>
      </w:r>
      <w:r w:rsidR="00D0400B">
        <w:rPr>
          <w:rFonts w:ascii="Candara" w:hAnsi="Candara" w:cstheme="minorHAnsi"/>
          <w:sz w:val="23"/>
          <w:szCs w:val="23"/>
        </w:rPr>
        <w:t>l</w:t>
      </w:r>
      <w:r w:rsidR="00D0400B" w:rsidRPr="00D0400B">
        <w:rPr>
          <w:rFonts w:ascii="Candara" w:hAnsi="Candara" w:cstheme="minorHAnsi"/>
          <w:sz w:val="23"/>
          <w:szCs w:val="23"/>
        </w:rPr>
        <w:t>'exercice n'a été repris qu'en octobre 2023.</w:t>
      </w:r>
    </w:p>
    <w:p w14:paraId="33D07553" w14:textId="77777777" w:rsidR="00BF61DB" w:rsidRPr="00F83498" w:rsidRDefault="00BF61DB" w:rsidP="004C745F">
      <w:pPr>
        <w:pStyle w:val="NoSpacing1"/>
        <w:spacing w:after="160"/>
        <w:jc w:val="both"/>
        <w:rPr>
          <w:rFonts w:ascii="Candara" w:hAnsi="Candara" w:cstheme="minorHAnsi"/>
          <w:sz w:val="23"/>
          <w:szCs w:val="23"/>
          <w:lang w:val="fr-CH" w:eastAsia="fr-CH"/>
        </w:rPr>
      </w:pPr>
      <w:r w:rsidRPr="00F83498">
        <w:rPr>
          <w:rFonts w:ascii="Candara" w:hAnsi="Candara" w:cstheme="minorHAnsi"/>
          <w:sz w:val="23"/>
          <w:szCs w:val="23"/>
          <w:lang w:val="fr"/>
        </w:rPr>
        <w:t>Afin de soutenir l’élaboration de l’UNSDCF 2025-2029 sensible au genre et d’assurer une meilleure responsabilisation de l’équipe</w:t>
      </w:r>
      <w:r w:rsidR="00941BF5">
        <w:rPr>
          <w:rFonts w:ascii="Candara" w:hAnsi="Candara" w:cstheme="minorHAnsi"/>
          <w:sz w:val="23"/>
          <w:szCs w:val="23"/>
          <w:lang w:val="fr"/>
        </w:rPr>
        <w:t xml:space="preserve"> </w:t>
      </w:r>
      <w:r w:rsidRPr="00F83498">
        <w:rPr>
          <w:rFonts w:ascii="Candara" w:hAnsi="Candara" w:cstheme="minorHAnsi"/>
          <w:sz w:val="23"/>
          <w:szCs w:val="23"/>
          <w:lang w:val="fr"/>
        </w:rPr>
        <w:t>pays en matière d’égalité des sexes</w:t>
      </w:r>
      <w:r w:rsidR="00941BF5">
        <w:rPr>
          <w:rFonts w:ascii="Candara" w:hAnsi="Candara" w:cstheme="minorHAnsi"/>
          <w:sz w:val="23"/>
          <w:szCs w:val="23"/>
          <w:lang w:val="fr"/>
        </w:rPr>
        <w:t xml:space="preserve">, </w:t>
      </w:r>
      <w:r w:rsidRPr="00F83498">
        <w:rPr>
          <w:rFonts w:ascii="Candara" w:hAnsi="Candara" w:cstheme="minorHAnsi"/>
          <w:sz w:val="23"/>
          <w:szCs w:val="23"/>
          <w:lang w:val="fr"/>
        </w:rPr>
        <w:t>conformément à la politique corporative des Nations Unies dans ce domaine, l’équipe</w:t>
      </w:r>
      <w:r w:rsidR="00941BF5">
        <w:rPr>
          <w:rFonts w:ascii="Candara" w:hAnsi="Candara" w:cstheme="minorHAnsi"/>
          <w:sz w:val="23"/>
          <w:szCs w:val="23"/>
          <w:lang w:val="fr"/>
        </w:rPr>
        <w:t xml:space="preserve"> </w:t>
      </w:r>
      <w:r w:rsidRPr="00F83498">
        <w:rPr>
          <w:rFonts w:ascii="Candara" w:hAnsi="Candara" w:cstheme="minorHAnsi"/>
          <w:sz w:val="23"/>
          <w:szCs w:val="23"/>
          <w:lang w:val="fr"/>
        </w:rPr>
        <w:t xml:space="preserve">pays, soutenue par le ONE UN </w:t>
      </w:r>
      <w:r w:rsidR="00941BF5">
        <w:rPr>
          <w:rFonts w:ascii="Candara" w:hAnsi="Candara" w:cstheme="minorHAnsi"/>
          <w:sz w:val="23"/>
          <w:szCs w:val="23"/>
          <w:lang w:val="fr"/>
        </w:rPr>
        <w:t>g</w:t>
      </w:r>
      <w:r w:rsidRPr="00F83498">
        <w:rPr>
          <w:rFonts w:ascii="Candara" w:hAnsi="Candara" w:cstheme="minorHAnsi"/>
          <w:sz w:val="23"/>
          <w:szCs w:val="23"/>
          <w:lang w:val="fr"/>
        </w:rPr>
        <w:t xml:space="preserve">ender </w:t>
      </w:r>
      <w:r w:rsidR="00941BF5">
        <w:rPr>
          <w:rFonts w:ascii="Candara" w:hAnsi="Candara" w:cstheme="minorHAnsi"/>
          <w:sz w:val="23"/>
          <w:szCs w:val="23"/>
          <w:lang w:val="fr"/>
        </w:rPr>
        <w:t>t</w:t>
      </w:r>
      <w:r w:rsidRPr="00F83498">
        <w:rPr>
          <w:rFonts w:ascii="Candara" w:hAnsi="Candara" w:cstheme="minorHAnsi"/>
          <w:sz w:val="23"/>
          <w:szCs w:val="23"/>
          <w:lang w:val="fr"/>
        </w:rPr>
        <w:t>eam, a piloté le tableau de bord SWAP sur l’égalité de genr</w:t>
      </w:r>
      <w:r w:rsidR="00A122CF">
        <w:rPr>
          <w:rFonts w:ascii="Candara" w:hAnsi="Candara" w:cstheme="minorHAnsi"/>
          <w:sz w:val="23"/>
          <w:szCs w:val="23"/>
          <w:lang w:val="fr"/>
        </w:rPr>
        <w:t xml:space="preserve">e </w:t>
      </w:r>
      <w:r w:rsidR="00941BF5">
        <w:rPr>
          <w:rFonts w:ascii="Candara" w:hAnsi="Candara" w:cstheme="minorHAnsi"/>
          <w:sz w:val="23"/>
          <w:szCs w:val="23"/>
          <w:lang w:val="fr"/>
        </w:rPr>
        <w:t>en octobre 2023</w:t>
      </w:r>
      <w:r w:rsidR="00842A47">
        <w:rPr>
          <w:rFonts w:ascii="Candara" w:hAnsi="Candara" w:cstheme="minorHAnsi"/>
          <w:sz w:val="23"/>
          <w:szCs w:val="23"/>
          <w:lang w:val="fr"/>
        </w:rPr>
        <w:t>.</w:t>
      </w:r>
    </w:p>
    <w:p w14:paraId="5F31AED1" w14:textId="77777777" w:rsidR="0073468B" w:rsidRPr="00905F3D" w:rsidRDefault="00C631CE" w:rsidP="00675350">
      <w:pPr>
        <w:pStyle w:val="NoSpacing1"/>
        <w:spacing w:before="120" w:after="160"/>
        <w:jc w:val="both"/>
        <w:rPr>
          <w:rFonts w:ascii="Candara" w:hAnsi="Candara" w:cstheme="minorHAnsi"/>
          <w:sz w:val="23"/>
          <w:szCs w:val="23"/>
          <w:lang w:val="fr-CH" w:eastAsia="fr-CH"/>
        </w:rPr>
      </w:pPr>
      <w:r w:rsidRPr="00905F3D">
        <w:rPr>
          <w:rFonts w:ascii="Candara" w:hAnsi="Candara" w:cstheme="minorHAnsi"/>
          <w:sz w:val="23"/>
          <w:szCs w:val="23"/>
          <w:lang w:val="fr-CH" w:eastAsia="fr-CH"/>
        </w:rPr>
        <w:t>À cette fin, un</w:t>
      </w:r>
      <w:r w:rsidR="0073468B" w:rsidRPr="00905F3D">
        <w:rPr>
          <w:rFonts w:ascii="Candara" w:hAnsi="Candara" w:cstheme="minorHAnsi"/>
          <w:sz w:val="23"/>
          <w:szCs w:val="23"/>
          <w:lang w:val="fr-CH" w:eastAsia="fr-CH"/>
        </w:rPr>
        <w:t>e</w:t>
      </w:r>
      <w:r w:rsidRPr="00905F3D">
        <w:rPr>
          <w:rFonts w:ascii="Candara" w:hAnsi="Candara" w:cstheme="minorHAnsi"/>
          <w:sz w:val="23"/>
          <w:szCs w:val="23"/>
          <w:lang w:val="fr-CH" w:eastAsia="fr-CH"/>
        </w:rPr>
        <w:t xml:space="preserve"> spécialiste international</w:t>
      </w:r>
      <w:r w:rsidR="0073468B" w:rsidRPr="00905F3D">
        <w:rPr>
          <w:rFonts w:ascii="Candara" w:hAnsi="Candara" w:cstheme="minorHAnsi"/>
          <w:sz w:val="23"/>
          <w:szCs w:val="23"/>
          <w:lang w:val="fr-CH" w:eastAsia="fr-CH"/>
        </w:rPr>
        <w:t>e</w:t>
      </w:r>
      <w:r w:rsidRPr="00905F3D">
        <w:rPr>
          <w:rFonts w:ascii="Candara" w:hAnsi="Candara" w:cstheme="minorHAnsi"/>
          <w:sz w:val="23"/>
          <w:szCs w:val="23"/>
          <w:lang w:val="fr-CH" w:eastAsia="fr-CH"/>
        </w:rPr>
        <w:t xml:space="preserve"> a été engagé pour soutenir l'équipe</w:t>
      </w:r>
      <w:r w:rsidR="0073468B" w:rsidRPr="00905F3D">
        <w:rPr>
          <w:rFonts w:ascii="Candara" w:hAnsi="Candara" w:cstheme="minorHAnsi"/>
          <w:sz w:val="23"/>
          <w:szCs w:val="23"/>
          <w:lang w:val="fr-CH" w:eastAsia="fr-CH"/>
        </w:rPr>
        <w:t xml:space="preserve"> </w:t>
      </w:r>
      <w:r w:rsidRPr="00905F3D">
        <w:rPr>
          <w:rFonts w:ascii="Candara" w:hAnsi="Candara" w:cstheme="minorHAnsi"/>
          <w:sz w:val="23"/>
          <w:szCs w:val="23"/>
          <w:lang w:val="fr-CH" w:eastAsia="fr-CH"/>
        </w:rPr>
        <w:t>pays</w:t>
      </w:r>
      <w:r w:rsidR="0073468B" w:rsidRPr="00905F3D">
        <w:rPr>
          <w:rFonts w:ascii="Candara" w:hAnsi="Candara" w:cstheme="minorHAnsi"/>
          <w:sz w:val="23"/>
          <w:szCs w:val="23"/>
          <w:lang w:val="fr-CH" w:eastAsia="fr-CH"/>
        </w:rPr>
        <w:t xml:space="preserve"> </w:t>
      </w:r>
      <w:r w:rsidRPr="00905F3D">
        <w:rPr>
          <w:rFonts w:ascii="Candara" w:hAnsi="Candara" w:cstheme="minorHAnsi"/>
          <w:sz w:val="23"/>
          <w:szCs w:val="23"/>
          <w:lang w:val="fr-CH" w:eastAsia="fr-CH"/>
        </w:rPr>
        <w:t>sous la coordination générale d</w:t>
      </w:r>
      <w:r w:rsidR="006E0725">
        <w:rPr>
          <w:rFonts w:ascii="Candara" w:hAnsi="Candara" w:cstheme="minorHAnsi"/>
          <w:sz w:val="23"/>
          <w:szCs w:val="23"/>
          <w:lang w:val="fr-CH" w:eastAsia="fr-CH"/>
        </w:rPr>
        <w:t>e l’ONU Femmes</w:t>
      </w:r>
      <w:r w:rsidR="00941BF5">
        <w:rPr>
          <w:rFonts w:ascii="Candara" w:hAnsi="Candara" w:cstheme="minorHAnsi"/>
          <w:sz w:val="23"/>
          <w:szCs w:val="23"/>
          <w:lang w:val="fr-CH" w:eastAsia="fr-CH"/>
        </w:rPr>
        <w:t xml:space="preserve"> </w:t>
      </w:r>
      <w:r w:rsidR="00941BF5" w:rsidRPr="00941BF5">
        <w:rPr>
          <w:rFonts w:ascii="Candara" w:hAnsi="Candara" w:cstheme="minorHAnsi"/>
          <w:sz w:val="23"/>
          <w:szCs w:val="23"/>
          <w:lang w:val="fr-CH" w:eastAsia="fr-CH"/>
        </w:rPr>
        <w:t>et le financement de l'UNICEF</w:t>
      </w:r>
      <w:r w:rsidR="006E0725">
        <w:rPr>
          <w:rFonts w:ascii="Candara" w:hAnsi="Candara" w:cstheme="minorHAnsi"/>
          <w:sz w:val="23"/>
          <w:szCs w:val="23"/>
          <w:lang w:val="fr-CH" w:eastAsia="fr-CH"/>
        </w:rPr>
        <w:t>.</w:t>
      </w:r>
    </w:p>
    <w:p w14:paraId="100C7493" w14:textId="77777777" w:rsidR="00A33374" w:rsidRPr="009126F6" w:rsidRDefault="00A33374" w:rsidP="00D867D7">
      <w:pPr>
        <w:pStyle w:val="Heading1"/>
        <w:numPr>
          <w:ilvl w:val="0"/>
          <w:numId w:val="2"/>
        </w:numPr>
        <w:spacing w:before="480"/>
        <w:rPr>
          <w:rFonts w:ascii="Candara" w:hAnsi="Candara" w:cstheme="minorHAnsi"/>
          <w:b/>
          <w:color w:val="C45911" w:themeColor="accent2" w:themeShade="BF"/>
        </w:rPr>
      </w:pPr>
      <w:bookmarkStart w:id="7" w:name="_Toc150025883"/>
      <w:r w:rsidRPr="009126F6">
        <w:rPr>
          <w:rFonts w:ascii="Candara" w:hAnsi="Candara"/>
          <w:b/>
          <w:color w:val="C45911" w:themeColor="accent2" w:themeShade="BF"/>
          <w:lang w:val="fr-FR"/>
        </w:rPr>
        <w:t>MÉTHODOLOGIE</w:t>
      </w:r>
      <w:bookmarkEnd w:id="7"/>
    </w:p>
    <w:p w14:paraId="48E0ED6A" w14:textId="77777777" w:rsidR="00A33374" w:rsidRPr="008A5F65" w:rsidRDefault="00A33374" w:rsidP="00516F4E">
      <w:pPr>
        <w:spacing w:before="120" w:after="160"/>
        <w:jc w:val="both"/>
        <w:rPr>
          <w:rFonts w:ascii="Candara" w:hAnsi="Candara" w:cstheme="minorHAnsi"/>
          <w:sz w:val="23"/>
          <w:szCs w:val="23"/>
          <w:lang w:val="fr-FR"/>
        </w:rPr>
      </w:pPr>
      <w:r w:rsidRPr="008A5F65">
        <w:rPr>
          <w:rFonts w:ascii="Candara" w:hAnsi="Candara" w:cstheme="minorHAnsi"/>
          <w:sz w:val="23"/>
          <w:szCs w:val="23"/>
          <w:lang w:val="fr-FR"/>
        </w:rPr>
        <w:t>Le tableau de</w:t>
      </w:r>
      <w:r w:rsidR="008A5F65">
        <w:rPr>
          <w:rFonts w:ascii="Candara" w:hAnsi="Candara" w:cstheme="minorHAnsi"/>
          <w:sz w:val="23"/>
          <w:szCs w:val="23"/>
          <w:lang w:val="fr-FR"/>
        </w:rPr>
        <w:t xml:space="preserve"> bord </w:t>
      </w:r>
      <w:r w:rsidRPr="008A5F65">
        <w:rPr>
          <w:rFonts w:ascii="Candara" w:hAnsi="Candara" w:cstheme="minorHAnsi"/>
          <w:sz w:val="23"/>
          <w:szCs w:val="23"/>
          <w:lang w:val="fr-FR"/>
        </w:rPr>
        <w:t xml:space="preserve">établit les normes minimales au niveau de </w:t>
      </w:r>
      <w:r w:rsidR="008A5F65">
        <w:rPr>
          <w:rFonts w:ascii="Candara" w:hAnsi="Candara" w:cstheme="minorHAnsi"/>
          <w:sz w:val="23"/>
          <w:szCs w:val="23"/>
          <w:lang w:val="fr-FR"/>
        </w:rPr>
        <w:t>l’UNCT</w:t>
      </w:r>
      <w:r w:rsidRPr="008A5F65">
        <w:rPr>
          <w:rFonts w:ascii="Candara" w:hAnsi="Candara" w:cstheme="minorHAnsi"/>
          <w:sz w:val="23"/>
          <w:szCs w:val="23"/>
          <w:lang w:val="fr-FR"/>
        </w:rPr>
        <w:t>, mesurant les performances en matière d'intégration de l</w:t>
      </w:r>
      <w:r w:rsidR="00A4613C" w:rsidRPr="008A5F65">
        <w:rPr>
          <w:rFonts w:ascii="Candara" w:hAnsi="Candara" w:cstheme="minorHAnsi"/>
          <w:sz w:val="23"/>
          <w:szCs w:val="23"/>
          <w:lang w:val="fr-FR"/>
        </w:rPr>
        <w:t xml:space="preserve">’approche </w:t>
      </w:r>
      <w:r w:rsidRPr="008A5F65">
        <w:rPr>
          <w:rFonts w:ascii="Candara" w:hAnsi="Candara" w:cstheme="minorHAnsi"/>
          <w:sz w:val="23"/>
          <w:szCs w:val="23"/>
          <w:lang w:val="fr-FR"/>
        </w:rPr>
        <w:t xml:space="preserve">genre des dimensions </w:t>
      </w:r>
      <w:r w:rsidRPr="001930D7">
        <w:rPr>
          <w:rFonts w:ascii="Candara" w:hAnsi="Candara" w:cstheme="minorHAnsi"/>
          <w:sz w:val="23"/>
          <w:szCs w:val="23"/>
          <w:u w:val="single"/>
          <w:lang w:val="fr-FR"/>
        </w:rPr>
        <w:t>communes</w:t>
      </w:r>
      <w:r w:rsidRPr="008A5F65">
        <w:rPr>
          <w:rFonts w:ascii="Candara" w:hAnsi="Candara" w:cstheme="minorHAnsi"/>
          <w:sz w:val="23"/>
          <w:szCs w:val="23"/>
          <w:lang w:val="fr-FR"/>
        </w:rPr>
        <w:t xml:space="preserve"> des</w:t>
      </w:r>
      <w:r w:rsidR="009126F6">
        <w:rPr>
          <w:rFonts w:ascii="Candara" w:hAnsi="Candara" w:cstheme="minorHAnsi"/>
          <w:sz w:val="23"/>
          <w:szCs w:val="23"/>
          <w:lang w:val="fr-FR"/>
        </w:rPr>
        <w:t xml:space="preserve"> </w:t>
      </w:r>
      <w:r w:rsidRPr="008A5F65">
        <w:rPr>
          <w:rFonts w:ascii="Candara" w:hAnsi="Candara" w:cstheme="minorHAnsi"/>
          <w:sz w:val="23"/>
          <w:szCs w:val="23"/>
          <w:lang w:val="fr-FR"/>
        </w:rPr>
        <w:t xml:space="preserve">Nations Unies, telles que les politiques, les processus, les pratiques et les programmes. Il ne mesure pas la performance </w:t>
      </w:r>
      <w:r w:rsidR="00361E51" w:rsidRPr="008A5F65">
        <w:rPr>
          <w:rFonts w:ascii="Candara" w:hAnsi="Candara" w:cstheme="minorHAnsi"/>
          <w:sz w:val="23"/>
          <w:szCs w:val="23"/>
          <w:lang w:val="fr-FR"/>
        </w:rPr>
        <w:t>individuelle</w:t>
      </w:r>
      <w:r w:rsidRPr="008A5F65">
        <w:rPr>
          <w:rFonts w:ascii="Candara" w:hAnsi="Candara" w:cstheme="minorHAnsi"/>
          <w:sz w:val="23"/>
          <w:szCs w:val="23"/>
          <w:lang w:val="fr-FR"/>
        </w:rPr>
        <w:t xml:space="preserve"> des agences</w:t>
      </w:r>
      <w:r w:rsidR="00361E51" w:rsidRPr="008A5F65">
        <w:rPr>
          <w:rFonts w:ascii="Candara" w:hAnsi="Candara" w:cstheme="minorHAnsi"/>
          <w:sz w:val="23"/>
          <w:szCs w:val="23"/>
          <w:lang w:val="fr-FR"/>
        </w:rPr>
        <w:t>.</w:t>
      </w:r>
    </w:p>
    <w:p w14:paraId="7800D651" w14:textId="77777777" w:rsidR="00A33374" w:rsidRPr="008A5F65" w:rsidRDefault="00A33374" w:rsidP="00516F4E">
      <w:pPr>
        <w:spacing w:before="120" w:after="160"/>
        <w:jc w:val="both"/>
        <w:rPr>
          <w:rFonts w:ascii="Candara" w:hAnsi="Candara" w:cstheme="minorHAnsi"/>
          <w:sz w:val="23"/>
          <w:szCs w:val="23"/>
          <w:lang w:val="fr-FR"/>
        </w:rPr>
      </w:pPr>
      <w:r w:rsidRPr="008A5F65">
        <w:rPr>
          <w:rFonts w:ascii="Candara" w:hAnsi="Candara" w:cstheme="minorHAnsi"/>
          <w:sz w:val="23"/>
          <w:szCs w:val="23"/>
          <w:lang w:val="fr-FR"/>
        </w:rPr>
        <w:t xml:space="preserve">La performance de l'UNCT est évaluée sur sept domaines de dimensions à travers 15 indicateurs, comme suit : </w:t>
      </w:r>
      <w:r w:rsidR="001930D7">
        <w:rPr>
          <w:rFonts w:ascii="Candara" w:hAnsi="Candara" w:cstheme="minorHAnsi"/>
          <w:sz w:val="23"/>
          <w:szCs w:val="23"/>
          <w:lang w:val="fr-FR"/>
        </w:rPr>
        <w:t xml:space="preserve">1. </w:t>
      </w:r>
      <w:r w:rsidRPr="008A5F65">
        <w:rPr>
          <w:rFonts w:ascii="Candara" w:hAnsi="Candara" w:cstheme="minorHAnsi"/>
          <w:sz w:val="23"/>
          <w:szCs w:val="23"/>
          <w:lang w:val="fr-FR"/>
        </w:rPr>
        <w:t>Planification ;</w:t>
      </w:r>
      <w:r w:rsidR="001930D7">
        <w:rPr>
          <w:rFonts w:ascii="Candara" w:hAnsi="Candara" w:cstheme="minorHAnsi"/>
          <w:sz w:val="23"/>
          <w:szCs w:val="23"/>
          <w:lang w:val="fr-FR"/>
        </w:rPr>
        <w:t xml:space="preserve"> 2. </w:t>
      </w:r>
      <w:r w:rsidRPr="008A5F65">
        <w:rPr>
          <w:rFonts w:ascii="Candara" w:hAnsi="Candara" w:cstheme="minorHAnsi"/>
          <w:sz w:val="23"/>
          <w:szCs w:val="23"/>
          <w:lang w:val="fr-FR"/>
        </w:rPr>
        <w:t>Programmation, suivi et évaluation ;</w:t>
      </w:r>
      <w:r w:rsidR="001930D7">
        <w:rPr>
          <w:rFonts w:ascii="Candara" w:hAnsi="Candara" w:cstheme="minorHAnsi"/>
          <w:sz w:val="23"/>
          <w:szCs w:val="23"/>
          <w:lang w:val="fr-FR"/>
        </w:rPr>
        <w:t xml:space="preserve"> 3. </w:t>
      </w:r>
      <w:r w:rsidRPr="008A5F65">
        <w:rPr>
          <w:rFonts w:ascii="Candara" w:hAnsi="Candara" w:cstheme="minorHAnsi"/>
          <w:sz w:val="23"/>
          <w:szCs w:val="23"/>
          <w:lang w:val="fr-FR"/>
        </w:rPr>
        <w:t>Partenariats ;</w:t>
      </w:r>
      <w:r w:rsidR="001930D7">
        <w:rPr>
          <w:rFonts w:ascii="Candara" w:hAnsi="Candara" w:cstheme="minorHAnsi"/>
          <w:sz w:val="23"/>
          <w:szCs w:val="23"/>
          <w:lang w:val="fr-FR"/>
        </w:rPr>
        <w:t xml:space="preserve"> 4. </w:t>
      </w:r>
      <w:r w:rsidRPr="008A5F65">
        <w:rPr>
          <w:rFonts w:ascii="Candara" w:hAnsi="Candara" w:cstheme="minorHAnsi"/>
          <w:sz w:val="23"/>
          <w:szCs w:val="23"/>
          <w:lang w:val="fr-FR"/>
        </w:rPr>
        <w:t>Leadership et culture organisationnelle ;</w:t>
      </w:r>
      <w:r w:rsidR="001930D7">
        <w:rPr>
          <w:rFonts w:ascii="Candara" w:hAnsi="Candara" w:cstheme="minorHAnsi"/>
          <w:sz w:val="23"/>
          <w:szCs w:val="23"/>
          <w:lang w:val="fr-FR"/>
        </w:rPr>
        <w:t xml:space="preserve"> 5. </w:t>
      </w:r>
      <w:r w:rsidRPr="008A5F65">
        <w:rPr>
          <w:rFonts w:ascii="Candara" w:hAnsi="Candara" w:cstheme="minorHAnsi"/>
          <w:sz w:val="23"/>
          <w:szCs w:val="23"/>
          <w:lang w:val="fr-FR"/>
        </w:rPr>
        <w:t>Architecture et capacités en matière de genre ;</w:t>
      </w:r>
      <w:r w:rsidR="001930D7">
        <w:rPr>
          <w:rFonts w:ascii="Candara" w:hAnsi="Candara" w:cstheme="minorHAnsi"/>
          <w:sz w:val="23"/>
          <w:szCs w:val="23"/>
          <w:lang w:val="fr-FR"/>
        </w:rPr>
        <w:t xml:space="preserve"> 6. </w:t>
      </w:r>
      <w:r w:rsidRPr="008A5F65">
        <w:rPr>
          <w:rFonts w:ascii="Candara" w:hAnsi="Candara" w:cstheme="minorHAnsi"/>
          <w:sz w:val="23"/>
          <w:szCs w:val="23"/>
          <w:lang w:val="fr-FR"/>
        </w:rPr>
        <w:t>Ressources</w:t>
      </w:r>
      <w:r w:rsidR="001930D7">
        <w:rPr>
          <w:rFonts w:ascii="Candara" w:hAnsi="Candara" w:cstheme="minorHAnsi"/>
          <w:sz w:val="23"/>
          <w:szCs w:val="23"/>
          <w:lang w:val="fr-FR"/>
        </w:rPr>
        <w:t xml:space="preserve">, et 7. </w:t>
      </w:r>
      <w:r w:rsidRPr="008A5F65">
        <w:rPr>
          <w:rFonts w:ascii="Candara" w:hAnsi="Candara" w:cstheme="minorHAnsi"/>
          <w:sz w:val="23"/>
          <w:szCs w:val="23"/>
          <w:lang w:val="fr-FR"/>
        </w:rPr>
        <w:t xml:space="preserve">Résultats. </w:t>
      </w:r>
    </w:p>
    <w:p w14:paraId="532AE752" w14:textId="77777777" w:rsidR="0013247F" w:rsidRPr="00516F4E" w:rsidRDefault="00A33374" w:rsidP="00516F4E">
      <w:pPr>
        <w:spacing w:after="160"/>
        <w:jc w:val="both"/>
        <w:rPr>
          <w:rFonts w:ascii="Candara" w:hAnsi="Candara" w:cstheme="minorHAnsi"/>
          <w:sz w:val="23"/>
          <w:szCs w:val="23"/>
          <w:lang w:val="fr-FR"/>
        </w:rPr>
      </w:pPr>
      <w:r w:rsidRPr="008A5F65">
        <w:rPr>
          <w:rFonts w:ascii="Candara" w:hAnsi="Candara" w:cstheme="minorHAnsi"/>
          <w:sz w:val="23"/>
          <w:szCs w:val="23"/>
          <w:lang w:val="fr-FR"/>
        </w:rPr>
        <w:t xml:space="preserve">Une équipe </w:t>
      </w:r>
      <w:r w:rsidR="005D0A90">
        <w:rPr>
          <w:rFonts w:ascii="Candara" w:hAnsi="Candara" w:cstheme="minorHAnsi"/>
          <w:sz w:val="23"/>
          <w:szCs w:val="23"/>
          <w:lang w:val="fr-FR"/>
        </w:rPr>
        <w:t>inter-agences</w:t>
      </w:r>
      <w:r w:rsidRPr="008A5F65">
        <w:rPr>
          <w:rFonts w:ascii="Candara" w:hAnsi="Candara" w:cstheme="minorHAnsi"/>
          <w:sz w:val="23"/>
          <w:szCs w:val="23"/>
          <w:lang w:val="fr-FR"/>
        </w:rPr>
        <w:t xml:space="preserve"> (IAT) </w:t>
      </w:r>
      <w:r w:rsidR="00DA34DA" w:rsidRPr="008A5F65">
        <w:rPr>
          <w:rFonts w:ascii="Candara" w:hAnsi="Candara" w:cstheme="minorHAnsi"/>
          <w:sz w:val="23"/>
          <w:szCs w:val="23"/>
          <w:lang w:val="fr-FR"/>
        </w:rPr>
        <w:t xml:space="preserve">d’évaluation </w:t>
      </w:r>
      <w:r w:rsidRPr="008A5F65">
        <w:rPr>
          <w:rFonts w:ascii="Candara" w:hAnsi="Candara" w:cstheme="minorHAnsi"/>
          <w:sz w:val="23"/>
          <w:szCs w:val="23"/>
          <w:lang w:val="fr-FR"/>
        </w:rPr>
        <w:t xml:space="preserve">a été chargée en </w:t>
      </w:r>
      <w:r w:rsidR="009D2FD2">
        <w:rPr>
          <w:rFonts w:ascii="Candara" w:hAnsi="Candara" w:cstheme="minorHAnsi"/>
          <w:sz w:val="23"/>
          <w:szCs w:val="23"/>
          <w:lang w:val="fr-FR"/>
        </w:rPr>
        <w:t xml:space="preserve">RDC </w:t>
      </w:r>
      <w:r w:rsidRPr="008A5F65">
        <w:rPr>
          <w:rFonts w:ascii="Candara" w:hAnsi="Candara" w:cstheme="minorHAnsi"/>
          <w:sz w:val="23"/>
          <w:szCs w:val="23"/>
          <w:lang w:val="fr-FR"/>
        </w:rPr>
        <w:t>de mener à bien l</w:t>
      </w:r>
      <w:r w:rsidR="00432F94" w:rsidRPr="008A5F65">
        <w:rPr>
          <w:rFonts w:ascii="Candara" w:hAnsi="Candara" w:cstheme="minorHAnsi"/>
          <w:sz w:val="23"/>
          <w:szCs w:val="23"/>
          <w:lang w:val="fr-FR"/>
        </w:rPr>
        <w:t>’exercice SWAP</w:t>
      </w:r>
      <w:r w:rsidRPr="008A5F65">
        <w:rPr>
          <w:rFonts w:ascii="Candara" w:hAnsi="Candara" w:cstheme="minorHAnsi"/>
          <w:sz w:val="23"/>
          <w:szCs w:val="23"/>
          <w:lang w:val="fr-FR"/>
        </w:rPr>
        <w:t xml:space="preserve">. Cette équipe d'évaluation était composée de </w:t>
      </w:r>
      <w:r w:rsidR="006A5ACC">
        <w:rPr>
          <w:rFonts w:ascii="Candara" w:hAnsi="Candara" w:cstheme="minorHAnsi"/>
          <w:sz w:val="23"/>
          <w:szCs w:val="23"/>
          <w:lang w:val="fr-FR"/>
        </w:rPr>
        <w:t>20</w:t>
      </w:r>
      <w:r w:rsidRPr="008A5F65">
        <w:rPr>
          <w:rFonts w:ascii="Candara" w:hAnsi="Candara" w:cstheme="minorHAnsi"/>
          <w:sz w:val="23"/>
          <w:szCs w:val="23"/>
          <w:lang w:val="fr-FR"/>
        </w:rPr>
        <w:t xml:space="preserve"> membres et comprenait des représentants du groupe de travail technique sur le genre </w:t>
      </w:r>
      <w:r w:rsidR="00432F94" w:rsidRPr="008A5F65">
        <w:rPr>
          <w:rFonts w:ascii="Candara" w:hAnsi="Candara" w:cstheme="minorHAnsi"/>
          <w:sz w:val="23"/>
          <w:szCs w:val="23"/>
          <w:lang w:val="fr-FR"/>
        </w:rPr>
        <w:t>(</w:t>
      </w:r>
      <w:r w:rsidR="006A5ACC">
        <w:rPr>
          <w:rFonts w:ascii="Candara" w:hAnsi="Candara" w:cstheme="minorHAnsi"/>
          <w:sz w:val="23"/>
          <w:szCs w:val="23"/>
          <w:lang w:val="fr-FR"/>
        </w:rPr>
        <w:t>ONE UN gender team</w:t>
      </w:r>
      <w:r w:rsidR="00432F94" w:rsidRPr="008A5F65">
        <w:rPr>
          <w:rFonts w:ascii="Candara" w:hAnsi="Candara" w:cstheme="minorHAnsi"/>
          <w:sz w:val="23"/>
          <w:szCs w:val="23"/>
          <w:lang w:val="fr-FR"/>
        </w:rPr>
        <w:t>)</w:t>
      </w:r>
      <w:r w:rsidRPr="008A5F65">
        <w:rPr>
          <w:rFonts w:ascii="Candara" w:hAnsi="Candara" w:cstheme="minorHAnsi"/>
          <w:sz w:val="23"/>
          <w:szCs w:val="23"/>
          <w:lang w:val="fr-FR"/>
        </w:rPr>
        <w:t xml:space="preserve">, du </w:t>
      </w:r>
      <w:r w:rsidR="006E7578" w:rsidRPr="008A5F65">
        <w:rPr>
          <w:rFonts w:ascii="Candara" w:hAnsi="Candara" w:cstheme="minorHAnsi"/>
          <w:sz w:val="23"/>
          <w:szCs w:val="23"/>
          <w:lang w:val="fr-FR"/>
        </w:rPr>
        <w:t>BCR</w:t>
      </w:r>
      <w:r w:rsidRPr="008A5F65">
        <w:rPr>
          <w:rFonts w:ascii="Candara" w:hAnsi="Candara" w:cstheme="minorHAnsi"/>
          <w:sz w:val="23"/>
          <w:szCs w:val="23"/>
          <w:lang w:val="fr-FR"/>
        </w:rPr>
        <w:t xml:space="preserve">, du groupe de communication </w:t>
      </w:r>
      <w:r w:rsidR="005D0A90">
        <w:rPr>
          <w:rFonts w:ascii="Candara" w:hAnsi="Candara" w:cstheme="minorHAnsi"/>
          <w:sz w:val="23"/>
          <w:szCs w:val="23"/>
          <w:lang w:val="fr-FR"/>
        </w:rPr>
        <w:t>inter-agences</w:t>
      </w:r>
      <w:r w:rsidRPr="008A5F65">
        <w:rPr>
          <w:rFonts w:ascii="Candara" w:hAnsi="Candara" w:cstheme="minorHAnsi"/>
          <w:sz w:val="23"/>
          <w:szCs w:val="23"/>
          <w:lang w:val="fr-FR"/>
        </w:rPr>
        <w:t xml:space="preserve"> des Nations Unies (UNCG), du groupe de suivi et d'évaluation (</w:t>
      </w:r>
      <w:r w:rsidR="006A5ACC">
        <w:rPr>
          <w:rFonts w:ascii="Candara" w:hAnsi="Candara" w:cstheme="minorHAnsi"/>
          <w:sz w:val="23"/>
          <w:szCs w:val="23"/>
          <w:lang w:val="fr-FR"/>
        </w:rPr>
        <w:t>S</w:t>
      </w:r>
      <w:r w:rsidRPr="008A5F65">
        <w:rPr>
          <w:rFonts w:ascii="Candara" w:hAnsi="Candara" w:cstheme="minorHAnsi"/>
          <w:sz w:val="23"/>
          <w:szCs w:val="23"/>
          <w:lang w:val="fr-FR"/>
        </w:rPr>
        <w:t>&amp;E),</w:t>
      </w:r>
      <w:r w:rsidR="00842A47">
        <w:rPr>
          <w:rFonts w:ascii="Candara" w:hAnsi="Candara" w:cstheme="minorHAnsi"/>
          <w:sz w:val="23"/>
          <w:szCs w:val="23"/>
          <w:lang w:val="fr-FR"/>
        </w:rPr>
        <w:t xml:space="preserve"> </w:t>
      </w:r>
      <w:r w:rsidRPr="008A5F65">
        <w:rPr>
          <w:rFonts w:ascii="Candara" w:hAnsi="Candara" w:cstheme="minorHAnsi"/>
          <w:sz w:val="23"/>
          <w:szCs w:val="23"/>
          <w:lang w:val="fr-FR"/>
        </w:rPr>
        <w:t>de l'équipe de gestion des opérations (</w:t>
      </w:r>
      <w:r w:rsidR="00842A47" w:rsidRPr="00842A47">
        <w:rPr>
          <w:rFonts w:ascii="Candara" w:hAnsi="Candara" w:cstheme="minorHAnsi"/>
          <w:sz w:val="23"/>
          <w:szCs w:val="23"/>
          <w:lang w:val="fr-FR"/>
        </w:rPr>
        <w:t>OMT</w:t>
      </w:r>
      <w:r w:rsidRPr="008A5F65">
        <w:rPr>
          <w:rFonts w:ascii="Candara" w:hAnsi="Candara" w:cstheme="minorHAnsi"/>
          <w:sz w:val="23"/>
          <w:szCs w:val="23"/>
          <w:lang w:val="fr-FR"/>
        </w:rPr>
        <w:t>)</w:t>
      </w:r>
      <w:r w:rsidR="00842A47">
        <w:rPr>
          <w:rFonts w:ascii="Candara" w:hAnsi="Candara" w:cstheme="minorHAnsi"/>
          <w:sz w:val="23"/>
          <w:szCs w:val="23"/>
          <w:lang w:val="fr-FR"/>
        </w:rPr>
        <w:t xml:space="preserve"> et de l’équipe de gestion des programmes (PMT)</w:t>
      </w:r>
      <w:r w:rsidRPr="008A5F65">
        <w:rPr>
          <w:rFonts w:ascii="Candara" w:hAnsi="Candara" w:cstheme="minorHAnsi"/>
          <w:sz w:val="23"/>
          <w:szCs w:val="23"/>
          <w:lang w:val="fr-FR"/>
        </w:rPr>
        <w:t xml:space="preserve">. </w:t>
      </w:r>
      <w:r w:rsidR="001564A1" w:rsidRPr="001564A1">
        <w:rPr>
          <w:rFonts w:ascii="Candara" w:hAnsi="Candara" w:cstheme="minorHAnsi"/>
          <w:sz w:val="23"/>
          <w:szCs w:val="23"/>
          <w:lang w:val="fr-FR"/>
        </w:rPr>
        <w:t xml:space="preserve">Plusieurs agences étaient représentées dans l'équipe </w:t>
      </w:r>
      <w:r w:rsidR="006535CA" w:rsidRPr="001564A1">
        <w:rPr>
          <w:rFonts w:ascii="Candara" w:hAnsi="Candara" w:cstheme="minorHAnsi"/>
          <w:sz w:val="23"/>
          <w:szCs w:val="23"/>
          <w:lang w:val="fr-FR"/>
        </w:rPr>
        <w:t>d’évaluation :</w:t>
      </w:r>
      <w:r w:rsidR="001564A1" w:rsidRPr="001564A1">
        <w:rPr>
          <w:rFonts w:ascii="Candara" w:hAnsi="Candara" w:cstheme="minorHAnsi"/>
          <w:sz w:val="23"/>
          <w:szCs w:val="23"/>
          <w:lang w:val="fr-FR"/>
        </w:rPr>
        <w:t xml:space="preserve"> </w:t>
      </w:r>
      <w:r w:rsidR="00516F4E" w:rsidRPr="00516F4E">
        <w:rPr>
          <w:rFonts w:ascii="Candara" w:hAnsi="Candara" w:cstheme="minorHAnsi"/>
          <w:sz w:val="23"/>
          <w:szCs w:val="23"/>
          <w:lang w:val="fr-FR"/>
        </w:rPr>
        <w:t xml:space="preserve">BCUDH, Bureau Intégré, </w:t>
      </w:r>
      <w:bookmarkStart w:id="8" w:name="_Hlk149998906"/>
      <w:r w:rsidR="00516F4E" w:rsidRPr="00516F4E">
        <w:rPr>
          <w:rFonts w:ascii="Candara" w:hAnsi="Candara" w:cstheme="minorHAnsi"/>
          <w:sz w:val="23"/>
          <w:szCs w:val="23"/>
          <w:lang w:val="fr-FR"/>
        </w:rPr>
        <w:t>GTSE/FAO</w:t>
      </w:r>
      <w:bookmarkEnd w:id="8"/>
      <w:r w:rsidR="00516F4E" w:rsidRPr="00516F4E">
        <w:rPr>
          <w:rFonts w:ascii="Candara" w:hAnsi="Candara" w:cstheme="minorHAnsi"/>
          <w:sz w:val="23"/>
          <w:szCs w:val="23"/>
          <w:lang w:val="fr-FR"/>
        </w:rPr>
        <w:t>, MONUSCO, ONU Femmes, PBF, PNUD, UNFPA, et UNICEF</w:t>
      </w:r>
      <w:r w:rsidR="001564A1" w:rsidRPr="001564A1">
        <w:rPr>
          <w:rFonts w:ascii="Candara" w:hAnsi="Candara" w:cstheme="minorHAnsi"/>
          <w:sz w:val="23"/>
          <w:szCs w:val="23"/>
          <w:lang w:val="fr-FR"/>
        </w:rPr>
        <w:t>.</w:t>
      </w:r>
    </w:p>
    <w:p w14:paraId="2FF92568" w14:textId="77777777" w:rsidR="0013247F" w:rsidRDefault="001564A1" w:rsidP="00516F4E">
      <w:pPr>
        <w:spacing w:before="120" w:after="160"/>
        <w:jc w:val="both"/>
        <w:rPr>
          <w:rFonts w:ascii="Candara" w:hAnsi="Candara" w:cstheme="minorHAnsi"/>
          <w:sz w:val="23"/>
          <w:szCs w:val="23"/>
          <w:lang w:val="fr-FR"/>
        </w:rPr>
      </w:pPr>
      <w:r w:rsidRPr="001564A1">
        <w:rPr>
          <w:rFonts w:ascii="Candara" w:hAnsi="Candara" w:cstheme="minorHAnsi"/>
          <w:sz w:val="23"/>
          <w:szCs w:val="23"/>
          <w:lang w:val="fr-FR"/>
        </w:rPr>
        <w:t>Six groupes d'évaluation ont été constitués au sein de l'équipe</w:t>
      </w:r>
      <w:r>
        <w:rPr>
          <w:rFonts w:ascii="Candara" w:hAnsi="Candara" w:cstheme="minorHAnsi"/>
          <w:sz w:val="23"/>
          <w:szCs w:val="23"/>
          <w:lang w:val="fr-FR"/>
        </w:rPr>
        <w:t xml:space="preserve"> </w:t>
      </w:r>
      <w:r w:rsidRPr="001564A1">
        <w:rPr>
          <w:rFonts w:ascii="Candara" w:hAnsi="Candara" w:cstheme="minorHAnsi"/>
          <w:sz w:val="23"/>
          <w:szCs w:val="23"/>
          <w:lang w:val="fr-FR"/>
        </w:rPr>
        <w:t xml:space="preserve">et chaque groupe a été chargé de l'évaluation de </w:t>
      </w:r>
      <w:r>
        <w:rPr>
          <w:rFonts w:ascii="Candara" w:hAnsi="Candara" w:cstheme="minorHAnsi"/>
          <w:sz w:val="23"/>
          <w:szCs w:val="23"/>
          <w:lang w:val="fr-FR"/>
        </w:rPr>
        <w:t xml:space="preserve">2 ou </w:t>
      </w:r>
      <w:r w:rsidRPr="001564A1">
        <w:rPr>
          <w:rFonts w:ascii="Candara" w:hAnsi="Candara" w:cstheme="minorHAnsi"/>
          <w:sz w:val="23"/>
          <w:szCs w:val="23"/>
          <w:lang w:val="fr-FR"/>
        </w:rPr>
        <w:t>3 indicateurs.</w:t>
      </w:r>
      <w:r>
        <w:rPr>
          <w:rFonts w:ascii="Candara" w:hAnsi="Candara" w:cstheme="minorHAnsi"/>
          <w:sz w:val="23"/>
          <w:szCs w:val="23"/>
          <w:lang w:val="fr-FR"/>
        </w:rPr>
        <w:t xml:space="preserve"> </w:t>
      </w:r>
      <w:r w:rsidR="0013247F" w:rsidRPr="0013247F">
        <w:rPr>
          <w:rFonts w:ascii="Candara" w:hAnsi="Candara" w:cstheme="minorHAnsi"/>
          <w:sz w:val="23"/>
          <w:szCs w:val="23"/>
          <w:lang w:val="fr-FR"/>
        </w:rPr>
        <w:t xml:space="preserve">La composition des groupes d'évaluation de l'équipe </w:t>
      </w:r>
      <w:r w:rsidR="005D0A90">
        <w:rPr>
          <w:rFonts w:ascii="Candara" w:hAnsi="Candara" w:cstheme="minorHAnsi"/>
          <w:sz w:val="23"/>
          <w:szCs w:val="23"/>
          <w:lang w:val="fr-FR"/>
        </w:rPr>
        <w:t>inter-agences</w:t>
      </w:r>
      <w:r w:rsidR="0013247F" w:rsidRPr="0013247F">
        <w:rPr>
          <w:rFonts w:ascii="Candara" w:hAnsi="Candara" w:cstheme="minorHAnsi"/>
          <w:sz w:val="23"/>
          <w:szCs w:val="23"/>
          <w:lang w:val="fr-FR"/>
        </w:rPr>
        <w:t xml:space="preserve"> figure à l'annexe </w:t>
      </w:r>
      <w:r w:rsidR="0065317A">
        <w:rPr>
          <w:rFonts w:ascii="Candara" w:hAnsi="Candara" w:cstheme="minorHAnsi"/>
          <w:sz w:val="23"/>
          <w:szCs w:val="23"/>
          <w:lang w:val="fr-FR"/>
        </w:rPr>
        <w:t>B</w:t>
      </w:r>
      <w:r w:rsidR="0013247F" w:rsidRPr="0013247F">
        <w:rPr>
          <w:rFonts w:ascii="Candara" w:hAnsi="Candara" w:cstheme="minorHAnsi"/>
          <w:sz w:val="23"/>
          <w:szCs w:val="23"/>
          <w:lang w:val="fr-FR"/>
        </w:rPr>
        <w:t>.</w:t>
      </w:r>
    </w:p>
    <w:p w14:paraId="041CE0D9" w14:textId="77777777" w:rsidR="00516F4E" w:rsidRPr="008A5F65" w:rsidRDefault="00432F94" w:rsidP="00516F4E">
      <w:pPr>
        <w:spacing w:before="120" w:after="160"/>
        <w:jc w:val="both"/>
        <w:rPr>
          <w:rFonts w:ascii="Candara" w:hAnsi="Candara" w:cstheme="minorHAnsi"/>
          <w:sz w:val="23"/>
          <w:szCs w:val="23"/>
          <w:lang w:val="fr-FR"/>
        </w:rPr>
      </w:pPr>
      <w:r w:rsidRPr="008A5F65">
        <w:rPr>
          <w:rFonts w:ascii="Candara" w:hAnsi="Candara" w:cstheme="minorHAnsi"/>
          <w:sz w:val="23"/>
          <w:szCs w:val="23"/>
          <w:lang w:val="fr-FR"/>
        </w:rPr>
        <w:t xml:space="preserve">En </w:t>
      </w:r>
      <w:r w:rsidR="00516F4E">
        <w:rPr>
          <w:rFonts w:ascii="Candara" w:hAnsi="Candara" w:cstheme="minorHAnsi"/>
          <w:sz w:val="23"/>
          <w:szCs w:val="23"/>
          <w:lang w:val="fr-FR"/>
        </w:rPr>
        <w:t xml:space="preserve">septembre </w:t>
      </w:r>
      <w:r w:rsidRPr="008A5F65">
        <w:rPr>
          <w:rFonts w:ascii="Candara" w:hAnsi="Candara" w:cstheme="minorHAnsi"/>
          <w:sz w:val="23"/>
          <w:szCs w:val="23"/>
          <w:lang w:val="fr-FR"/>
        </w:rPr>
        <w:t>202</w:t>
      </w:r>
      <w:r w:rsidR="0089211E">
        <w:rPr>
          <w:rFonts w:ascii="Candara" w:hAnsi="Candara" w:cstheme="minorHAnsi"/>
          <w:sz w:val="23"/>
          <w:szCs w:val="23"/>
          <w:lang w:val="fr-FR"/>
        </w:rPr>
        <w:t>3</w:t>
      </w:r>
      <w:r w:rsidRPr="008A5F65">
        <w:rPr>
          <w:rFonts w:ascii="Candara" w:hAnsi="Candara" w:cstheme="minorHAnsi"/>
          <w:sz w:val="23"/>
          <w:szCs w:val="23"/>
          <w:lang w:val="fr-FR"/>
        </w:rPr>
        <w:t>, l</w:t>
      </w:r>
      <w:r w:rsidR="0089211E">
        <w:rPr>
          <w:rFonts w:ascii="Candara" w:hAnsi="Candara" w:cstheme="minorHAnsi"/>
          <w:sz w:val="23"/>
          <w:szCs w:val="23"/>
          <w:lang w:val="fr-FR"/>
        </w:rPr>
        <w:t xml:space="preserve">’UNCT en RDC </w:t>
      </w:r>
      <w:r w:rsidRPr="008A5F65">
        <w:rPr>
          <w:rFonts w:ascii="Candara" w:hAnsi="Candara" w:cstheme="minorHAnsi"/>
          <w:sz w:val="23"/>
          <w:szCs w:val="23"/>
          <w:lang w:val="fr-FR"/>
        </w:rPr>
        <w:t>a recruté les services d'une consultante internationale pour soutenir la mise en œuvre du tableau de bord SWAP de l’équipe pays, en fournissant un soutien et une assistance à l'</w:t>
      </w:r>
      <w:r w:rsidR="0089211E">
        <w:rPr>
          <w:rFonts w:ascii="Candara" w:hAnsi="Candara" w:cstheme="minorHAnsi"/>
          <w:sz w:val="23"/>
          <w:szCs w:val="23"/>
          <w:lang w:val="fr-FR"/>
        </w:rPr>
        <w:t xml:space="preserve">équipe d’évaluation </w:t>
      </w:r>
      <w:r w:rsidRPr="008A5F65">
        <w:rPr>
          <w:rFonts w:ascii="Candara" w:hAnsi="Candara" w:cstheme="minorHAnsi"/>
          <w:sz w:val="23"/>
          <w:szCs w:val="23"/>
          <w:lang w:val="fr-FR"/>
        </w:rPr>
        <w:t xml:space="preserve">et en </w:t>
      </w:r>
      <w:r w:rsidR="00294F74" w:rsidRPr="008A5F65">
        <w:rPr>
          <w:rFonts w:ascii="Candara" w:hAnsi="Candara" w:cstheme="minorHAnsi"/>
          <w:sz w:val="23"/>
          <w:szCs w:val="23"/>
          <w:lang w:val="fr-FR"/>
        </w:rPr>
        <w:t>dynamisant</w:t>
      </w:r>
      <w:r w:rsidRPr="008A5F65">
        <w:rPr>
          <w:rFonts w:ascii="Candara" w:hAnsi="Candara" w:cstheme="minorHAnsi"/>
          <w:sz w:val="23"/>
          <w:szCs w:val="23"/>
          <w:lang w:val="fr-FR"/>
        </w:rPr>
        <w:t xml:space="preserve"> les sessions de travail. </w:t>
      </w:r>
      <w:r w:rsidR="00115DA6" w:rsidRPr="00115DA6">
        <w:rPr>
          <w:rFonts w:ascii="Candara" w:hAnsi="Candara" w:cstheme="minorHAnsi"/>
          <w:sz w:val="23"/>
          <w:szCs w:val="23"/>
          <w:lang w:val="fr-FR"/>
        </w:rPr>
        <w:t>La mission sur le terrain d</w:t>
      </w:r>
      <w:r w:rsidR="00115DA6">
        <w:rPr>
          <w:rFonts w:ascii="Candara" w:hAnsi="Candara" w:cstheme="minorHAnsi"/>
          <w:sz w:val="23"/>
          <w:szCs w:val="23"/>
          <w:lang w:val="fr-FR"/>
        </w:rPr>
        <w:t>e la</w:t>
      </w:r>
      <w:r w:rsidR="00115DA6" w:rsidRPr="00115DA6">
        <w:rPr>
          <w:rFonts w:ascii="Candara" w:hAnsi="Candara" w:cstheme="minorHAnsi"/>
          <w:sz w:val="23"/>
          <w:szCs w:val="23"/>
          <w:lang w:val="fr-FR"/>
        </w:rPr>
        <w:t xml:space="preserve"> consultant</w:t>
      </w:r>
      <w:r w:rsidR="00115DA6">
        <w:rPr>
          <w:rFonts w:ascii="Candara" w:hAnsi="Candara" w:cstheme="minorHAnsi"/>
          <w:sz w:val="23"/>
          <w:szCs w:val="23"/>
          <w:lang w:val="fr-FR"/>
        </w:rPr>
        <w:t>e</w:t>
      </w:r>
      <w:r w:rsidR="00115DA6" w:rsidRPr="00115DA6">
        <w:rPr>
          <w:rFonts w:ascii="Candara" w:hAnsi="Candara" w:cstheme="minorHAnsi"/>
          <w:sz w:val="23"/>
          <w:szCs w:val="23"/>
          <w:lang w:val="fr-FR"/>
        </w:rPr>
        <w:t xml:space="preserve"> s'est déroulée du 11 au 27 octobre.</w:t>
      </w:r>
      <w:r w:rsidR="00115DA6">
        <w:rPr>
          <w:rFonts w:ascii="Candara" w:hAnsi="Candara" w:cstheme="minorHAnsi"/>
          <w:sz w:val="23"/>
          <w:szCs w:val="23"/>
          <w:lang w:val="fr-FR"/>
        </w:rPr>
        <w:t xml:space="preserve"> </w:t>
      </w:r>
      <w:r w:rsidR="00516F4E" w:rsidRPr="008A5F65">
        <w:rPr>
          <w:rFonts w:ascii="Candara" w:hAnsi="Candara" w:cstheme="minorHAnsi"/>
          <w:sz w:val="23"/>
          <w:szCs w:val="23"/>
          <w:lang w:val="fr-FR"/>
        </w:rPr>
        <w:t xml:space="preserve">L'exercice a été réalisé de manière très participative, en favorisant le dialogue interne et l'appropriation des résultats. </w:t>
      </w:r>
    </w:p>
    <w:p w14:paraId="62EAA50B" w14:textId="77777777" w:rsidR="00432F94" w:rsidRPr="008A5F65" w:rsidRDefault="00432F94" w:rsidP="00F012FD">
      <w:pPr>
        <w:spacing w:before="120" w:after="160"/>
        <w:jc w:val="both"/>
        <w:rPr>
          <w:rFonts w:ascii="Candara" w:hAnsi="Candara" w:cstheme="minorHAnsi"/>
          <w:sz w:val="23"/>
          <w:szCs w:val="23"/>
          <w:lang w:val="fr-FR"/>
        </w:rPr>
      </w:pPr>
      <w:r w:rsidRPr="008A5F65">
        <w:rPr>
          <w:rFonts w:ascii="Candara" w:hAnsi="Candara" w:cstheme="minorHAnsi"/>
          <w:sz w:val="23"/>
          <w:szCs w:val="23"/>
          <w:lang w:val="fr-FR"/>
        </w:rPr>
        <w:t>Avant l'auto-évaluation menée par l</w:t>
      </w:r>
      <w:r w:rsidR="00294F74" w:rsidRPr="008A5F65">
        <w:rPr>
          <w:rFonts w:ascii="Candara" w:hAnsi="Candara" w:cstheme="minorHAnsi"/>
          <w:sz w:val="23"/>
          <w:szCs w:val="23"/>
          <w:lang w:val="fr-FR"/>
        </w:rPr>
        <w:t>’IAT</w:t>
      </w:r>
      <w:r w:rsidRPr="008A5F65">
        <w:rPr>
          <w:rFonts w:ascii="Candara" w:hAnsi="Candara" w:cstheme="minorHAnsi"/>
          <w:sz w:val="23"/>
          <w:szCs w:val="23"/>
          <w:lang w:val="fr-FR"/>
        </w:rPr>
        <w:t xml:space="preserve">, qui a </w:t>
      </w:r>
      <w:r w:rsidR="00294F74" w:rsidRPr="008A5F65">
        <w:rPr>
          <w:rFonts w:ascii="Candara" w:hAnsi="Candara" w:cstheme="minorHAnsi"/>
          <w:sz w:val="23"/>
          <w:szCs w:val="23"/>
          <w:lang w:val="fr-FR"/>
        </w:rPr>
        <w:t xml:space="preserve">débuté </w:t>
      </w:r>
      <w:r w:rsidRPr="008A5F65">
        <w:rPr>
          <w:rFonts w:ascii="Candara" w:hAnsi="Candara" w:cstheme="minorHAnsi"/>
          <w:sz w:val="23"/>
          <w:szCs w:val="23"/>
          <w:lang w:val="fr-FR"/>
        </w:rPr>
        <w:t xml:space="preserve">en </w:t>
      </w:r>
      <w:r w:rsidR="0089211E">
        <w:rPr>
          <w:rFonts w:ascii="Candara" w:hAnsi="Candara" w:cstheme="minorHAnsi"/>
          <w:sz w:val="23"/>
          <w:szCs w:val="23"/>
          <w:lang w:val="fr-FR"/>
        </w:rPr>
        <w:t>octobre</w:t>
      </w:r>
      <w:r w:rsidRPr="008A5F65">
        <w:rPr>
          <w:rFonts w:ascii="Candara" w:hAnsi="Candara" w:cstheme="minorHAnsi"/>
          <w:sz w:val="23"/>
          <w:szCs w:val="23"/>
          <w:lang w:val="fr-FR"/>
        </w:rPr>
        <w:t>, les processus suivants ont été mis en œuvre</w:t>
      </w:r>
      <w:r w:rsidR="0089211E">
        <w:rPr>
          <w:rFonts w:ascii="Candara" w:hAnsi="Candara" w:cstheme="minorHAnsi"/>
          <w:sz w:val="23"/>
          <w:szCs w:val="23"/>
          <w:lang w:val="fr-FR"/>
        </w:rPr>
        <w:t xml:space="preserve"> </w:t>
      </w:r>
      <w:r w:rsidRPr="008A5F65">
        <w:rPr>
          <w:rFonts w:ascii="Candara" w:hAnsi="Candara" w:cstheme="minorHAnsi"/>
          <w:sz w:val="23"/>
          <w:szCs w:val="23"/>
          <w:lang w:val="fr-FR"/>
        </w:rPr>
        <w:t>:</w:t>
      </w:r>
    </w:p>
    <w:p w14:paraId="5ECA8A62" w14:textId="77777777" w:rsidR="002E58CF" w:rsidRPr="008A5F65" w:rsidRDefault="00432F94" w:rsidP="00D867D7">
      <w:pPr>
        <w:pStyle w:val="ListParagraph"/>
        <w:numPr>
          <w:ilvl w:val="0"/>
          <w:numId w:val="3"/>
        </w:numPr>
        <w:spacing w:before="120" w:after="160"/>
        <w:ind w:left="714" w:hanging="357"/>
        <w:contextualSpacing w:val="0"/>
        <w:jc w:val="both"/>
        <w:rPr>
          <w:rFonts w:ascii="Candara" w:hAnsi="Candara" w:cstheme="minorHAnsi"/>
          <w:sz w:val="23"/>
          <w:szCs w:val="23"/>
          <w:lang w:val="fr-FR"/>
        </w:rPr>
      </w:pPr>
      <w:r w:rsidRPr="008A5F65">
        <w:rPr>
          <w:rFonts w:ascii="Candara" w:hAnsi="Candara" w:cstheme="minorHAnsi"/>
          <w:sz w:val="23"/>
          <w:szCs w:val="23"/>
          <w:lang w:val="fr-FR"/>
        </w:rPr>
        <w:t xml:space="preserve">Une enquête en ligne sur la perception par le personnel de l'environnement organisationnel pour la promotion de l'égalité des sexes a été </w:t>
      </w:r>
      <w:r w:rsidR="00294F74" w:rsidRPr="008A5F65">
        <w:rPr>
          <w:rFonts w:ascii="Candara" w:hAnsi="Candara" w:cstheme="minorHAnsi"/>
          <w:sz w:val="23"/>
          <w:szCs w:val="23"/>
          <w:lang w:val="fr-FR"/>
        </w:rPr>
        <w:t xml:space="preserve">menée en </w:t>
      </w:r>
      <w:r w:rsidR="0089211E">
        <w:rPr>
          <w:rFonts w:ascii="Candara" w:hAnsi="Candara" w:cstheme="minorHAnsi"/>
          <w:sz w:val="23"/>
          <w:szCs w:val="23"/>
          <w:lang w:val="fr-FR"/>
        </w:rPr>
        <w:t>septembre 2023</w:t>
      </w:r>
      <w:r w:rsidR="00294F74" w:rsidRPr="008A5F65">
        <w:rPr>
          <w:rFonts w:ascii="Candara" w:hAnsi="Candara" w:cstheme="minorHAnsi"/>
          <w:sz w:val="23"/>
          <w:szCs w:val="23"/>
          <w:lang w:val="fr-FR"/>
        </w:rPr>
        <w:t xml:space="preserve">. </w:t>
      </w:r>
      <w:r w:rsidRPr="008A5F65">
        <w:rPr>
          <w:rFonts w:ascii="Candara" w:hAnsi="Candara" w:cstheme="minorHAnsi"/>
          <w:sz w:val="23"/>
          <w:szCs w:val="23"/>
          <w:lang w:val="fr-FR"/>
        </w:rPr>
        <w:t xml:space="preserve">Au total, </w:t>
      </w:r>
      <w:r w:rsidR="00D52DF4">
        <w:rPr>
          <w:rFonts w:ascii="Candara" w:hAnsi="Candara" w:cstheme="minorHAnsi"/>
          <w:sz w:val="23"/>
          <w:szCs w:val="23"/>
          <w:lang w:val="fr-FR"/>
        </w:rPr>
        <w:t>649</w:t>
      </w:r>
      <w:r w:rsidR="00924E03" w:rsidRPr="008A5F65">
        <w:rPr>
          <w:rFonts w:ascii="Candara" w:hAnsi="Candara" w:cstheme="minorHAnsi"/>
          <w:sz w:val="23"/>
          <w:szCs w:val="23"/>
          <w:lang w:val="fr-FR"/>
        </w:rPr>
        <w:t xml:space="preserve"> personnes ont répondu à l'enquête (</w:t>
      </w:r>
      <w:r w:rsidR="00D52DF4">
        <w:rPr>
          <w:rFonts w:ascii="Candara" w:hAnsi="Candara" w:cstheme="minorHAnsi"/>
          <w:sz w:val="23"/>
          <w:szCs w:val="23"/>
          <w:lang w:val="fr-FR"/>
        </w:rPr>
        <w:t>274</w:t>
      </w:r>
      <w:r w:rsidR="00924E03" w:rsidRPr="008A5F65">
        <w:rPr>
          <w:rFonts w:ascii="Candara" w:hAnsi="Candara" w:cstheme="minorHAnsi"/>
          <w:sz w:val="23"/>
          <w:szCs w:val="23"/>
          <w:lang w:val="fr-FR"/>
        </w:rPr>
        <w:t xml:space="preserve"> femmes, </w:t>
      </w:r>
      <w:r w:rsidR="00D52DF4">
        <w:rPr>
          <w:rFonts w:ascii="Candara" w:hAnsi="Candara" w:cstheme="minorHAnsi"/>
          <w:sz w:val="23"/>
          <w:szCs w:val="23"/>
          <w:lang w:val="fr-FR"/>
        </w:rPr>
        <w:t xml:space="preserve">372 </w:t>
      </w:r>
      <w:r w:rsidR="00924E03" w:rsidRPr="008A5F65">
        <w:rPr>
          <w:rFonts w:ascii="Candara" w:hAnsi="Candara" w:cstheme="minorHAnsi"/>
          <w:sz w:val="23"/>
          <w:szCs w:val="23"/>
          <w:lang w:val="fr-FR"/>
        </w:rPr>
        <w:t>hommes</w:t>
      </w:r>
      <w:r w:rsidR="00D52DF4">
        <w:rPr>
          <w:rFonts w:ascii="Candara" w:hAnsi="Candara" w:cstheme="minorHAnsi"/>
          <w:sz w:val="23"/>
          <w:szCs w:val="23"/>
          <w:lang w:val="fr-FR"/>
        </w:rPr>
        <w:t xml:space="preserve">, 3 </w:t>
      </w:r>
      <w:r w:rsidR="00D52DF4" w:rsidRPr="00D52DF4">
        <w:rPr>
          <w:rFonts w:ascii="Candara" w:hAnsi="Candara" w:cstheme="minorHAnsi"/>
          <w:sz w:val="23"/>
          <w:szCs w:val="23"/>
          <w:lang w:val="fr-FR"/>
        </w:rPr>
        <w:t>d'un autre genre</w:t>
      </w:r>
      <w:r w:rsidR="00924E03" w:rsidRPr="008A5F65">
        <w:rPr>
          <w:rFonts w:ascii="Candara" w:hAnsi="Candara" w:cstheme="minorHAnsi"/>
          <w:sz w:val="23"/>
          <w:szCs w:val="23"/>
          <w:lang w:val="fr-FR"/>
        </w:rPr>
        <w:t>)</w:t>
      </w:r>
      <w:r w:rsidRPr="008A5F65">
        <w:rPr>
          <w:rFonts w:ascii="Candara" w:hAnsi="Candara" w:cstheme="minorHAnsi"/>
          <w:sz w:val="23"/>
          <w:szCs w:val="23"/>
          <w:lang w:val="fr-FR"/>
        </w:rPr>
        <w:t xml:space="preserve"> </w:t>
      </w:r>
      <w:r w:rsidR="00322D8E" w:rsidRPr="008A5F65">
        <w:rPr>
          <w:rFonts w:ascii="Candara" w:hAnsi="Candara" w:cstheme="minorHAnsi"/>
          <w:sz w:val="23"/>
          <w:szCs w:val="23"/>
          <w:lang w:val="fr-FR"/>
        </w:rPr>
        <w:t xml:space="preserve">dépassant </w:t>
      </w:r>
      <w:r w:rsidRPr="008A5F65">
        <w:rPr>
          <w:rFonts w:ascii="Candara" w:hAnsi="Candara" w:cstheme="minorHAnsi"/>
          <w:sz w:val="23"/>
          <w:szCs w:val="23"/>
          <w:lang w:val="fr-FR"/>
        </w:rPr>
        <w:t>le nombre minimum de réponses requis pour garantir la validité des résultats</w:t>
      </w:r>
      <w:r w:rsidR="00222BAA">
        <w:rPr>
          <w:rStyle w:val="FootnoteReference"/>
          <w:rFonts w:ascii="Candara" w:hAnsi="Candara" w:cstheme="minorHAnsi"/>
          <w:sz w:val="23"/>
          <w:szCs w:val="23"/>
          <w:lang w:val="fr-FR"/>
        </w:rPr>
        <w:footnoteReference w:id="1"/>
      </w:r>
      <w:r w:rsidRPr="008A5F65">
        <w:rPr>
          <w:rFonts w:ascii="Candara" w:hAnsi="Candara" w:cstheme="minorHAnsi"/>
          <w:sz w:val="23"/>
          <w:szCs w:val="23"/>
          <w:lang w:val="fr-FR"/>
        </w:rPr>
        <w:t>. Les résultats de l'enquête ont été utilisés pour l'évaluation de l'indicateur 4.2 "</w:t>
      </w:r>
      <w:r w:rsidR="00AC2FB0" w:rsidRPr="008A5F65">
        <w:rPr>
          <w:rFonts w:ascii="Candara" w:hAnsi="Candara" w:cstheme="minorHAnsi"/>
          <w:sz w:val="23"/>
          <w:szCs w:val="23"/>
          <w:lang w:val="fr-FR"/>
        </w:rPr>
        <w:t>L</w:t>
      </w:r>
      <w:r w:rsidRPr="008A5F65">
        <w:rPr>
          <w:rFonts w:ascii="Candara" w:hAnsi="Candara" w:cstheme="minorHAnsi"/>
          <w:sz w:val="23"/>
          <w:szCs w:val="23"/>
          <w:lang w:val="fr-FR"/>
        </w:rPr>
        <w:t xml:space="preserve">a culture organisationnelle soutient pleinement la promotion de l'égalité des sexes et l'autonomisation des femmes". </w:t>
      </w:r>
      <w:r w:rsidR="002E58CF" w:rsidRPr="008A5F65">
        <w:rPr>
          <w:rFonts w:ascii="Candara" w:hAnsi="Candara" w:cstheme="minorHAnsi"/>
          <w:sz w:val="23"/>
          <w:szCs w:val="23"/>
          <w:lang w:val="fr-FR"/>
        </w:rPr>
        <w:t>Une ventilation des réponses à l'enquête se trouve à l'annexe A.</w:t>
      </w:r>
    </w:p>
    <w:p w14:paraId="455174EC" w14:textId="77777777" w:rsidR="00432F94" w:rsidRPr="008A5F65" w:rsidRDefault="00432F94" w:rsidP="00D867D7">
      <w:pPr>
        <w:pStyle w:val="ListParagraph"/>
        <w:numPr>
          <w:ilvl w:val="0"/>
          <w:numId w:val="3"/>
        </w:numPr>
        <w:spacing w:before="120" w:after="160"/>
        <w:jc w:val="both"/>
        <w:rPr>
          <w:rFonts w:ascii="Candara" w:hAnsi="Candara" w:cstheme="minorHAnsi"/>
          <w:sz w:val="23"/>
          <w:szCs w:val="23"/>
          <w:lang w:val="fr-FR"/>
        </w:rPr>
      </w:pPr>
      <w:r w:rsidRPr="008A5F65">
        <w:rPr>
          <w:rFonts w:ascii="Candara" w:hAnsi="Candara" w:cstheme="minorHAnsi"/>
          <w:sz w:val="23"/>
          <w:szCs w:val="23"/>
          <w:lang w:val="fr-FR"/>
        </w:rPr>
        <w:t>Un modèle de tableau sur la parité entre les sexes a été distribué aux départements des ressources humaines des agences des Nations Unies. Le tableau demandait des données quantitatives sur le nombre de femmes et d'hommes dans toutes les catégories professionnelles d</w:t>
      </w:r>
      <w:r w:rsidR="002E58CF" w:rsidRPr="008A5F65">
        <w:rPr>
          <w:rFonts w:ascii="Candara" w:hAnsi="Candara" w:cstheme="minorHAnsi"/>
          <w:sz w:val="23"/>
          <w:szCs w:val="23"/>
          <w:lang w:val="fr-FR"/>
        </w:rPr>
        <w:t xml:space="preserve">u SNU </w:t>
      </w:r>
      <w:r w:rsidRPr="008A5F65">
        <w:rPr>
          <w:rFonts w:ascii="Candara" w:hAnsi="Candara" w:cstheme="minorHAnsi"/>
          <w:sz w:val="23"/>
          <w:szCs w:val="23"/>
          <w:lang w:val="fr-FR"/>
        </w:rPr>
        <w:t xml:space="preserve">en </w:t>
      </w:r>
      <w:r w:rsidR="00BE1943">
        <w:rPr>
          <w:rFonts w:ascii="Candara" w:hAnsi="Candara" w:cstheme="minorHAnsi"/>
          <w:sz w:val="23"/>
          <w:szCs w:val="23"/>
          <w:lang w:val="fr-FR"/>
        </w:rPr>
        <w:t>RDC</w:t>
      </w:r>
      <w:r w:rsidRPr="008A5F65">
        <w:rPr>
          <w:rFonts w:ascii="Candara" w:hAnsi="Candara" w:cstheme="minorHAnsi"/>
          <w:sz w:val="23"/>
          <w:szCs w:val="23"/>
          <w:lang w:val="fr-FR"/>
        </w:rPr>
        <w:t>, qu'ils soient nationaux ou expatriés. Toutes les agences ont complété et rempli le</w:t>
      </w:r>
      <w:r w:rsidR="002E58CF" w:rsidRPr="008A5F65">
        <w:rPr>
          <w:rFonts w:ascii="Candara" w:hAnsi="Candara" w:cstheme="minorHAnsi"/>
          <w:sz w:val="23"/>
          <w:szCs w:val="23"/>
          <w:lang w:val="fr-FR"/>
        </w:rPr>
        <w:t xml:space="preserve"> </w:t>
      </w:r>
      <w:r w:rsidRPr="008A5F65">
        <w:rPr>
          <w:rFonts w:ascii="Candara" w:hAnsi="Candara" w:cstheme="minorHAnsi"/>
          <w:sz w:val="23"/>
          <w:szCs w:val="23"/>
          <w:lang w:val="fr-FR"/>
        </w:rPr>
        <w:t>tableau. Une feuille Excel a ensuite été créée pour la consolidation des données sur le personnel d</w:t>
      </w:r>
      <w:r w:rsidR="002E58CF" w:rsidRPr="008A5F65">
        <w:rPr>
          <w:rFonts w:ascii="Candara" w:hAnsi="Candara" w:cstheme="minorHAnsi"/>
          <w:sz w:val="23"/>
          <w:szCs w:val="23"/>
          <w:lang w:val="fr-FR"/>
        </w:rPr>
        <w:t xml:space="preserve">u SNU </w:t>
      </w:r>
      <w:r w:rsidRPr="008A5F65">
        <w:rPr>
          <w:rFonts w:ascii="Candara" w:hAnsi="Candara" w:cstheme="minorHAnsi"/>
          <w:sz w:val="23"/>
          <w:szCs w:val="23"/>
          <w:lang w:val="fr-FR"/>
        </w:rPr>
        <w:t>ventilées par sexe. Ces données ont été utilisées pour l'évaluation de l'indicateur 4.3 "La parité des sexes dans les effectifs est atteinte".</w:t>
      </w:r>
    </w:p>
    <w:p w14:paraId="60FF684F" w14:textId="77777777" w:rsidR="009126F6" w:rsidRPr="004B26CB" w:rsidRDefault="009126F6" w:rsidP="00D867D7">
      <w:pPr>
        <w:pStyle w:val="Heading2"/>
        <w:numPr>
          <w:ilvl w:val="1"/>
          <w:numId w:val="2"/>
        </w:numPr>
        <w:spacing w:before="360"/>
        <w:ind w:left="1077"/>
        <w:rPr>
          <w:rFonts w:ascii="Candara" w:hAnsi="Candara"/>
          <w:b/>
          <w:color w:val="C45911" w:themeColor="accent2" w:themeShade="BF"/>
          <w:sz w:val="30"/>
          <w:szCs w:val="30"/>
          <w:lang w:val="fr-FR"/>
        </w:rPr>
      </w:pPr>
      <w:bookmarkStart w:id="9" w:name="_Toc150025884"/>
      <w:r w:rsidRPr="004B26CB">
        <w:rPr>
          <w:rFonts w:ascii="Candara" w:hAnsi="Candara"/>
          <w:b/>
          <w:color w:val="C45911" w:themeColor="accent2" w:themeShade="BF"/>
          <w:sz w:val="30"/>
          <w:szCs w:val="30"/>
          <w:lang w:val="fr-FR"/>
        </w:rPr>
        <w:t>Étapes de l'exercice</w:t>
      </w:r>
      <w:bookmarkEnd w:id="9"/>
    </w:p>
    <w:p w14:paraId="41519217" w14:textId="77777777" w:rsidR="00432F94" w:rsidRDefault="00432F94" w:rsidP="0086140C">
      <w:pPr>
        <w:spacing w:before="120" w:after="160"/>
        <w:jc w:val="both"/>
        <w:rPr>
          <w:rFonts w:ascii="Candara" w:hAnsi="Candara" w:cstheme="minorHAnsi"/>
          <w:sz w:val="23"/>
          <w:szCs w:val="23"/>
          <w:lang w:val="fr-FR"/>
        </w:rPr>
      </w:pPr>
      <w:r w:rsidRPr="008A5F65">
        <w:rPr>
          <w:rFonts w:ascii="Candara" w:hAnsi="Candara" w:cstheme="minorHAnsi"/>
          <w:sz w:val="23"/>
          <w:szCs w:val="23"/>
          <w:lang w:val="fr-FR"/>
        </w:rPr>
        <w:t>Le processus mené</w:t>
      </w:r>
      <w:r w:rsidR="00382B92" w:rsidRPr="008A5F65">
        <w:rPr>
          <w:rFonts w:ascii="Candara" w:hAnsi="Candara" w:cstheme="minorHAnsi"/>
          <w:sz w:val="23"/>
          <w:szCs w:val="23"/>
          <w:lang w:val="fr-FR"/>
        </w:rPr>
        <w:t xml:space="preserve"> </w:t>
      </w:r>
      <w:r w:rsidR="00F66A72" w:rsidRPr="008A5F65">
        <w:rPr>
          <w:rFonts w:ascii="Candara" w:hAnsi="Candara" w:cstheme="minorHAnsi"/>
          <w:sz w:val="23"/>
          <w:szCs w:val="23"/>
          <w:lang w:val="fr-FR"/>
        </w:rPr>
        <w:t xml:space="preserve">en </w:t>
      </w:r>
      <w:r w:rsidR="009126F6">
        <w:rPr>
          <w:rFonts w:ascii="Candara" w:hAnsi="Candara" w:cstheme="minorHAnsi"/>
          <w:sz w:val="23"/>
          <w:szCs w:val="23"/>
          <w:lang w:val="fr-FR"/>
        </w:rPr>
        <w:t>RDC</w:t>
      </w:r>
      <w:r w:rsidR="00F66A72" w:rsidRPr="008A5F65">
        <w:rPr>
          <w:rFonts w:ascii="Candara" w:hAnsi="Candara" w:cstheme="minorHAnsi"/>
          <w:sz w:val="23"/>
          <w:szCs w:val="23"/>
          <w:lang w:val="fr-FR"/>
        </w:rPr>
        <w:t xml:space="preserve"> </w:t>
      </w:r>
      <w:r w:rsidRPr="008A5F65">
        <w:rPr>
          <w:rFonts w:ascii="Candara" w:hAnsi="Candara" w:cstheme="minorHAnsi"/>
          <w:sz w:val="23"/>
          <w:szCs w:val="23"/>
          <w:lang w:val="fr-FR"/>
        </w:rPr>
        <w:t>a été le suivant :</w:t>
      </w:r>
    </w:p>
    <w:p w14:paraId="715E4BB4" w14:textId="77777777" w:rsidR="002B5512" w:rsidRPr="00760B4E" w:rsidRDefault="00760B4E" w:rsidP="0086140C">
      <w:pPr>
        <w:spacing w:before="120" w:after="160"/>
        <w:jc w:val="both"/>
        <w:rPr>
          <w:rFonts w:ascii="Candara" w:hAnsi="Candara" w:cstheme="minorHAnsi"/>
          <w:b/>
          <w:color w:val="C45911" w:themeColor="accent2" w:themeShade="BF"/>
          <w:sz w:val="23"/>
          <w:szCs w:val="23"/>
          <w:u w:val="single"/>
          <w:lang w:val="fr-FR"/>
        </w:rPr>
      </w:pPr>
      <w:r w:rsidRPr="00760B4E">
        <w:rPr>
          <w:rFonts w:ascii="Candara" w:hAnsi="Candara" w:cstheme="minorHAnsi"/>
          <w:b/>
          <w:color w:val="C45911" w:themeColor="accent2" w:themeShade="BF"/>
          <w:sz w:val="23"/>
          <w:szCs w:val="23"/>
          <w:u w:val="single"/>
          <w:lang w:val="fr-FR"/>
        </w:rPr>
        <w:t xml:space="preserve">Étape 1 : </w:t>
      </w:r>
      <w:r w:rsidR="002B5512" w:rsidRPr="00760B4E">
        <w:rPr>
          <w:rFonts w:ascii="Candara" w:hAnsi="Candara" w:cstheme="minorHAnsi"/>
          <w:b/>
          <w:color w:val="C45911" w:themeColor="accent2" w:themeShade="BF"/>
          <w:sz w:val="23"/>
          <w:szCs w:val="23"/>
          <w:u w:val="single"/>
          <w:lang w:val="fr-FR"/>
        </w:rPr>
        <w:t>Examen des documents de référence :</w:t>
      </w:r>
    </w:p>
    <w:p w14:paraId="498B1FF1" w14:textId="77777777" w:rsidR="002B5512" w:rsidRDefault="00A934E0" w:rsidP="0086140C">
      <w:pPr>
        <w:spacing w:before="120" w:after="160"/>
        <w:jc w:val="both"/>
        <w:rPr>
          <w:rFonts w:ascii="Candara" w:hAnsi="Candara" w:cstheme="minorHAnsi"/>
          <w:sz w:val="23"/>
          <w:szCs w:val="23"/>
          <w:lang w:val="fr-FR"/>
        </w:rPr>
      </w:pPr>
      <w:r w:rsidRPr="00A934E0">
        <w:rPr>
          <w:rFonts w:ascii="Candara" w:hAnsi="Candara" w:cstheme="minorHAnsi"/>
          <w:sz w:val="23"/>
          <w:szCs w:val="23"/>
          <w:lang w:val="fr-FR"/>
        </w:rPr>
        <w:t>Un dossier partagé a été créé sur Google Drive pour télécharger et compiler toutes les informations de base. Les sources de vérification ont été téléchargées par l'</w:t>
      </w:r>
      <w:r>
        <w:rPr>
          <w:rFonts w:ascii="Candara" w:hAnsi="Candara" w:cstheme="minorHAnsi"/>
          <w:sz w:val="23"/>
          <w:szCs w:val="23"/>
          <w:lang w:val="fr-FR"/>
        </w:rPr>
        <w:t>ONU Femmes et le BCR</w:t>
      </w:r>
      <w:r w:rsidRPr="00A934E0">
        <w:rPr>
          <w:rFonts w:ascii="Candara" w:hAnsi="Candara" w:cstheme="minorHAnsi"/>
          <w:sz w:val="23"/>
          <w:szCs w:val="23"/>
          <w:lang w:val="fr-FR"/>
        </w:rPr>
        <w:t>. La documentation suivante a été examinée par l</w:t>
      </w:r>
      <w:r>
        <w:rPr>
          <w:rFonts w:ascii="Candara" w:hAnsi="Candara" w:cstheme="minorHAnsi"/>
          <w:sz w:val="23"/>
          <w:szCs w:val="23"/>
          <w:lang w:val="fr-FR"/>
        </w:rPr>
        <w:t>a</w:t>
      </w:r>
      <w:r w:rsidRPr="00A934E0">
        <w:rPr>
          <w:rFonts w:ascii="Candara" w:hAnsi="Candara" w:cstheme="minorHAnsi"/>
          <w:sz w:val="23"/>
          <w:szCs w:val="23"/>
          <w:lang w:val="fr-FR"/>
        </w:rPr>
        <w:t xml:space="preserve"> consultant</w:t>
      </w:r>
      <w:r>
        <w:rPr>
          <w:rFonts w:ascii="Candara" w:hAnsi="Candara" w:cstheme="minorHAnsi"/>
          <w:sz w:val="23"/>
          <w:szCs w:val="23"/>
          <w:lang w:val="fr-FR"/>
        </w:rPr>
        <w:t>e</w:t>
      </w:r>
      <w:r w:rsidRPr="00A934E0">
        <w:rPr>
          <w:rFonts w:ascii="Candara" w:hAnsi="Candara" w:cstheme="minorHAnsi"/>
          <w:sz w:val="23"/>
          <w:szCs w:val="23"/>
          <w:lang w:val="fr-FR"/>
        </w:rPr>
        <w:t xml:space="preserve"> :</w:t>
      </w:r>
      <w:r w:rsidR="002B5512" w:rsidRPr="008A5F65">
        <w:rPr>
          <w:rFonts w:ascii="Candara" w:hAnsi="Candara" w:cstheme="minorHAnsi"/>
          <w:sz w:val="23"/>
          <w:szCs w:val="23"/>
          <w:lang w:val="fr-FR"/>
        </w:rPr>
        <w:t xml:space="preserve"> </w:t>
      </w:r>
      <w:r w:rsidR="002A219C" w:rsidRPr="008A5F65">
        <w:rPr>
          <w:rFonts w:ascii="Candara" w:hAnsi="Candara" w:cstheme="minorHAnsi"/>
          <w:sz w:val="23"/>
          <w:szCs w:val="23"/>
          <w:lang w:val="fr-FR"/>
        </w:rPr>
        <w:t>o</w:t>
      </w:r>
      <w:r w:rsidR="002B5512" w:rsidRPr="008A5F65">
        <w:rPr>
          <w:rFonts w:ascii="Candara" w:hAnsi="Candara" w:cstheme="minorHAnsi"/>
          <w:sz w:val="23"/>
          <w:szCs w:val="23"/>
          <w:lang w:val="fr-FR"/>
        </w:rPr>
        <w:t>rientations et cadre techniques d</w:t>
      </w:r>
      <w:r w:rsidR="002A219C" w:rsidRPr="008A5F65">
        <w:rPr>
          <w:rFonts w:ascii="Candara" w:hAnsi="Candara" w:cstheme="minorHAnsi"/>
          <w:sz w:val="23"/>
          <w:szCs w:val="23"/>
          <w:lang w:val="fr-FR"/>
        </w:rPr>
        <w:t xml:space="preserve">u tableau de bord </w:t>
      </w:r>
      <w:r w:rsidR="002B5512" w:rsidRPr="008A5F65">
        <w:rPr>
          <w:rFonts w:ascii="Candara" w:hAnsi="Candara" w:cstheme="minorHAnsi"/>
          <w:sz w:val="23"/>
          <w:szCs w:val="23"/>
          <w:lang w:val="fr-FR"/>
        </w:rPr>
        <w:t>SWAP</w:t>
      </w:r>
      <w:r w:rsidR="002A219C" w:rsidRPr="008A5F65">
        <w:rPr>
          <w:rFonts w:ascii="Candara" w:hAnsi="Candara" w:cstheme="minorHAnsi"/>
          <w:sz w:val="23"/>
          <w:szCs w:val="23"/>
          <w:lang w:val="fr-FR"/>
        </w:rPr>
        <w:t xml:space="preserve"> de l’équipe pays</w:t>
      </w:r>
      <w:r w:rsidR="002B5512" w:rsidRPr="008A5F65">
        <w:rPr>
          <w:rFonts w:ascii="Candara" w:hAnsi="Candara" w:cstheme="minorHAnsi"/>
          <w:sz w:val="23"/>
          <w:szCs w:val="23"/>
          <w:lang w:val="fr-FR"/>
        </w:rPr>
        <w:t xml:space="preserve"> ; rapports</w:t>
      </w:r>
      <w:r w:rsidR="002A219C" w:rsidRPr="008A5F65">
        <w:rPr>
          <w:rFonts w:ascii="Candara" w:hAnsi="Candara" w:cstheme="minorHAnsi"/>
          <w:sz w:val="23"/>
          <w:szCs w:val="23"/>
          <w:lang w:val="fr-FR"/>
        </w:rPr>
        <w:t xml:space="preserve"> des tableaux de bord </w:t>
      </w:r>
      <w:r w:rsidR="002B5512" w:rsidRPr="008A5F65">
        <w:rPr>
          <w:rFonts w:ascii="Candara" w:hAnsi="Candara" w:cstheme="minorHAnsi"/>
          <w:sz w:val="23"/>
          <w:szCs w:val="23"/>
          <w:lang w:val="fr-FR"/>
        </w:rPr>
        <w:t>des pays d</w:t>
      </w:r>
      <w:r w:rsidR="002A219C" w:rsidRPr="008A5F65">
        <w:rPr>
          <w:rFonts w:ascii="Candara" w:hAnsi="Candara" w:cstheme="minorHAnsi"/>
          <w:sz w:val="23"/>
          <w:szCs w:val="23"/>
          <w:lang w:val="fr-FR"/>
        </w:rPr>
        <w:t xml:space="preserve">ans la </w:t>
      </w:r>
      <w:r w:rsidR="002B5512" w:rsidRPr="008A5F65">
        <w:rPr>
          <w:rFonts w:ascii="Candara" w:hAnsi="Candara" w:cstheme="minorHAnsi"/>
          <w:sz w:val="23"/>
          <w:szCs w:val="23"/>
          <w:lang w:val="fr-FR"/>
        </w:rPr>
        <w:t>région et d'autres pays ; CCA 202</w:t>
      </w:r>
      <w:r w:rsidR="00EC668E">
        <w:rPr>
          <w:rFonts w:ascii="Candara" w:hAnsi="Candara" w:cstheme="minorHAnsi"/>
          <w:sz w:val="23"/>
          <w:szCs w:val="23"/>
          <w:lang w:val="fr-FR"/>
        </w:rPr>
        <w:t>2</w:t>
      </w:r>
      <w:r w:rsidR="002B5512" w:rsidRPr="008A5F65">
        <w:rPr>
          <w:rFonts w:ascii="Candara" w:hAnsi="Candara" w:cstheme="minorHAnsi"/>
          <w:sz w:val="23"/>
          <w:szCs w:val="23"/>
          <w:lang w:val="fr-FR"/>
        </w:rPr>
        <w:t xml:space="preserve"> ; </w:t>
      </w:r>
      <w:r w:rsidR="00AB3D2F">
        <w:rPr>
          <w:rFonts w:ascii="Candara" w:hAnsi="Candara" w:cstheme="minorHAnsi"/>
          <w:sz w:val="23"/>
          <w:szCs w:val="23"/>
          <w:lang w:val="fr-FR"/>
        </w:rPr>
        <w:t>UNSDCF 2020-2024</w:t>
      </w:r>
      <w:r w:rsidR="002B5512" w:rsidRPr="008A5F65">
        <w:rPr>
          <w:rFonts w:ascii="Candara" w:hAnsi="Candara" w:cstheme="minorHAnsi"/>
          <w:sz w:val="23"/>
          <w:szCs w:val="23"/>
          <w:lang w:val="fr-FR"/>
        </w:rPr>
        <w:t xml:space="preserve"> ; nouvelles orientations UNSDCF</w:t>
      </w:r>
      <w:r w:rsidR="00D5529D">
        <w:rPr>
          <w:rFonts w:ascii="Candara" w:hAnsi="Candara" w:cstheme="minorHAnsi"/>
          <w:sz w:val="23"/>
          <w:szCs w:val="23"/>
          <w:lang w:val="fr-FR"/>
        </w:rPr>
        <w:t xml:space="preserve"> du GNUDD</w:t>
      </w:r>
      <w:r w:rsidR="003D73BF">
        <w:rPr>
          <w:rFonts w:ascii="Candara" w:hAnsi="Candara" w:cstheme="minorHAnsi"/>
          <w:sz w:val="23"/>
          <w:szCs w:val="23"/>
          <w:lang w:val="fr-FR"/>
        </w:rPr>
        <w:t xml:space="preserve"> </w:t>
      </w:r>
      <w:r w:rsidR="002B5512" w:rsidRPr="008A5F65">
        <w:rPr>
          <w:rFonts w:ascii="Candara" w:hAnsi="Candara" w:cstheme="minorHAnsi"/>
          <w:sz w:val="23"/>
          <w:szCs w:val="23"/>
          <w:lang w:val="fr-FR"/>
        </w:rPr>
        <w:t>; rapports d</w:t>
      </w:r>
      <w:r w:rsidR="002A219C" w:rsidRPr="008A5F65">
        <w:rPr>
          <w:rFonts w:ascii="Candara" w:hAnsi="Candara" w:cstheme="minorHAnsi"/>
          <w:sz w:val="23"/>
          <w:szCs w:val="23"/>
          <w:lang w:val="fr-FR"/>
        </w:rPr>
        <w:t>e revue d</w:t>
      </w:r>
      <w:r w:rsidR="00AB3D2F">
        <w:rPr>
          <w:rFonts w:ascii="Candara" w:hAnsi="Candara" w:cstheme="minorHAnsi"/>
          <w:sz w:val="23"/>
          <w:szCs w:val="23"/>
          <w:lang w:val="fr-FR"/>
        </w:rPr>
        <w:t xml:space="preserve">e l’UNSDCF ; </w:t>
      </w:r>
      <w:r w:rsidR="002A219C" w:rsidRPr="008A5F65">
        <w:rPr>
          <w:rFonts w:ascii="Candara" w:hAnsi="Candara" w:cstheme="minorHAnsi"/>
          <w:sz w:val="23"/>
          <w:szCs w:val="23"/>
          <w:lang w:val="fr-FR"/>
        </w:rPr>
        <w:t xml:space="preserve">rapport d’évaluation finale du </w:t>
      </w:r>
      <w:r w:rsidR="00D4396B" w:rsidRPr="00D4396B">
        <w:rPr>
          <w:rFonts w:ascii="Candara" w:hAnsi="Candara" w:cstheme="minorHAnsi"/>
          <w:sz w:val="23"/>
          <w:szCs w:val="23"/>
          <w:lang w:val="fr-FR"/>
        </w:rPr>
        <w:t>Plan Cadre des Nations Unies pour l'Aide au Développement</w:t>
      </w:r>
      <w:r w:rsidR="00D4396B" w:rsidRPr="008A5F65">
        <w:rPr>
          <w:rFonts w:ascii="Candara" w:hAnsi="Candara" w:cstheme="minorHAnsi"/>
          <w:sz w:val="23"/>
          <w:szCs w:val="23"/>
          <w:lang w:val="fr-FR"/>
        </w:rPr>
        <w:t xml:space="preserve"> </w:t>
      </w:r>
      <w:r w:rsidR="00D4396B">
        <w:rPr>
          <w:rFonts w:ascii="Candara" w:hAnsi="Candara" w:cstheme="minorHAnsi"/>
          <w:sz w:val="23"/>
          <w:szCs w:val="23"/>
          <w:lang w:val="fr-FR"/>
        </w:rPr>
        <w:t>(</w:t>
      </w:r>
      <w:r w:rsidR="002A219C" w:rsidRPr="008A5F65">
        <w:rPr>
          <w:rFonts w:ascii="Candara" w:hAnsi="Candara" w:cstheme="minorHAnsi"/>
          <w:sz w:val="23"/>
          <w:szCs w:val="23"/>
          <w:lang w:val="fr-FR"/>
        </w:rPr>
        <w:t>PNUAD</w:t>
      </w:r>
      <w:r w:rsidR="00D4396B">
        <w:rPr>
          <w:rFonts w:ascii="Candara" w:hAnsi="Candara" w:cstheme="minorHAnsi"/>
          <w:sz w:val="23"/>
          <w:szCs w:val="23"/>
          <w:lang w:val="fr-FR"/>
        </w:rPr>
        <w:t xml:space="preserve">) </w:t>
      </w:r>
      <w:r w:rsidR="002A219C" w:rsidRPr="008A5F65">
        <w:rPr>
          <w:rFonts w:ascii="Candara" w:hAnsi="Candara" w:cstheme="minorHAnsi"/>
          <w:sz w:val="23"/>
          <w:szCs w:val="23"/>
          <w:lang w:val="fr-FR"/>
        </w:rPr>
        <w:t xml:space="preserve">; </w:t>
      </w:r>
      <w:r w:rsidR="002B5512" w:rsidRPr="008A5F65">
        <w:rPr>
          <w:rFonts w:ascii="Candara" w:hAnsi="Candara" w:cstheme="minorHAnsi"/>
          <w:sz w:val="23"/>
          <w:szCs w:val="23"/>
          <w:lang w:val="fr-FR"/>
        </w:rPr>
        <w:t xml:space="preserve">TOR </w:t>
      </w:r>
      <w:r w:rsidR="00AB3D2F">
        <w:rPr>
          <w:rFonts w:ascii="Candara" w:hAnsi="Candara" w:cstheme="minorHAnsi"/>
          <w:sz w:val="23"/>
          <w:szCs w:val="23"/>
          <w:lang w:val="fr-FR"/>
        </w:rPr>
        <w:t xml:space="preserve">et plan de travail </w:t>
      </w:r>
      <w:r w:rsidR="002B5512" w:rsidRPr="008A5F65">
        <w:rPr>
          <w:rFonts w:ascii="Candara" w:hAnsi="Candara" w:cstheme="minorHAnsi"/>
          <w:sz w:val="23"/>
          <w:szCs w:val="23"/>
          <w:lang w:val="fr-FR"/>
        </w:rPr>
        <w:t xml:space="preserve">du </w:t>
      </w:r>
      <w:r w:rsidR="00AB3D2F">
        <w:rPr>
          <w:rFonts w:ascii="Candara" w:hAnsi="Candara" w:cstheme="minorHAnsi"/>
          <w:sz w:val="23"/>
          <w:szCs w:val="23"/>
          <w:lang w:val="fr-FR"/>
        </w:rPr>
        <w:t>ONE UN gender team</w:t>
      </w:r>
      <w:r w:rsidR="002A219C" w:rsidRPr="008A5F65">
        <w:rPr>
          <w:rFonts w:ascii="Candara" w:hAnsi="Candara" w:cstheme="minorHAnsi"/>
          <w:sz w:val="23"/>
          <w:szCs w:val="23"/>
          <w:lang w:val="fr-FR"/>
        </w:rPr>
        <w:t xml:space="preserve"> </w:t>
      </w:r>
      <w:r w:rsidR="002B5512" w:rsidRPr="008A5F65">
        <w:rPr>
          <w:rFonts w:ascii="Candara" w:hAnsi="Candara" w:cstheme="minorHAnsi"/>
          <w:sz w:val="23"/>
          <w:szCs w:val="23"/>
          <w:lang w:val="fr-FR"/>
        </w:rPr>
        <w:t xml:space="preserve">; </w:t>
      </w:r>
      <w:r w:rsidR="007D3698">
        <w:rPr>
          <w:rFonts w:ascii="Candara" w:hAnsi="Candara" w:cstheme="minorHAnsi"/>
          <w:sz w:val="23"/>
          <w:szCs w:val="23"/>
          <w:lang w:val="fr-FR"/>
        </w:rPr>
        <w:t xml:space="preserve">plan de travail de l’UNCG ; </w:t>
      </w:r>
      <w:r w:rsidR="002B5512" w:rsidRPr="008A5F65">
        <w:rPr>
          <w:rFonts w:ascii="Candara" w:hAnsi="Candara" w:cstheme="minorHAnsi"/>
          <w:sz w:val="23"/>
          <w:szCs w:val="23"/>
          <w:lang w:val="fr-FR"/>
        </w:rPr>
        <w:t>plan de travail conjoint de l'UNCT</w:t>
      </w:r>
      <w:r w:rsidR="00447D82" w:rsidRPr="008A5F65">
        <w:rPr>
          <w:rFonts w:ascii="Candara" w:hAnsi="Candara" w:cstheme="minorHAnsi"/>
          <w:sz w:val="23"/>
          <w:szCs w:val="23"/>
          <w:lang w:val="fr-FR"/>
        </w:rPr>
        <w:t xml:space="preserve">, </w:t>
      </w:r>
      <w:r w:rsidR="002B5512" w:rsidRPr="008A5F65">
        <w:rPr>
          <w:rFonts w:ascii="Candara" w:hAnsi="Candara" w:cstheme="minorHAnsi"/>
          <w:sz w:val="23"/>
          <w:szCs w:val="23"/>
          <w:lang w:val="fr-FR"/>
        </w:rPr>
        <w:t xml:space="preserve">et </w:t>
      </w:r>
      <w:r w:rsidR="007D3698">
        <w:rPr>
          <w:rFonts w:ascii="Candara" w:hAnsi="Candara" w:cstheme="minorHAnsi"/>
          <w:sz w:val="23"/>
          <w:szCs w:val="23"/>
          <w:lang w:val="fr-FR"/>
        </w:rPr>
        <w:t>d’</w:t>
      </w:r>
      <w:r w:rsidR="002B5512" w:rsidRPr="008A5F65">
        <w:rPr>
          <w:rFonts w:ascii="Candara" w:hAnsi="Candara" w:cstheme="minorHAnsi"/>
          <w:sz w:val="23"/>
          <w:szCs w:val="23"/>
          <w:lang w:val="fr-FR"/>
        </w:rPr>
        <w:t>autres évaluations nationales.</w:t>
      </w:r>
    </w:p>
    <w:p w14:paraId="79553B96" w14:textId="77777777" w:rsidR="0043326C" w:rsidRPr="008043BA" w:rsidRDefault="0043326C" w:rsidP="0086140C">
      <w:pPr>
        <w:spacing w:before="120" w:after="160"/>
        <w:jc w:val="both"/>
        <w:rPr>
          <w:rFonts w:ascii="Candara" w:hAnsi="Candara" w:cstheme="minorHAnsi"/>
          <w:b/>
          <w:color w:val="C45911" w:themeColor="accent2" w:themeShade="BF"/>
          <w:sz w:val="23"/>
          <w:szCs w:val="23"/>
          <w:u w:val="single"/>
          <w:lang w:val="fr-FR"/>
        </w:rPr>
      </w:pPr>
      <w:r w:rsidRPr="008043BA">
        <w:rPr>
          <w:rFonts w:ascii="Candara" w:hAnsi="Candara" w:cstheme="minorHAnsi"/>
          <w:b/>
          <w:color w:val="C45911" w:themeColor="accent2" w:themeShade="BF"/>
          <w:sz w:val="23"/>
          <w:szCs w:val="23"/>
          <w:u w:val="single"/>
          <w:lang w:val="fr-FR"/>
        </w:rPr>
        <w:t>Étape 2 : Assistance et soutien à l'</w:t>
      </w:r>
      <w:r w:rsidR="008043BA" w:rsidRPr="008043BA">
        <w:rPr>
          <w:rFonts w:ascii="Candara" w:hAnsi="Candara" w:cstheme="minorHAnsi"/>
          <w:b/>
          <w:color w:val="C45911" w:themeColor="accent2" w:themeShade="BF"/>
          <w:sz w:val="23"/>
          <w:szCs w:val="23"/>
          <w:u w:val="single"/>
          <w:lang w:val="fr-FR"/>
        </w:rPr>
        <w:t>équipe p</w:t>
      </w:r>
      <w:r w:rsidRPr="008043BA">
        <w:rPr>
          <w:rFonts w:ascii="Candara" w:hAnsi="Candara" w:cstheme="minorHAnsi"/>
          <w:b/>
          <w:color w:val="C45911" w:themeColor="accent2" w:themeShade="BF"/>
          <w:sz w:val="23"/>
          <w:szCs w:val="23"/>
          <w:u w:val="single"/>
          <w:lang w:val="fr-FR"/>
        </w:rPr>
        <w:t>our l</w:t>
      </w:r>
      <w:r w:rsidR="008043BA" w:rsidRPr="008043BA">
        <w:rPr>
          <w:rFonts w:ascii="Candara" w:hAnsi="Candara" w:cstheme="minorHAnsi"/>
          <w:b/>
          <w:color w:val="C45911" w:themeColor="accent2" w:themeShade="BF"/>
          <w:sz w:val="23"/>
          <w:szCs w:val="23"/>
          <w:u w:val="single"/>
          <w:lang w:val="fr-FR"/>
        </w:rPr>
        <w:t>’auto</w:t>
      </w:r>
      <w:r w:rsidRPr="008043BA">
        <w:rPr>
          <w:rFonts w:ascii="Candara" w:hAnsi="Candara" w:cstheme="minorHAnsi"/>
          <w:b/>
          <w:color w:val="C45911" w:themeColor="accent2" w:themeShade="BF"/>
          <w:sz w:val="23"/>
          <w:szCs w:val="23"/>
          <w:u w:val="single"/>
          <w:lang w:val="fr-FR"/>
        </w:rPr>
        <w:t>évaluation dans le pays</w:t>
      </w:r>
    </w:p>
    <w:p w14:paraId="55DBDDEE" w14:textId="77777777" w:rsidR="00760B4E" w:rsidRDefault="00760B4E" w:rsidP="0086140C">
      <w:pPr>
        <w:spacing w:before="120" w:after="160"/>
        <w:jc w:val="both"/>
        <w:rPr>
          <w:rFonts w:ascii="Candara" w:hAnsi="Candara" w:cstheme="minorHAnsi"/>
          <w:sz w:val="23"/>
          <w:szCs w:val="23"/>
          <w:lang w:val="fr-FR"/>
        </w:rPr>
      </w:pPr>
      <w:r w:rsidRPr="00760B4E">
        <w:rPr>
          <w:rFonts w:ascii="Candara" w:hAnsi="Candara" w:cstheme="minorHAnsi"/>
          <w:b/>
          <w:color w:val="C45911" w:themeColor="accent2" w:themeShade="BF"/>
          <w:sz w:val="23"/>
          <w:szCs w:val="23"/>
          <w:lang w:val="fr-FR"/>
        </w:rPr>
        <w:t xml:space="preserve">* Réunions techniques en ligne </w:t>
      </w:r>
      <w:r w:rsidR="00781BB4">
        <w:rPr>
          <w:rFonts w:ascii="Candara" w:hAnsi="Candara" w:cstheme="minorHAnsi"/>
          <w:sz w:val="23"/>
          <w:szCs w:val="23"/>
          <w:lang w:val="fr-FR"/>
        </w:rPr>
        <w:t xml:space="preserve">entre </w:t>
      </w:r>
      <w:r w:rsidRPr="00BE1FCA">
        <w:rPr>
          <w:rFonts w:ascii="Candara" w:hAnsi="Candara" w:cstheme="minorHAnsi"/>
          <w:sz w:val="23"/>
          <w:szCs w:val="23"/>
          <w:lang w:val="fr-FR"/>
        </w:rPr>
        <w:t>la consultante, le BCR et l’ONU Femmes</w:t>
      </w:r>
      <w:r w:rsidRPr="00760B4E">
        <w:rPr>
          <w:rFonts w:ascii="Candara" w:hAnsi="Candara" w:cstheme="minorHAnsi"/>
          <w:sz w:val="23"/>
          <w:szCs w:val="23"/>
          <w:lang w:val="fr-FR"/>
        </w:rPr>
        <w:t xml:space="preserve"> </w:t>
      </w:r>
      <w:r w:rsidRPr="00030D14">
        <w:rPr>
          <w:rFonts w:ascii="Candara" w:hAnsi="Candara" w:cstheme="minorHAnsi"/>
          <w:sz w:val="23"/>
          <w:szCs w:val="23"/>
          <w:lang w:val="fr-FR"/>
        </w:rPr>
        <w:t>pour la préparation du scénario et la validation du plan de travail</w:t>
      </w:r>
      <w:r>
        <w:rPr>
          <w:rFonts w:ascii="Candara" w:hAnsi="Candara" w:cstheme="minorHAnsi"/>
          <w:sz w:val="23"/>
          <w:szCs w:val="23"/>
          <w:lang w:val="fr-FR"/>
        </w:rPr>
        <w:t xml:space="preserve"> de l’évaluation, menées</w:t>
      </w:r>
      <w:r w:rsidRPr="00030D14">
        <w:rPr>
          <w:rFonts w:ascii="Candara" w:hAnsi="Candara" w:cstheme="minorHAnsi"/>
          <w:sz w:val="23"/>
          <w:szCs w:val="23"/>
          <w:lang w:val="fr-FR"/>
        </w:rPr>
        <w:t xml:space="preserve"> en septembre</w:t>
      </w:r>
      <w:r w:rsidR="00781BB4">
        <w:rPr>
          <w:rFonts w:ascii="Candara" w:hAnsi="Candara" w:cstheme="minorHAnsi"/>
          <w:sz w:val="23"/>
          <w:szCs w:val="23"/>
          <w:lang w:val="fr-FR"/>
        </w:rPr>
        <w:t xml:space="preserve"> et octobre</w:t>
      </w:r>
      <w:bookmarkStart w:id="10" w:name="_Hlk150024828"/>
      <w:r w:rsidR="006B2594">
        <w:rPr>
          <w:rFonts w:ascii="Candara" w:hAnsi="Candara" w:cstheme="minorHAnsi"/>
          <w:sz w:val="23"/>
          <w:szCs w:val="23"/>
          <w:lang w:val="fr-FR"/>
        </w:rPr>
        <w:t>.</w:t>
      </w:r>
    </w:p>
    <w:bookmarkEnd w:id="10"/>
    <w:p w14:paraId="6EDDD7CA" w14:textId="77777777" w:rsidR="00F60842" w:rsidRPr="008A5F65" w:rsidRDefault="00F60842" w:rsidP="0086140C">
      <w:pPr>
        <w:spacing w:before="120" w:after="160"/>
        <w:jc w:val="both"/>
        <w:rPr>
          <w:rFonts w:ascii="Candara" w:hAnsi="Candara" w:cstheme="minorHAnsi"/>
          <w:sz w:val="23"/>
          <w:szCs w:val="23"/>
          <w:lang w:val="fr-FR"/>
        </w:rPr>
      </w:pPr>
      <w:r w:rsidRPr="00C73E3C">
        <w:rPr>
          <w:rFonts w:ascii="Candara" w:hAnsi="Candara" w:cstheme="minorHAnsi"/>
          <w:b/>
          <w:color w:val="C45911" w:themeColor="accent2" w:themeShade="BF"/>
          <w:sz w:val="23"/>
          <w:szCs w:val="23"/>
          <w:lang w:val="fr-FR"/>
        </w:rPr>
        <w:t xml:space="preserve">* Réunion </w:t>
      </w:r>
      <w:r w:rsidRPr="00F60842">
        <w:rPr>
          <w:rFonts w:ascii="Candara" w:hAnsi="Candara" w:cstheme="minorHAnsi"/>
          <w:b/>
          <w:color w:val="C45911" w:themeColor="accent2" w:themeShade="BF"/>
          <w:sz w:val="23"/>
          <w:szCs w:val="23"/>
          <w:lang w:val="fr-FR"/>
        </w:rPr>
        <w:t>d'information</w:t>
      </w:r>
      <w:r w:rsidR="006B2594">
        <w:rPr>
          <w:rFonts w:ascii="Candara" w:hAnsi="Candara" w:cstheme="minorHAnsi"/>
          <w:b/>
          <w:color w:val="C45911" w:themeColor="accent2" w:themeShade="BF"/>
          <w:sz w:val="23"/>
          <w:szCs w:val="23"/>
          <w:lang w:val="fr-FR"/>
        </w:rPr>
        <w:t xml:space="preserve"> en ligne </w:t>
      </w:r>
      <w:r w:rsidRPr="00F60842">
        <w:rPr>
          <w:rFonts w:ascii="Candara" w:hAnsi="Candara" w:cstheme="minorHAnsi"/>
          <w:b/>
          <w:color w:val="C45911" w:themeColor="accent2" w:themeShade="BF"/>
          <w:sz w:val="23"/>
          <w:szCs w:val="23"/>
          <w:lang w:val="fr-FR"/>
        </w:rPr>
        <w:t xml:space="preserve">avec le </w:t>
      </w:r>
      <w:r>
        <w:rPr>
          <w:rFonts w:ascii="Candara" w:hAnsi="Candara" w:cstheme="minorHAnsi"/>
          <w:b/>
          <w:color w:val="C45911" w:themeColor="accent2" w:themeShade="BF"/>
          <w:sz w:val="23"/>
          <w:szCs w:val="23"/>
          <w:lang w:val="fr-FR"/>
        </w:rPr>
        <w:t xml:space="preserve">ONE UN gender team. </w:t>
      </w:r>
      <w:r w:rsidRPr="00F60842">
        <w:rPr>
          <w:rFonts w:ascii="Candara" w:hAnsi="Candara" w:cstheme="minorHAnsi"/>
          <w:sz w:val="23"/>
          <w:szCs w:val="23"/>
          <w:lang w:val="fr-FR"/>
        </w:rPr>
        <w:t>Les attentes de l'équipe ont été clarifiées, la base de la coordination du travail a été fournie, et la méthodologie et le plan de travail ont été présentés.</w:t>
      </w:r>
    </w:p>
    <w:p w14:paraId="4FAC428A" w14:textId="77777777" w:rsidR="002B5512" w:rsidRDefault="00BE1FCA" w:rsidP="002854F7">
      <w:pPr>
        <w:keepNext/>
        <w:spacing w:before="120" w:after="160"/>
        <w:jc w:val="both"/>
        <w:rPr>
          <w:rFonts w:ascii="Candara" w:hAnsi="Candara" w:cstheme="minorHAnsi"/>
          <w:sz w:val="23"/>
          <w:szCs w:val="23"/>
          <w:lang w:val="fr-FR"/>
        </w:rPr>
      </w:pPr>
      <w:r w:rsidRPr="00C73E3C">
        <w:rPr>
          <w:rFonts w:ascii="Candara" w:hAnsi="Candara" w:cstheme="minorHAnsi"/>
          <w:b/>
          <w:color w:val="C45911" w:themeColor="accent2" w:themeShade="BF"/>
          <w:sz w:val="23"/>
          <w:szCs w:val="23"/>
          <w:lang w:val="fr-FR"/>
        </w:rPr>
        <w:t xml:space="preserve">* </w:t>
      </w:r>
      <w:r w:rsidR="002B5512" w:rsidRPr="00C73E3C">
        <w:rPr>
          <w:rFonts w:ascii="Candara" w:hAnsi="Candara" w:cstheme="minorHAnsi"/>
          <w:b/>
          <w:color w:val="C45911" w:themeColor="accent2" w:themeShade="BF"/>
          <w:sz w:val="23"/>
          <w:szCs w:val="23"/>
          <w:lang w:val="fr-FR"/>
        </w:rPr>
        <w:t xml:space="preserve">Réunion de briefing </w:t>
      </w:r>
      <w:r w:rsidR="00C73E3C" w:rsidRPr="00C73E3C">
        <w:rPr>
          <w:rFonts w:ascii="Candara" w:hAnsi="Candara" w:cstheme="minorHAnsi"/>
          <w:b/>
          <w:color w:val="C45911" w:themeColor="accent2" w:themeShade="BF"/>
          <w:sz w:val="23"/>
          <w:szCs w:val="23"/>
          <w:lang w:val="fr-FR"/>
        </w:rPr>
        <w:t>avec l’équipe d’évaluation</w:t>
      </w:r>
      <w:r w:rsidR="00E6567D">
        <w:rPr>
          <w:rFonts w:ascii="Candara" w:hAnsi="Candara" w:cstheme="minorHAnsi"/>
          <w:b/>
          <w:color w:val="C45911" w:themeColor="accent2" w:themeShade="BF"/>
          <w:sz w:val="23"/>
          <w:szCs w:val="23"/>
          <w:lang w:val="fr-FR"/>
        </w:rPr>
        <w:t xml:space="preserve">. </w:t>
      </w:r>
      <w:r w:rsidR="002B5512" w:rsidRPr="008A5F65">
        <w:rPr>
          <w:rFonts w:ascii="Candara" w:hAnsi="Candara" w:cstheme="minorHAnsi"/>
          <w:sz w:val="23"/>
          <w:szCs w:val="23"/>
          <w:lang w:val="fr-FR"/>
        </w:rPr>
        <w:t>Une séance de briefing avec l'ensemble de l'équipe d'évaluation a été organisé</w:t>
      </w:r>
      <w:r w:rsidR="00134C53">
        <w:rPr>
          <w:rFonts w:ascii="Candara" w:hAnsi="Candara" w:cstheme="minorHAnsi"/>
          <w:sz w:val="23"/>
          <w:szCs w:val="23"/>
          <w:lang w:val="fr-FR"/>
        </w:rPr>
        <w:t xml:space="preserve">e </w:t>
      </w:r>
      <w:r w:rsidR="0066752B" w:rsidRPr="0066752B">
        <w:rPr>
          <w:rFonts w:ascii="Candara" w:hAnsi="Candara" w:cstheme="minorHAnsi"/>
          <w:sz w:val="23"/>
          <w:szCs w:val="23"/>
          <w:lang w:val="fr-FR"/>
        </w:rPr>
        <w:t>à</w:t>
      </w:r>
      <w:r w:rsidR="00134C53">
        <w:rPr>
          <w:rFonts w:ascii="Candara" w:hAnsi="Candara" w:cstheme="minorHAnsi"/>
          <w:sz w:val="23"/>
          <w:szCs w:val="23"/>
          <w:lang w:val="fr-FR"/>
        </w:rPr>
        <w:t xml:space="preserve"> </w:t>
      </w:r>
      <w:r w:rsidR="0066752B" w:rsidRPr="0066752B">
        <w:rPr>
          <w:rFonts w:ascii="Candara" w:hAnsi="Candara" w:cstheme="minorHAnsi"/>
          <w:sz w:val="23"/>
          <w:szCs w:val="23"/>
          <w:lang w:val="fr-FR"/>
        </w:rPr>
        <w:t>Kinshasa.</w:t>
      </w:r>
      <w:r w:rsidR="0066752B">
        <w:rPr>
          <w:rFonts w:ascii="Candara" w:hAnsi="Candara" w:cstheme="minorHAnsi"/>
          <w:sz w:val="23"/>
          <w:szCs w:val="23"/>
          <w:lang w:val="fr-FR"/>
        </w:rPr>
        <w:t xml:space="preserve"> </w:t>
      </w:r>
      <w:r w:rsidR="002B5512" w:rsidRPr="008A5F65">
        <w:rPr>
          <w:rFonts w:ascii="Candara" w:hAnsi="Candara" w:cstheme="minorHAnsi"/>
          <w:sz w:val="23"/>
          <w:szCs w:val="23"/>
          <w:lang w:val="fr-FR"/>
        </w:rPr>
        <w:t>Au cours de cette réunion, le calendrier de travail a été convenu, les attentes à l'égard du groupe ont été clarifiées, la base de la coordination du travail de l'</w:t>
      </w:r>
      <w:r w:rsidR="00E14891" w:rsidRPr="008A5F65">
        <w:rPr>
          <w:rFonts w:ascii="Candara" w:hAnsi="Candara" w:cstheme="minorHAnsi"/>
          <w:sz w:val="23"/>
          <w:szCs w:val="23"/>
          <w:lang w:val="fr-FR"/>
        </w:rPr>
        <w:t xml:space="preserve">IAT </w:t>
      </w:r>
      <w:r w:rsidR="002B5512" w:rsidRPr="008A5F65">
        <w:rPr>
          <w:rFonts w:ascii="Candara" w:hAnsi="Candara" w:cstheme="minorHAnsi"/>
          <w:sz w:val="23"/>
          <w:szCs w:val="23"/>
          <w:lang w:val="fr-FR"/>
        </w:rPr>
        <w:t>a été fournie et</w:t>
      </w:r>
      <w:r w:rsidR="00781BB4">
        <w:rPr>
          <w:rFonts w:ascii="Candara" w:hAnsi="Candara" w:cstheme="minorHAnsi"/>
          <w:sz w:val="23"/>
          <w:szCs w:val="23"/>
          <w:lang w:val="fr-FR"/>
        </w:rPr>
        <w:t xml:space="preserve"> </w:t>
      </w:r>
      <w:r w:rsidR="00781BB4" w:rsidRPr="00781BB4">
        <w:rPr>
          <w:rFonts w:ascii="Candara" w:hAnsi="Candara" w:cstheme="minorHAnsi"/>
          <w:sz w:val="23"/>
          <w:szCs w:val="23"/>
          <w:lang w:val="fr-FR"/>
        </w:rPr>
        <w:t xml:space="preserve">la composition des </w:t>
      </w:r>
      <w:r w:rsidR="00781BB4">
        <w:rPr>
          <w:rFonts w:ascii="Candara" w:hAnsi="Candara" w:cstheme="minorHAnsi"/>
          <w:sz w:val="23"/>
          <w:szCs w:val="23"/>
          <w:lang w:val="fr-FR"/>
        </w:rPr>
        <w:t xml:space="preserve">6 </w:t>
      </w:r>
      <w:r w:rsidR="00781BB4" w:rsidRPr="00781BB4">
        <w:rPr>
          <w:rFonts w:ascii="Candara" w:hAnsi="Candara" w:cstheme="minorHAnsi"/>
          <w:sz w:val="23"/>
          <w:szCs w:val="23"/>
          <w:lang w:val="fr-FR"/>
        </w:rPr>
        <w:t>groupes d'évaluation a été présentée</w:t>
      </w:r>
      <w:r w:rsidR="002854F7">
        <w:rPr>
          <w:rFonts w:ascii="Candara" w:hAnsi="Candara" w:cstheme="minorHAnsi"/>
          <w:sz w:val="23"/>
          <w:szCs w:val="23"/>
          <w:lang w:val="fr-FR"/>
        </w:rPr>
        <w:t xml:space="preserve">. </w:t>
      </w:r>
      <w:r w:rsidR="002B5512" w:rsidRPr="008A5F65">
        <w:rPr>
          <w:rFonts w:ascii="Candara" w:hAnsi="Candara" w:cstheme="minorHAnsi"/>
          <w:sz w:val="23"/>
          <w:szCs w:val="23"/>
          <w:lang w:val="fr-FR"/>
        </w:rPr>
        <w:t xml:space="preserve">Il leur a été demandé de se familiariser avec le guide </w:t>
      </w:r>
      <w:r w:rsidR="003F754B" w:rsidRPr="008A5F65">
        <w:rPr>
          <w:rFonts w:ascii="Candara" w:hAnsi="Candara" w:cstheme="minorHAnsi"/>
          <w:sz w:val="23"/>
          <w:szCs w:val="23"/>
          <w:lang w:val="fr-FR"/>
        </w:rPr>
        <w:t xml:space="preserve">technique du tableau de bord </w:t>
      </w:r>
      <w:r w:rsidR="002B5512" w:rsidRPr="008A5F65">
        <w:rPr>
          <w:rFonts w:ascii="Candara" w:hAnsi="Candara" w:cstheme="minorHAnsi"/>
          <w:sz w:val="23"/>
          <w:szCs w:val="23"/>
          <w:lang w:val="fr-FR"/>
        </w:rPr>
        <w:t>et en particulier avec les conseils sur les indicateurs dont ils sont responsables. Il leur a également été demandé de rassembler des données et des moyens de vérification par rapport aux indicateurs de leur responsabilité et de fournir des évaluations préliminaires. Un calendrier a été fixé.</w:t>
      </w:r>
    </w:p>
    <w:p w14:paraId="1E81802D" w14:textId="77777777" w:rsidR="00494B33" w:rsidRPr="002A4D27" w:rsidRDefault="00494B33" w:rsidP="0086140C">
      <w:pPr>
        <w:spacing w:before="120" w:after="160"/>
        <w:jc w:val="both"/>
        <w:rPr>
          <w:rFonts w:ascii="Candara" w:hAnsi="Candara" w:cstheme="minorHAnsi"/>
          <w:sz w:val="23"/>
          <w:szCs w:val="23"/>
          <w:lang w:val="fr-FR"/>
        </w:rPr>
      </w:pPr>
      <w:r w:rsidRPr="00C73E3C">
        <w:rPr>
          <w:rFonts w:ascii="Candara" w:hAnsi="Candara" w:cstheme="minorHAnsi"/>
          <w:b/>
          <w:color w:val="C45911" w:themeColor="accent2" w:themeShade="BF"/>
          <w:sz w:val="23"/>
          <w:szCs w:val="23"/>
          <w:lang w:val="fr-FR"/>
        </w:rPr>
        <w:t xml:space="preserve">* Réunion de briefing avec </w:t>
      </w:r>
      <w:r>
        <w:rPr>
          <w:rFonts w:ascii="Candara" w:hAnsi="Candara" w:cstheme="minorHAnsi"/>
          <w:b/>
          <w:color w:val="C45911" w:themeColor="accent2" w:themeShade="BF"/>
          <w:sz w:val="23"/>
          <w:szCs w:val="23"/>
          <w:lang w:val="fr-FR"/>
        </w:rPr>
        <w:t>l</w:t>
      </w:r>
      <w:r w:rsidR="002A4D27">
        <w:rPr>
          <w:rFonts w:ascii="Candara" w:hAnsi="Candara" w:cstheme="minorHAnsi"/>
          <w:b/>
          <w:color w:val="C45911" w:themeColor="accent2" w:themeShade="BF"/>
          <w:sz w:val="23"/>
          <w:szCs w:val="23"/>
          <w:lang w:val="fr-FR"/>
        </w:rPr>
        <w:t>’équipe d’ONU Femmes</w:t>
      </w:r>
      <w:r>
        <w:rPr>
          <w:rFonts w:ascii="Candara" w:hAnsi="Candara" w:cstheme="minorHAnsi"/>
          <w:b/>
          <w:color w:val="C45911" w:themeColor="accent2" w:themeShade="BF"/>
          <w:sz w:val="23"/>
          <w:szCs w:val="23"/>
          <w:lang w:val="fr-FR"/>
        </w:rPr>
        <w:t>.</w:t>
      </w:r>
      <w:r w:rsidR="002A4D27">
        <w:rPr>
          <w:rFonts w:ascii="Candara" w:hAnsi="Candara" w:cstheme="minorHAnsi"/>
          <w:b/>
          <w:color w:val="C45911" w:themeColor="accent2" w:themeShade="BF"/>
          <w:sz w:val="23"/>
          <w:szCs w:val="23"/>
          <w:lang w:val="fr-FR"/>
        </w:rPr>
        <w:t xml:space="preserve"> </w:t>
      </w:r>
      <w:r w:rsidR="002A4D27" w:rsidRPr="002A4D27">
        <w:rPr>
          <w:rFonts w:ascii="Candara" w:hAnsi="Candara" w:cstheme="minorHAnsi"/>
          <w:sz w:val="23"/>
          <w:szCs w:val="23"/>
          <w:lang w:val="fr-FR"/>
        </w:rPr>
        <w:t>Lors de cette réunion, l'outil du tableau de bord, la méthodologie, les phases de l'exercice et le processus de travail ont été expliqués.</w:t>
      </w:r>
    </w:p>
    <w:p w14:paraId="691F023B" w14:textId="77777777" w:rsidR="002B5512" w:rsidRDefault="00E6567D" w:rsidP="0086140C">
      <w:pPr>
        <w:spacing w:before="120" w:after="160"/>
        <w:jc w:val="both"/>
        <w:rPr>
          <w:rFonts w:ascii="Candara" w:hAnsi="Candara" w:cstheme="minorHAnsi"/>
          <w:sz w:val="23"/>
          <w:szCs w:val="23"/>
          <w:lang w:val="fr-FR"/>
        </w:rPr>
      </w:pPr>
      <w:r w:rsidRPr="0073010E">
        <w:rPr>
          <w:rFonts w:ascii="Candara" w:hAnsi="Candara" w:cstheme="minorHAnsi"/>
          <w:b/>
          <w:color w:val="C45911" w:themeColor="accent2" w:themeShade="BF"/>
          <w:sz w:val="23"/>
          <w:szCs w:val="23"/>
          <w:lang w:val="fr-FR"/>
        </w:rPr>
        <w:t xml:space="preserve">* </w:t>
      </w:r>
      <w:r w:rsidR="002B5512" w:rsidRPr="0073010E">
        <w:rPr>
          <w:rFonts w:ascii="Candara" w:hAnsi="Candara" w:cstheme="minorHAnsi"/>
          <w:b/>
          <w:color w:val="C45911" w:themeColor="accent2" w:themeShade="BF"/>
          <w:sz w:val="23"/>
          <w:szCs w:val="23"/>
          <w:lang w:val="fr-FR"/>
        </w:rPr>
        <w:t>Auto-évaluation dans le pays</w:t>
      </w:r>
      <w:r w:rsidR="0073010E" w:rsidRPr="0073010E">
        <w:rPr>
          <w:rFonts w:ascii="Candara" w:hAnsi="Candara" w:cstheme="minorHAnsi"/>
          <w:b/>
          <w:color w:val="C45911" w:themeColor="accent2" w:themeShade="BF"/>
          <w:sz w:val="23"/>
          <w:szCs w:val="23"/>
          <w:lang w:val="fr-FR"/>
        </w:rPr>
        <w:t xml:space="preserve">. </w:t>
      </w:r>
      <w:r w:rsidR="002B5512" w:rsidRPr="008A5F65">
        <w:rPr>
          <w:rFonts w:ascii="Candara" w:hAnsi="Candara" w:cstheme="minorHAnsi"/>
          <w:sz w:val="23"/>
          <w:szCs w:val="23"/>
          <w:lang w:val="fr-FR"/>
        </w:rPr>
        <w:t xml:space="preserve">Les groupes d'évaluation ont travaillé pour se mettre d'accord sur les preuves, réviser les données et les moyens de vérification, obtenir une compréhension commune des résultats par rapport aux indicateurs de leur responsabilité, élaborer des justifications et des explications et parvenir à un consensus sur la notation provisoire par rapport aux indicateurs. </w:t>
      </w:r>
      <w:r w:rsidR="00142E56" w:rsidRPr="00142E56">
        <w:rPr>
          <w:rFonts w:ascii="Candara" w:hAnsi="Candara" w:cstheme="minorHAnsi"/>
          <w:sz w:val="23"/>
          <w:szCs w:val="23"/>
          <w:lang w:val="fr-FR"/>
        </w:rPr>
        <w:t xml:space="preserve">Deux journées entières ont été consacrées à des </w:t>
      </w:r>
      <w:r w:rsidR="00142E56">
        <w:rPr>
          <w:rFonts w:ascii="Candara" w:hAnsi="Candara" w:cstheme="minorHAnsi"/>
          <w:sz w:val="23"/>
          <w:szCs w:val="23"/>
          <w:lang w:val="fr-FR"/>
        </w:rPr>
        <w:t>session</w:t>
      </w:r>
      <w:r w:rsidR="00142E56" w:rsidRPr="00142E56">
        <w:rPr>
          <w:rFonts w:ascii="Candara" w:hAnsi="Candara" w:cstheme="minorHAnsi"/>
          <w:sz w:val="23"/>
          <w:szCs w:val="23"/>
          <w:lang w:val="fr-FR"/>
        </w:rPr>
        <w:t>s d'évaluation</w:t>
      </w:r>
      <w:r w:rsidR="00142E56">
        <w:rPr>
          <w:rFonts w:ascii="Candara" w:hAnsi="Candara" w:cstheme="minorHAnsi"/>
          <w:sz w:val="23"/>
          <w:szCs w:val="23"/>
          <w:lang w:val="fr-FR"/>
        </w:rPr>
        <w:t xml:space="preserve"> </w:t>
      </w:r>
      <w:r w:rsidR="002B5512" w:rsidRPr="008A5F65">
        <w:rPr>
          <w:rFonts w:ascii="Candara" w:hAnsi="Candara" w:cstheme="minorHAnsi"/>
          <w:sz w:val="23"/>
          <w:szCs w:val="23"/>
          <w:lang w:val="fr-FR"/>
        </w:rPr>
        <w:t>entre les groupe</w:t>
      </w:r>
      <w:r w:rsidR="00134C53">
        <w:rPr>
          <w:rFonts w:ascii="Candara" w:hAnsi="Candara" w:cstheme="minorHAnsi"/>
          <w:sz w:val="23"/>
          <w:szCs w:val="23"/>
          <w:lang w:val="fr-FR"/>
        </w:rPr>
        <w:t xml:space="preserve">s </w:t>
      </w:r>
      <w:r w:rsidR="002B5512" w:rsidRPr="008A5F65">
        <w:rPr>
          <w:rFonts w:ascii="Candara" w:hAnsi="Candara" w:cstheme="minorHAnsi"/>
          <w:sz w:val="23"/>
          <w:szCs w:val="23"/>
          <w:lang w:val="fr-FR"/>
        </w:rPr>
        <w:t>et l</w:t>
      </w:r>
      <w:r w:rsidR="002B5576" w:rsidRPr="008A5F65">
        <w:rPr>
          <w:rFonts w:ascii="Candara" w:hAnsi="Candara" w:cstheme="minorHAnsi"/>
          <w:sz w:val="23"/>
          <w:szCs w:val="23"/>
          <w:lang w:val="fr-FR"/>
        </w:rPr>
        <w:t>a</w:t>
      </w:r>
      <w:r w:rsidR="002B5512" w:rsidRPr="008A5F65">
        <w:rPr>
          <w:rFonts w:ascii="Candara" w:hAnsi="Candara" w:cstheme="minorHAnsi"/>
          <w:sz w:val="23"/>
          <w:szCs w:val="23"/>
          <w:lang w:val="fr-FR"/>
        </w:rPr>
        <w:t xml:space="preserve"> consultant</w:t>
      </w:r>
      <w:r w:rsidR="002B5576" w:rsidRPr="008A5F65">
        <w:rPr>
          <w:rFonts w:ascii="Candara" w:hAnsi="Candara" w:cstheme="minorHAnsi"/>
          <w:sz w:val="23"/>
          <w:szCs w:val="23"/>
          <w:lang w:val="fr-FR"/>
        </w:rPr>
        <w:t>e</w:t>
      </w:r>
      <w:r w:rsidR="00142E56">
        <w:rPr>
          <w:rFonts w:ascii="Candara" w:hAnsi="Candara" w:cstheme="minorHAnsi"/>
          <w:sz w:val="23"/>
          <w:szCs w:val="23"/>
          <w:lang w:val="fr-FR"/>
        </w:rPr>
        <w:t xml:space="preserve">, </w:t>
      </w:r>
      <w:r w:rsidR="00142E56" w:rsidRPr="00142E56">
        <w:rPr>
          <w:rFonts w:ascii="Candara" w:hAnsi="Candara" w:cstheme="minorHAnsi"/>
          <w:sz w:val="23"/>
          <w:szCs w:val="23"/>
          <w:lang w:val="fr-FR"/>
        </w:rPr>
        <w:t>accompagné</w:t>
      </w:r>
      <w:r w:rsidR="00142E56">
        <w:rPr>
          <w:rFonts w:ascii="Candara" w:hAnsi="Candara" w:cstheme="minorHAnsi"/>
          <w:sz w:val="23"/>
          <w:szCs w:val="23"/>
          <w:lang w:val="fr-FR"/>
        </w:rPr>
        <w:t xml:space="preserve">e </w:t>
      </w:r>
      <w:r w:rsidR="00142E56" w:rsidRPr="00142E56">
        <w:rPr>
          <w:rFonts w:ascii="Candara" w:hAnsi="Candara" w:cstheme="minorHAnsi"/>
          <w:sz w:val="23"/>
          <w:szCs w:val="23"/>
          <w:lang w:val="fr-FR"/>
        </w:rPr>
        <w:t>par</w:t>
      </w:r>
      <w:r w:rsidR="00142E56">
        <w:rPr>
          <w:rFonts w:ascii="Candara" w:hAnsi="Candara" w:cstheme="minorHAnsi"/>
          <w:sz w:val="23"/>
          <w:szCs w:val="23"/>
          <w:lang w:val="fr-FR"/>
        </w:rPr>
        <w:t xml:space="preserve"> ONU Femmes, </w:t>
      </w:r>
      <w:r w:rsidR="002B5512" w:rsidRPr="008A5F65">
        <w:rPr>
          <w:rFonts w:ascii="Candara" w:hAnsi="Candara" w:cstheme="minorHAnsi"/>
          <w:sz w:val="23"/>
          <w:szCs w:val="23"/>
          <w:lang w:val="fr-FR"/>
        </w:rPr>
        <w:t xml:space="preserve">pour réviser les données probantes, discuter </w:t>
      </w:r>
      <w:r w:rsidR="005B227D" w:rsidRPr="008A5F65">
        <w:rPr>
          <w:rFonts w:ascii="Candara" w:hAnsi="Candara" w:cstheme="minorHAnsi"/>
          <w:sz w:val="23"/>
          <w:szCs w:val="23"/>
          <w:lang w:val="fr-FR"/>
        </w:rPr>
        <w:t>l</w:t>
      </w:r>
      <w:r w:rsidR="002B5512" w:rsidRPr="008A5F65">
        <w:rPr>
          <w:rFonts w:ascii="Candara" w:hAnsi="Candara" w:cstheme="minorHAnsi"/>
          <w:sz w:val="23"/>
          <w:szCs w:val="23"/>
          <w:lang w:val="fr-FR"/>
        </w:rPr>
        <w:t>es résultats, noter les lacunes et identifier les préoccupation</w:t>
      </w:r>
      <w:r w:rsidR="00C8732E">
        <w:rPr>
          <w:rFonts w:ascii="Candara" w:hAnsi="Candara" w:cstheme="minorHAnsi"/>
          <w:sz w:val="23"/>
          <w:szCs w:val="23"/>
          <w:lang w:val="fr-FR"/>
        </w:rPr>
        <w:t xml:space="preserve">s. </w:t>
      </w:r>
      <w:r w:rsidR="000A1BAB" w:rsidRPr="000A1BAB">
        <w:rPr>
          <w:rFonts w:ascii="Candara" w:hAnsi="Candara" w:cstheme="minorHAnsi"/>
          <w:sz w:val="23"/>
          <w:szCs w:val="23"/>
          <w:lang w:val="fr-FR"/>
        </w:rPr>
        <w:t>Les 15 fiches d'évaluation ont été complétées, une pour chaque indicateur.</w:t>
      </w:r>
    </w:p>
    <w:p w14:paraId="65A58100" w14:textId="77777777" w:rsidR="00E15258" w:rsidRPr="00975851" w:rsidRDefault="00E15258" w:rsidP="00975851">
      <w:pPr>
        <w:spacing w:before="120" w:after="160"/>
        <w:jc w:val="both"/>
        <w:rPr>
          <w:rFonts w:ascii="Candara" w:hAnsi="Candara" w:cstheme="minorHAnsi"/>
          <w:sz w:val="23"/>
          <w:szCs w:val="23"/>
          <w:lang w:val="fr-FR"/>
        </w:rPr>
      </w:pPr>
      <w:r w:rsidRPr="00E15258">
        <w:rPr>
          <w:rFonts w:ascii="Candara" w:hAnsi="Candara" w:cstheme="minorHAnsi"/>
          <w:b/>
          <w:color w:val="C45911" w:themeColor="accent2" w:themeShade="BF"/>
          <w:sz w:val="23"/>
          <w:szCs w:val="23"/>
          <w:lang w:val="fr-FR"/>
        </w:rPr>
        <w:t>* Consultations à Matadi.</w:t>
      </w:r>
      <w:r w:rsidRPr="00E15258">
        <w:rPr>
          <w:rFonts w:ascii="Candara" w:hAnsi="Candara" w:cstheme="minorHAnsi"/>
          <w:color w:val="C45911" w:themeColor="accent2" w:themeShade="BF"/>
          <w:sz w:val="23"/>
          <w:szCs w:val="23"/>
          <w:lang w:val="fr-FR"/>
        </w:rPr>
        <w:t xml:space="preserve"> </w:t>
      </w:r>
      <w:r w:rsidR="001346DF" w:rsidRPr="00975851">
        <w:rPr>
          <w:rFonts w:ascii="Candara" w:hAnsi="Candara" w:cstheme="minorHAnsi"/>
          <w:sz w:val="23"/>
          <w:szCs w:val="23"/>
          <w:lang w:val="fr-FR"/>
        </w:rPr>
        <w:t>L</w:t>
      </w:r>
      <w:r w:rsidR="005E6453" w:rsidRPr="00975851">
        <w:rPr>
          <w:rFonts w:ascii="Candara" w:hAnsi="Candara" w:cstheme="minorHAnsi"/>
          <w:sz w:val="23"/>
          <w:szCs w:val="23"/>
          <w:lang w:val="fr-FR"/>
        </w:rPr>
        <w:t xml:space="preserve">es consultations ont eu lieu </w:t>
      </w:r>
      <w:r w:rsidR="001346DF" w:rsidRPr="00975851">
        <w:rPr>
          <w:rFonts w:ascii="Candara" w:hAnsi="Candara" w:cstheme="minorHAnsi"/>
          <w:sz w:val="23"/>
          <w:szCs w:val="23"/>
          <w:lang w:val="fr-FR"/>
        </w:rPr>
        <w:t xml:space="preserve">au cours de deux jours </w:t>
      </w:r>
      <w:r w:rsidR="005E6453" w:rsidRPr="00975851">
        <w:rPr>
          <w:rFonts w:ascii="Candara" w:hAnsi="Candara" w:cstheme="minorHAnsi"/>
          <w:sz w:val="23"/>
          <w:szCs w:val="23"/>
          <w:lang w:val="fr-FR"/>
        </w:rPr>
        <w:t>auprès de deux parties prenantes, notamment la partie gouvernementale et la société civile, tous bénéficiaires de l’appui du SNU au travers l’exécution de différent</w:t>
      </w:r>
      <w:r w:rsidR="001346DF" w:rsidRPr="00975851">
        <w:rPr>
          <w:rFonts w:ascii="Candara" w:hAnsi="Candara" w:cstheme="minorHAnsi"/>
          <w:sz w:val="23"/>
          <w:szCs w:val="23"/>
          <w:lang w:val="fr-FR"/>
        </w:rPr>
        <w:t>e</w:t>
      </w:r>
      <w:r w:rsidR="005E6453" w:rsidRPr="00975851">
        <w:rPr>
          <w:rFonts w:ascii="Candara" w:hAnsi="Candara" w:cstheme="minorHAnsi"/>
          <w:sz w:val="23"/>
          <w:szCs w:val="23"/>
          <w:lang w:val="fr-FR"/>
        </w:rPr>
        <w:t xml:space="preserve">s </w:t>
      </w:r>
      <w:r w:rsidR="001346DF" w:rsidRPr="00975851">
        <w:rPr>
          <w:rFonts w:ascii="Candara" w:hAnsi="Candara" w:cstheme="minorHAnsi"/>
          <w:sz w:val="23"/>
          <w:szCs w:val="23"/>
          <w:lang w:val="fr-FR"/>
        </w:rPr>
        <w:t>actions conjointes</w:t>
      </w:r>
      <w:r w:rsidR="005E6453" w:rsidRPr="00975851">
        <w:rPr>
          <w:rFonts w:ascii="Candara" w:hAnsi="Candara" w:cstheme="minorHAnsi"/>
          <w:sz w:val="23"/>
          <w:szCs w:val="23"/>
          <w:lang w:val="fr-FR"/>
        </w:rPr>
        <w:t xml:space="preserve">, ainsi que de la mise en œuvre du groupe thématique genre (GTG) provincial par le ministère de tutelle. </w:t>
      </w:r>
      <w:r w:rsidR="00DC2232" w:rsidRPr="00DC2232">
        <w:rPr>
          <w:rFonts w:ascii="Candara" w:hAnsi="Candara" w:cstheme="minorHAnsi"/>
          <w:sz w:val="23"/>
          <w:szCs w:val="23"/>
          <w:lang w:val="fr-FR"/>
        </w:rPr>
        <w:t>Lors de ces consultations, des informations ont été recueillies sur le fonctionnement du GTG et sur l</w:t>
      </w:r>
      <w:r w:rsidR="00210E85">
        <w:rPr>
          <w:rFonts w:ascii="Candara" w:hAnsi="Candara" w:cstheme="minorHAnsi"/>
          <w:sz w:val="23"/>
          <w:szCs w:val="23"/>
          <w:lang w:val="fr-FR"/>
        </w:rPr>
        <w:t xml:space="preserve">’engagement </w:t>
      </w:r>
      <w:r w:rsidR="00DC2232" w:rsidRPr="00DC2232">
        <w:rPr>
          <w:rFonts w:ascii="Candara" w:hAnsi="Candara" w:cstheme="minorHAnsi"/>
          <w:sz w:val="23"/>
          <w:szCs w:val="23"/>
          <w:lang w:val="fr-FR"/>
        </w:rPr>
        <w:t xml:space="preserve">du SNU </w:t>
      </w:r>
      <w:r w:rsidR="00210E85">
        <w:rPr>
          <w:rFonts w:ascii="Candara" w:hAnsi="Candara" w:cstheme="minorHAnsi"/>
          <w:sz w:val="23"/>
          <w:szCs w:val="23"/>
          <w:lang w:val="fr-FR"/>
        </w:rPr>
        <w:t xml:space="preserve">avec le </w:t>
      </w:r>
      <w:r w:rsidR="00DC2232" w:rsidRPr="00DC2232">
        <w:rPr>
          <w:rFonts w:ascii="Candara" w:hAnsi="Candara" w:cstheme="minorHAnsi"/>
          <w:sz w:val="23"/>
          <w:szCs w:val="23"/>
          <w:lang w:val="fr-FR"/>
        </w:rPr>
        <w:t>gouvernement et</w:t>
      </w:r>
      <w:r w:rsidR="00210E85">
        <w:rPr>
          <w:rFonts w:ascii="Candara" w:hAnsi="Candara" w:cstheme="minorHAnsi"/>
          <w:sz w:val="23"/>
          <w:szCs w:val="23"/>
          <w:lang w:val="fr-FR"/>
        </w:rPr>
        <w:t xml:space="preserve"> </w:t>
      </w:r>
      <w:r w:rsidR="00DC2232" w:rsidRPr="00DC2232">
        <w:rPr>
          <w:rFonts w:ascii="Candara" w:hAnsi="Candara" w:cstheme="minorHAnsi"/>
          <w:sz w:val="23"/>
          <w:szCs w:val="23"/>
          <w:lang w:val="fr-FR"/>
        </w:rPr>
        <w:t>la société civile au niveau provincial.</w:t>
      </w:r>
    </w:p>
    <w:p w14:paraId="1952C89A" w14:textId="77777777" w:rsidR="002B5512" w:rsidRDefault="00142E56" w:rsidP="0086140C">
      <w:pPr>
        <w:spacing w:before="120" w:after="160"/>
        <w:jc w:val="both"/>
        <w:rPr>
          <w:rFonts w:ascii="Candara" w:hAnsi="Candara" w:cstheme="minorHAnsi"/>
          <w:sz w:val="23"/>
          <w:szCs w:val="23"/>
          <w:lang w:val="fr-FR"/>
        </w:rPr>
      </w:pPr>
      <w:r w:rsidRPr="000E6486">
        <w:rPr>
          <w:rFonts w:ascii="Candara" w:hAnsi="Candara" w:cstheme="minorHAnsi"/>
          <w:b/>
          <w:color w:val="C45911" w:themeColor="accent2" w:themeShade="BF"/>
          <w:sz w:val="23"/>
          <w:szCs w:val="23"/>
          <w:lang w:val="fr-FR"/>
        </w:rPr>
        <w:t xml:space="preserve">* </w:t>
      </w:r>
      <w:r w:rsidR="002B5512" w:rsidRPr="000E6486">
        <w:rPr>
          <w:rFonts w:ascii="Candara" w:hAnsi="Candara" w:cstheme="minorHAnsi"/>
          <w:b/>
          <w:color w:val="C45911" w:themeColor="accent2" w:themeShade="BF"/>
          <w:sz w:val="23"/>
          <w:szCs w:val="23"/>
          <w:lang w:val="fr-FR"/>
        </w:rPr>
        <w:t>Atelier de planification d</w:t>
      </w:r>
      <w:r w:rsidR="000E6486">
        <w:rPr>
          <w:rFonts w:ascii="Candara" w:hAnsi="Candara" w:cstheme="minorHAnsi"/>
          <w:b/>
          <w:color w:val="C45911" w:themeColor="accent2" w:themeShade="BF"/>
          <w:sz w:val="23"/>
          <w:szCs w:val="23"/>
          <w:lang w:val="fr-FR"/>
        </w:rPr>
        <w:t xml:space="preserve">es </w:t>
      </w:r>
      <w:r w:rsidR="002B5512" w:rsidRPr="000E6486">
        <w:rPr>
          <w:rFonts w:ascii="Candara" w:hAnsi="Candara" w:cstheme="minorHAnsi"/>
          <w:b/>
          <w:color w:val="C45911" w:themeColor="accent2" w:themeShade="BF"/>
          <w:sz w:val="23"/>
          <w:szCs w:val="23"/>
          <w:lang w:val="fr-FR"/>
        </w:rPr>
        <w:t>action</w:t>
      </w:r>
      <w:r w:rsidR="000E6486">
        <w:rPr>
          <w:rFonts w:ascii="Candara" w:hAnsi="Candara" w:cstheme="minorHAnsi"/>
          <w:b/>
          <w:color w:val="C45911" w:themeColor="accent2" w:themeShade="BF"/>
          <w:sz w:val="23"/>
          <w:szCs w:val="23"/>
          <w:lang w:val="fr-FR"/>
        </w:rPr>
        <w:t>s</w:t>
      </w:r>
      <w:r w:rsidRPr="000E6486">
        <w:rPr>
          <w:rFonts w:ascii="Candara" w:hAnsi="Candara" w:cstheme="minorHAnsi"/>
          <w:b/>
          <w:color w:val="C45911" w:themeColor="accent2" w:themeShade="BF"/>
          <w:sz w:val="23"/>
          <w:szCs w:val="23"/>
          <w:lang w:val="fr-FR"/>
        </w:rPr>
        <w:t>.</w:t>
      </w:r>
      <w:r w:rsidR="000E6486" w:rsidRPr="000E6486">
        <w:rPr>
          <w:rFonts w:ascii="Candara" w:hAnsi="Candara" w:cstheme="minorHAnsi"/>
          <w:b/>
          <w:color w:val="C45911" w:themeColor="accent2" w:themeShade="BF"/>
          <w:sz w:val="23"/>
          <w:szCs w:val="23"/>
          <w:lang w:val="fr-FR"/>
        </w:rPr>
        <w:t xml:space="preserve"> </w:t>
      </w:r>
      <w:r w:rsidR="002B5512" w:rsidRPr="008A5F65">
        <w:rPr>
          <w:rFonts w:ascii="Candara" w:hAnsi="Candara" w:cstheme="minorHAnsi"/>
          <w:sz w:val="23"/>
          <w:szCs w:val="23"/>
          <w:lang w:val="fr-FR"/>
        </w:rPr>
        <w:t>Une session a été organisée pour présenter les conclusions, les résultats et les notes finales par rapport aux indicateurs à l'ensemble de l'équipe d'évaluation</w:t>
      </w:r>
      <w:r w:rsidR="000E6486">
        <w:rPr>
          <w:rFonts w:ascii="Candara" w:hAnsi="Candara" w:cstheme="minorHAnsi"/>
          <w:sz w:val="23"/>
          <w:szCs w:val="23"/>
          <w:lang w:val="fr-FR"/>
        </w:rPr>
        <w:t xml:space="preserve"> et du ONE UN gender team</w:t>
      </w:r>
      <w:r w:rsidR="002B5512" w:rsidRPr="008A5F65">
        <w:rPr>
          <w:rFonts w:ascii="Candara" w:hAnsi="Candara" w:cstheme="minorHAnsi"/>
          <w:sz w:val="23"/>
          <w:szCs w:val="23"/>
          <w:lang w:val="fr-FR"/>
        </w:rPr>
        <w:t>, et pour convenir du plan d'action, en prévoyant un espace pour le retour d'information et la recherche de consensus. Une proposition de plan d'action a été présentée par l</w:t>
      </w:r>
      <w:r w:rsidR="00FC0E27" w:rsidRPr="008A5F65">
        <w:rPr>
          <w:rFonts w:ascii="Candara" w:hAnsi="Candara" w:cstheme="minorHAnsi"/>
          <w:sz w:val="23"/>
          <w:szCs w:val="23"/>
          <w:lang w:val="fr-FR"/>
        </w:rPr>
        <w:t>a</w:t>
      </w:r>
      <w:r w:rsidR="002B5512" w:rsidRPr="008A5F65">
        <w:rPr>
          <w:rFonts w:ascii="Candara" w:hAnsi="Candara" w:cstheme="minorHAnsi"/>
          <w:sz w:val="23"/>
          <w:szCs w:val="23"/>
          <w:lang w:val="fr-FR"/>
        </w:rPr>
        <w:t xml:space="preserve"> consultant</w:t>
      </w:r>
      <w:r w:rsidR="00FC0E27" w:rsidRPr="008A5F65">
        <w:rPr>
          <w:rFonts w:ascii="Candara" w:hAnsi="Candara" w:cstheme="minorHAnsi"/>
          <w:sz w:val="23"/>
          <w:szCs w:val="23"/>
          <w:lang w:val="fr-FR"/>
        </w:rPr>
        <w:t>e</w:t>
      </w:r>
      <w:r w:rsidR="002B5512" w:rsidRPr="008A5F65">
        <w:rPr>
          <w:rFonts w:ascii="Candara" w:hAnsi="Candara" w:cstheme="minorHAnsi"/>
          <w:sz w:val="23"/>
          <w:szCs w:val="23"/>
          <w:lang w:val="fr-FR"/>
        </w:rPr>
        <w:t>, élaborée sur la base des résultats. Un plan d'action final pour l'amélioration des performances de l'</w:t>
      </w:r>
      <w:r w:rsidR="00FC0E27" w:rsidRPr="008A5F65">
        <w:rPr>
          <w:rFonts w:ascii="Candara" w:hAnsi="Candara" w:cstheme="minorHAnsi"/>
          <w:sz w:val="23"/>
          <w:szCs w:val="23"/>
          <w:lang w:val="fr-FR"/>
        </w:rPr>
        <w:t xml:space="preserve">équipe pays </w:t>
      </w:r>
      <w:r w:rsidR="002B5512" w:rsidRPr="008A5F65">
        <w:rPr>
          <w:rFonts w:ascii="Candara" w:hAnsi="Candara" w:cstheme="minorHAnsi"/>
          <w:sz w:val="23"/>
          <w:szCs w:val="23"/>
          <w:lang w:val="fr-FR"/>
        </w:rPr>
        <w:t>en matière d'égalité des sexes et d'autonomisation des femmes</w:t>
      </w:r>
      <w:r w:rsidR="00FC0E27" w:rsidRPr="008A5F65">
        <w:rPr>
          <w:rFonts w:ascii="Candara" w:hAnsi="Candara" w:cstheme="minorHAnsi"/>
          <w:sz w:val="23"/>
          <w:szCs w:val="23"/>
          <w:lang w:val="fr-FR"/>
        </w:rPr>
        <w:t xml:space="preserve"> </w:t>
      </w:r>
      <w:r w:rsidR="002B5512" w:rsidRPr="008A5F65">
        <w:rPr>
          <w:rFonts w:ascii="Candara" w:hAnsi="Candara" w:cstheme="minorHAnsi"/>
          <w:sz w:val="23"/>
          <w:szCs w:val="23"/>
          <w:lang w:val="fr-FR"/>
        </w:rPr>
        <w:t>a finalement été mis à jour et approuvé</w:t>
      </w:r>
      <w:r w:rsidR="00B3747D" w:rsidRPr="008A5F65">
        <w:rPr>
          <w:rFonts w:ascii="Candara" w:hAnsi="Candara" w:cstheme="minorHAnsi"/>
          <w:sz w:val="23"/>
          <w:szCs w:val="23"/>
          <w:lang w:val="fr-FR"/>
        </w:rPr>
        <w:t xml:space="preserve"> par les membres</w:t>
      </w:r>
      <w:r w:rsidR="002B5512" w:rsidRPr="008A5F65">
        <w:rPr>
          <w:rFonts w:ascii="Candara" w:hAnsi="Candara" w:cstheme="minorHAnsi"/>
          <w:sz w:val="23"/>
          <w:szCs w:val="23"/>
          <w:lang w:val="fr-FR"/>
        </w:rPr>
        <w:t>.</w:t>
      </w:r>
    </w:p>
    <w:p w14:paraId="17E66921" w14:textId="77777777" w:rsidR="001B1136" w:rsidRDefault="001B1136" w:rsidP="0086140C">
      <w:pPr>
        <w:spacing w:before="120" w:after="160"/>
        <w:jc w:val="both"/>
        <w:rPr>
          <w:rFonts w:ascii="Candara" w:hAnsi="Candara" w:cstheme="minorHAnsi"/>
          <w:sz w:val="23"/>
          <w:szCs w:val="23"/>
          <w:lang w:val="fr-FR"/>
        </w:rPr>
      </w:pPr>
      <w:r w:rsidRPr="00701FE0">
        <w:rPr>
          <w:rFonts w:ascii="Candara" w:hAnsi="Candara" w:cstheme="minorHAnsi"/>
          <w:b/>
          <w:color w:val="C45911" w:themeColor="accent2" w:themeShade="BF"/>
          <w:sz w:val="23"/>
          <w:szCs w:val="23"/>
          <w:lang w:val="fr-FR"/>
        </w:rPr>
        <w:t xml:space="preserve">* </w:t>
      </w:r>
      <w:r w:rsidR="00701FE0" w:rsidRPr="00701FE0">
        <w:rPr>
          <w:rFonts w:ascii="Candara" w:hAnsi="Candara" w:cstheme="minorHAnsi"/>
          <w:b/>
          <w:color w:val="C45911" w:themeColor="accent2" w:themeShade="BF"/>
          <w:sz w:val="23"/>
          <w:szCs w:val="23"/>
          <w:lang w:val="fr-FR"/>
        </w:rPr>
        <w:t>Présentation des résultats de l'exercice à l'UNCT</w:t>
      </w:r>
      <w:r w:rsidR="00701FE0">
        <w:rPr>
          <w:rFonts w:ascii="Candara" w:hAnsi="Candara" w:cstheme="minorHAnsi"/>
          <w:sz w:val="23"/>
          <w:szCs w:val="23"/>
          <w:lang w:val="fr-FR"/>
        </w:rPr>
        <w:t xml:space="preserve">. </w:t>
      </w:r>
      <w:r w:rsidR="00931AB7" w:rsidRPr="00931AB7">
        <w:rPr>
          <w:rFonts w:ascii="Candara" w:hAnsi="Candara" w:cstheme="minorHAnsi"/>
          <w:sz w:val="23"/>
          <w:szCs w:val="23"/>
          <w:lang w:val="fr-FR"/>
        </w:rPr>
        <w:t>La présentation des résultats à l'équipe</w:t>
      </w:r>
      <w:r w:rsidR="00931AB7">
        <w:rPr>
          <w:rFonts w:ascii="Candara" w:hAnsi="Candara" w:cstheme="minorHAnsi"/>
          <w:sz w:val="23"/>
          <w:szCs w:val="23"/>
          <w:lang w:val="fr-FR"/>
        </w:rPr>
        <w:t xml:space="preserve"> </w:t>
      </w:r>
      <w:r w:rsidR="00931AB7" w:rsidRPr="00931AB7">
        <w:rPr>
          <w:rFonts w:ascii="Candara" w:hAnsi="Candara" w:cstheme="minorHAnsi"/>
          <w:sz w:val="23"/>
          <w:szCs w:val="23"/>
          <w:lang w:val="fr-FR"/>
        </w:rPr>
        <w:t>pays a été faite par l</w:t>
      </w:r>
      <w:r w:rsidR="00931AB7">
        <w:rPr>
          <w:rFonts w:ascii="Candara" w:hAnsi="Candara" w:cstheme="minorHAnsi"/>
          <w:sz w:val="23"/>
          <w:szCs w:val="23"/>
          <w:lang w:val="fr-FR"/>
        </w:rPr>
        <w:t xml:space="preserve">e </w:t>
      </w:r>
      <w:r w:rsidR="00134C53">
        <w:rPr>
          <w:rFonts w:ascii="Candara" w:hAnsi="Candara" w:cstheme="minorHAnsi"/>
          <w:sz w:val="23"/>
          <w:szCs w:val="23"/>
          <w:lang w:val="fr-FR"/>
        </w:rPr>
        <w:t>R</w:t>
      </w:r>
      <w:r w:rsidR="00931AB7" w:rsidRPr="00931AB7">
        <w:rPr>
          <w:rFonts w:ascii="Candara" w:hAnsi="Candara" w:cstheme="minorHAnsi"/>
          <w:sz w:val="23"/>
          <w:szCs w:val="23"/>
          <w:lang w:val="fr-FR"/>
        </w:rPr>
        <w:t>eprésentant</w:t>
      </w:r>
      <w:r w:rsidR="00931AB7">
        <w:rPr>
          <w:rFonts w:ascii="Candara" w:hAnsi="Candara" w:cstheme="minorHAnsi"/>
          <w:sz w:val="23"/>
          <w:szCs w:val="23"/>
          <w:lang w:val="fr-FR"/>
        </w:rPr>
        <w:t xml:space="preserve"> </w:t>
      </w:r>
      <w:r w:rsidR="00931AB7" w:rsidRPr="00931AB7">
        <w:rPr>
          <w:rFonts w:ascii="Candara" w:hAnsi="Candara" w:cstheme="minorHAnsi"/>
          <w:sz w:val="23"/>
          <w:szCs w:val="23"/>
          <w:lang w:val="fr-FR"/>
        </w:rPr>
        <w:t>d'ONU Femmes lors de la réunion de novembre</w:t>
      </w:r>
      <w:r w:rsidR="00931AB7">
        <w:rPr>
          <w:rFonts w:ascii="Candara" w:hAnsi="Candara" w:cstheme="minorHAnsi"/>
          <w:sz w:val="23"/>
          <w:szCs w:val="23"/>
          <w:lang w:val="fr-FR"/>
        </w:rPr>
        <w:t xml:space="preserve"> de l’UNCT. </w:t>
      </w:r>
      <w:r w:rsidR="00931AB7" w:rsidRPr="00931AB7">
        <w:rPr>
          <w:rFonts w:ascii="Candara" w:hAnsi="Candara" w:cstheme="minorHAnsi"/>
          <w:sz w:val="23"/>
          <w:szCs w:val="23"/>
          <w:lang w:val="fr-FR"/>
        </w:rPr>
        <w:t>Il s'agit là d'un exemple d'appropriation des résultat</w:t>
      </w:r>
      <w:r w:rsidR="00134C53">
        <w:rPr>
          <w:rFonts w:ascii="Candara" w:hAnsi="Candara" w:cstheme="minorHAnsi"/>
          <w:sz w:val="23"/>
          <w:szCs w:val="23"/>
          <w:lang w:val="fr-FR"/>
        </w:rPr>
        <w:t xml:space="preserve">s </w:t>
      </w:r>
      <w:r w:rsidR="00931AB7" w:rsidRPr="00931AB7">
        <w:rPr>
          <w:rFonts w:ascii="Candara" w:hAnsi="Candara" w:cstheme="minorHAnsi"/>
          <w:sz w:val="23"/>
          <w:szCs w:val="23"/>
          <w:lang w:val="fr-FR"/>
        </w:rPr>
        <w:t>et de responsabilisation de l'encadrement supérieur.</w:t>
      </w:r>
    </w:p>
    <w:p w14:paraId="7D5BDEC4" w14:textId="77777777" w:rsidR="00D36A34" w:rsidRPr="000220BB" w:rsidRDefault="00D36A34" w:rsidP="00134C53">
      <w:pPr>
        <w:keepNext/>
        <w:spacing w:before="120" w:after="160"/>
        <w:jc w:val="both"/>
        <w:rPr>
          <w:rFonts w:ascii="Candara" w:hAnsi="Candara" w:cstheme="minorHAnsi"/>
          <w:b/>
          <w:color w:val="C45911" w:themeColor="accent2" w:themeShade="BF"/>
          <w:sz w:val="23"/>
          <w:szCs w:val="23"/>
          <w:u w:val="single"/>
          <w:lang w:val="fr-FR"/>
        </w:rPr>
      </w:pPr>
      <w:r w:rsidRPr="000220BB">
        <w:rPr>
          <w:rFonts w:ascii="Candara" w:hAnsi="Candara" w:cstheme="minorHAnsi"/>
          <w:b/>
          <w:color w:val="C45911" w:themeColor="accent2" w:themeShade="BF"/>
          <w:sz w:val="23"/>
          <w:szCs w:val="23"/>
          <w:u w:val="single"/>
          <w:lang w:val="fr-FR"/>
        </w:rPr>
        <w:t>Étape 3. Rédaction du rapport final</w:t>
      </w:r>
    </w:p>
    <w:p w14:paraId="487E05DB" w14:textId="77777777" w:rsidR="00A33374" w:rsidRDefault="00A33374" w:rsidP="0086140C">
      <w:pPr>
        <w:spacing w:before="120" w:after="160"/>
        <w:jc w:val="both"/>
        <w:rPr>
          <w:rFonts w:ascii="Candara" w:hAnsi="Candara" w:cstheme="minorHAnsi"/>
          <w:sz w:val="23"/>
          <w:szCs w:val="23"/>
          <w:lang w:val="fr-FR"/>
        </w:rPr>
      </w:pPr>
      <w:r w:rsidRPr="008A5F65">
        <w:rPr>
          <w:rFonts w:ascii="Candara" w:hAnsi="Candara" w:cstheme="minorHAnsi"/>
          <w:sz w:val="23"/>
          <w:szCs w:val="23"/>
          <w:lang w:val="fr-FR"/>
        </w:rPr>
        <w:t>Ce rapport a été produit par la consultante international</w:t>
      </w:r>
      <w:r w:rsidR="00984FAF" w:rsidRPr="008A5F65">
        <w:rPr>
          <w:rFonts w:ascii="Candara" w:hAnsi="Candara" w:cstheme="minorHAnsi"/>
          <w:sz w:val="23"/>
          <w:szCs w:val="23"/>
          <w:lang w:val="fr-FR"/>
        </w:rPr>
        <w:t>e</w:t>
      </w:r>
      <w:r w:rsidRPr="008A5F65">
        <w:rPr>
          <w:rFonts w:ascii="Candara" w:hAnsi="Candara" w:cstheme="minorHAnsi"/>
          <w:sz w:val="23"/>
          <w:szCs w:val="23"/>
          <w:lang w:val="fr-FR"/>
        </w:rPr>
        <w:t xml:space="preserve"> sur la base des conclusions de l’exercice</w:t>
      </w:r>
      <w:r w:rsidR="00886451">
        <w:rPr>
          <w:rFonts w:ascii="Candara" w:hAnsi="Candara" w:cstheme="minorHAnsi"/>
          <w:sz w:val="23"/>
          <w:szCs w:val="23"/>
          <w:lang w:val="fr-FR"/>
        </w:rPr>
        <w:t xml:space="preserve">, des documents de </w:t>
      </w:r>
      <w:r w:rsidR="00E4167A">
        <w:rPr>
          <w:rFonts w:ascii="Candara" w:hAnsi="Candara" w:cstheme="minorHAnsi"/>
          <w:sz w:val="23"/>
          <w:szCs w:val="23"/>
          <w:lang w:val="fr-FR"/>
        </w:rPr>
        <w:t>référence</w:t>
      </w:r>
      <w:r w:rsidRPr="008A5F65">
        <w:rPr>
          <w:rFonts w:ascii="Candara" w:hAnsi="Candara" w:cstheme="minorHAnsi"/>
          <w:sz w:val="23"/>
          <w:szCs w:val="23"/>
          <w:lang w:val="fr-FR"/>
        </w:rPr>
        <w:t xml:space="preserve"> et des commentaires </w:t>
      </w:r>
      <w:r w:rsidR="00740DEB" w:rsidRPr="00740DEB">
        <w:rPr>
          <w:rFonts w:ascii="Candara" w:hAnsi="Candara" w:cstheme="minorHAnsi"/>
          <w:sz w:val="23"/>
          <w:szCs w:val="23"/>
          <w:lang w:val="fr-FR"/>
        </w:rPr>
        <w:t>formulés par l</w:t>
      </w:r>
      <w:r w:rsidRPr="008A5F65">
        <w:rPr>
          <w:rFonts w:ascii="Candara" w:hAnsi="Candara" w:cstheme="minorHAnsi"/>
          <w:sz w:val="23"/>
          <w:szCs w:val="23"/>
          <w:lang w:val="fr-FR"/>
        </w:rPr>
        <w:t xml:space="preserve">’équipe </w:t>
      </w:r>
      <w:r w:rsidR="00984FAF" w:rsidRPr="008A5F65">
        <w:rPr>
          <w:rFonts w:ascii="Candara" w:hAnsi="Candara" w:cstheme="minorHAnsi"/>
          <w:sz w:val="23"/>
          <w:szCs w:val="23"/>
          <w:lang w:val="fr-FR"/>
        </w:rPr>
        <w:t>d’évaluation</w:t>
      </w:r>
      <w:r w:rsidR="00E4167A">
        <w:rPr>
          <w:rFonts w:ascii="Candara" w:hAnsi="Candara" w:cstheme="minorHAnsi"/>
          <w:sz w:val="23"/>
          <w:szCs w:val="23"/>
          <w:lang w:val="fr-FR"/>
        </w:rPr>
        <w:t xml:space="preserve">, </w:t>
      </w:r>
      <w:r w:rsidR="00740DEB">
        <w:rPr>
          <w:rFonts w:ascii="Candara" w:hAnsi="Candara" w:cstheme="minorHAnsi"/>
          <w:sz w:val="23"/>
          <w:szCs w:val="23"/>
          <w:lang w:val="fr-FR"/>
        </w:rPr>
        <w:t>l’</w:t>
      </w:r>
      <w:r w:rsidR="00E4167A">
        <w:rPr>
          <w:rFonts w:ascii="Candara" w:hAnsi="Candara" w:cstheme="minorHAnsi"/>
          <w:sz w:val="23"/>
          <w:szCs w:val="23"/>
          <w:lang w:val="fr-FR"/>
        </w:rPr>
        <w:t>ONE UN gender teams et l’UNCT</w:t>
      </w:r>
      <w:r w:rsidR="000220BB">
        <w:rPr>
          <w:rFonts w:ascii="Candara" w:hAnsi="Candara" w:cstheme="minorHAnsi"/>
          <w:sz w:val="23"/>
          <w:szCs w:val="23"/>
          <w:lang w:val="fr-FR"/>
        </w:rPr>
        <w:t>.</w:t>
      </w:r>
    </w:p>
    <w:p w14:paraId="25B377C1" w14:textId="77777777" w:rsidR="005C15A9" w:rsidRPr="004B26CB" w:rsidRDefault="005C15A9" w:rsidP="00D867D7">
      <w:pPr>
        <w:pStyle w:val="Heading2"/>
        <w:numPr>
          <w:ilvl w:val="1"/>
          <w:numId w:val="2"/>
        </w:numPr>
        <w:spacing w:before="360" w:after="160"/>
        <w:ind w:left="1077"/>
        <w:rPr>
          <w:rFonts w:ascii="Candara" w:hAnsi="Candara"/>
          <w:b/>
          <w:color w:val="C45911" w:themeColor="accent2" w:themeShade="BF"/>
          <w:sz w:val="30"/>
          <w:szCs w:val="30"/>
          <w:lang w:val="fr-FR"/>
        </w:rPr>
      </w:pPr>
      <w:bookmarkStart w:id="11" w:name="_Toc150025885"/>
      <w:r w:rsidRPr="004B26CB">
        <w:rPr>
          <w:rFonts w:ascii="Candara" w:hAnsi="Candara"/>
          <w:b/>
          <w:color w:val="C45911" w:themeColor="accent2" w:themeShade="BF"/>
          <w:sz w:val="30"/>
          <w:szCs w:val="30"/>
          <w:lang w:val="fr-FR"/>
        </w:rPr>
        <w:t>Observations générales sur les processus</w:t>
      </w:r>
      <w:bookmarkEnd w:id="11"/>
    </w:p>
    <w:p w14:paraId="7105EEBE" w14:textId="77777777" w:rsidR="005C15A9" w:rsidRDefault="005C15A9" w:rsidP="004D5884">
      <w:pPr>
        <w:spacing w:after="160"/>
        <w:jc w:val="both"/>
        <w:rPr>
          <w:rFonts w:ascii="Candara" w:hAnsi="Candara" w:cstheme="minorHAnsi"/>
          <w:sz w:val="23"/>
          <w:szCs w:val="23"/>
          <w:lang w:val="fr-FR"/>
        </w:rPr>
      </w:pPr>
      <w:r w:rsidRPr="000F75BA">
        <w:rPr>
          <w:rFonts w:ascii="Candara" w:hAnsi="Candara" w:cstheme="minorHAnsi"/>
          <w:sz w:val="23"/>
          <w:szCs w:val="23"/>
          <w:lang w:val="fr-FR"/>
        </w:rPr>
        <w:t xml:space="preserve">Parmi les observations générales, l'implication et la motivation de l'équipe sont soulignées. </w:t>
      </w:r>
      <w:r w:rsidRPr="005C15A9">
        <w:rPr>
          <w:rFonts w:ascii="Candara" w:hAnsi="Candara" w:cstheme="minorHAnsi"/>
          <w:sz w:val="23"/>
          <w:szCs w:val="23"/>
          <w:lang w:val="fr-FR"/>
        </w:rPr>
        <w:t xml:space="preserve">Les délais étaient très serrés, mais malgré cela, l'équipe s'est acquittée de sa tâche avec efficacité, a livré les produits à temps et a toujours fait preuve d'une grande </w:t>
      </w:r>
      <w:r>
        <w:rPr>
          <w:rFonts w:ascii="Candara" w:hAnsi="Candara" w:cstheme="minorHAnsi"/>
          <w:sz w:val="23"/>
          <w:szCs w:val="23"/>
          <w:lang w:val="fr-FR"/>
        </w:rPr>
        <w:t xml:space="preserve">implication et </w:t>
      </w:r>
      <w:r w:rsidRPr="005C15A9">
        <w:rPr>
          <w:rFonts w:ascii="Candara" w:hAnsi="Candara" w:cstheme="minorHAnsi"/>
          <w:sz w:val="23"/>
          <w:szCs w:val="23"/>
          <w:lang w:val="fr-FR"/>
        </w:rPr>
        <w:t>motivation pour l'exercice</w:t>
      </w:r>
      <w:r>
        <w:rPr>
          <w:rFonts w:ascii="Candara" w:hAnsi="Candara" w:cstheme="minorHAnsi"/>
          <w:sz w:val="23"/>
          <w:szCs w:val="23"/>
          <w:lang w:val="fr-FR"/>
        </w:rPr>
        <w:t xml:space="preserve"> </w:t>
      </w:r>
      <w:r w:rsidRPr="000F75BA">
        <w:rPr>
          <w:rFonts w:ascii="Candara" w:hAnsi="Candara" w:cstheme="minorHAnsi"/>
          <w:sz w:val="23"/>
          <w:szCs w:val="23"/>
          <w:lang w:val="fr-FR"/>
        </w:rPr>
        <w:t>tout au long du processus</w:t>
      </w:r>
      <w:r w:rsidR="006B2594">
        <w:rPr>
          <w:rFonts w:ascii="Candara" w:hAnsi="Candara" w:cstheme="minorHAnsi"/>
          <w:sz w:val="23"/>
          <w:szCs w:val="23"/>
          <w:lang w:val="fr-FR"/>
        </w:rPr>
        <w:t>. L’</w:t>
      </w:r>
      <w:r w:rsidR="00402B6F">
        <w:rPr>
          <w:rFonts w:ascii="Candara" w:hAnsi="Candara" w:cstheme="minorHAnsi"/>
          <w:sz w:val="23"/>
          <w:szCs w:val="23"/>
          <w:lang w:val="fr-FR"/>
        </w:rPr>
        <w:t xml:space="preserve">évaluation </w:t>
      </w:r>
      <w:r w:rsidR="006B2594">
        <w:rPr>
          <w:rFonts w:ascii="Candara" w:hAnsi="Candara" w:cstheme="minorHAnsi"/>
          <w:sz w:val="23"/>
          <w:szCs w:val="23"/>
          <w:lang w:val="fr-FR"/>
        </w:rPr>
        <w:t xml:space="preserve">a bénéficié </w:t>
      </w:r>
      <w:r w:rsidR="000932D8">
        <w:rPr>
          <w:rFonts w:ascii="Candara" w:hAnsi="Candara" w:cstheme="minorHAnsi"/>
          <w:sz w:val="23"/>
          <w:szCs w:val="23"/>
          <w:lang w:val="fr-FR"/>
        </w:rPr>
        <w:t xml:space="preserve">d’une </w:t>
      </w:r>
      <w:r w:rsidRPr="000F75BA">
        <w:rPr>
          <w:rFonts w:ascii="Candara" w:hAnsi="Candara" w:cstheme="minorHAnsi"/>
          <w:sz w:val="23"/>
          <w:szCs w:val="23"/>
          <w:lang w:val="fr-FR"/>
        </w:rPr>
        <w:t>coordination</w:t>
      </w:r>
      <w:r w:rsidR="006B2594">
        <w:rPr>
          <w:rFonts w:ascii="Candara" w:hAnsi="Candara" w:cstheme="minorHAnsi"/>
          <w:sz w:val="23"/>
          <w:szCs w:val="23"/>
          <w:lang w:val="fr-FR"/>
        </w:rPr>
        <w:t xml:space="preserve"> </w:t>
      </w:r>
      <w:r w:rsidR="000932D8">
        <w:rPr>
          <w:rFonts w:ascii="Candara" w:hAnsi="Candara" w:cstheme="minorHAnsi"/>
          <w:sz w:val="23"/>
          <w:szCs w:val="23"/>
          <w:lang w:val="fr-FR"/>
        </w:rPr>
        <w:t xml:space="preserve">de soutien </w:t>
      </w:r>
      <w:r w:rsidRPr="000F75BA">
        <w:rPr>
          <w:rFonts w:ascii="Candara" w:hAnsi="Candara" w:cstheme="minorHAnsi"/>
          <w:sz w:val="23"/>
          <w:szCs w:val="23"/>
          <w:lang w:val="fr-FR"/>
        </w:rPr>
        <w:t>très efficace et solidaire de la part d’ONU Femmes</w:t>
      </w:r>
      <w:r w:rsidR="006B2594">
        <w:rPr>
          <w:rFonts w:ascii="Candara" w:hAnsi="Candara" w:cstheme="minorHAnsi"/>
          <w:sz w:val="23"/>
          <w:szCs w:val="23"/>
          <w:lang w:val="fr-FR"/>
        </w:rPr>
        <w:t xml:space="preserve">, </w:t>
      </w:r>
      <w:r w:rsidR="006B2594" w:rsidRPr="006B2594">
        <w:rPr>
          <w:rFonts w:ascii="Candara" w:hAnsi="Candara" w:cstheme="minorHAnsi"/>
          <w:sz w:val="23"/>
          <w:szCs w:val="23"/>
          <w:lang w:val="fr-FR"/>
        </w:rPr>
        <w:t>l'appui technique du BCR</w:t>
      </w:r>
      <w:r w:rsidR="006B2594">
        <w:rPr>
          <w:rFonts w:ascii="Candara" w:hAnsi="Candara" w:cstheme="minorHAnsi"/>
          <w:sz w:val="23"/>
          <w:szCs w:val="23"/>
          <w:lang w:val="fr-FR"/>
        </w:rPr>
        <w:t xml:space="preserve"> et le</w:t>
      </w:r>
      <w:r w:rsidR="006B2594" w:rsidRPr="006B2594">
        <w:rPr>
          <w:rFonts w:ascii="Candara" w:hAnsi="Candara" w:cstheme="minorHAnsi"/>
          <w:sz w:val="23"/>
          <w:szCs w:val="23"/>
          <w:lang w:val="fr-FR"/>
        </w:rPr>
        <w:t xml:space="preserve"> soutien logistique de l'UNICEF</w:t>
      </w:r>
      <w:r w:rsidR="006B2594">
        <w:rPr>
          <w:rFonts w:ascii="Candara" w:hAnsi="Candara" w:cstheme="minorHAnsi"/>
          <w:sz w:val="23"/>
          <w:szCs w:val="23"/>
          <w:lang w:val="fr-FR"/>
        </w:rPr>
        <w:t>.</w:t>
      </w:r>
    </w:p>
    <w:p w14:paraId="0BA4E1BE" w14:textId="77777777" w:rsidR="004D5884" w:rsidRDefault="006B2594" w:rsidP="004D5884">
      <w:pPr>
        <w:spacing w:after="160"/>
        <w:jc w:val="both"/>
        <w:rPr>
          <w:rFonts w:ascii="Candara" w:hAnsi="Candara" w:cstheme="minorHAnsi"/>
          <w:sz w:val="23"/>
          <w:szCs w:val="23"/>
          <w:lang w:val="fr-FR"/>
        </w:rPr>
      </w:pPr>
      <w:r w:rsidRPr="006B2594">
        <w:rPr>
          <w:rFonts w:ascii="Candara" w:hAnsi="Candara" w:cstheme="minorHAnsi"/>
          <w:sz w:val="23"/>
          <w:szCs w:val="23"/>
          <w:lang w:val="fr-FR"/>
        </w:rPr>
        <w:t>La mise en œuvre de la méthodologie</w:t>
      </w:r>
      <w:r>
        <w:rPr>
          <w:rFonts w:ascii="Candara" w:hAnsi="Candara" w:cstheme="minorHAnsi"/>
          <w:sz w:val="23"/>
          <w:szCs w:val="23"/>
          <w:lang w:val="fr-FR"/>
        </w:rPr>
        <w:t xml:space="preserve"> </w:t>
      </w:r>
      <w:r w:rsidR="004D5884" w:rsidRPr="004D5884">
        <w:rPr>
          <w:rFonts w:ascii="Candara" w:hAnsi="Candara" w:cstheme="minorHAnsi"/>
          <w:sz w:val="23"/>
          <w:szCs w:val="23"/>
          <w:lang w:val="fr-FR"/>
        </w:rPr>
        <w:t>a permis une compréhension approfondie de celle-ci, une appropriation réussie des résultats et l'instauration d'un dialogue au sein de l'</w:t>
      </w:r>
      <w:r w:rsidR="00A069F1">
        <w:rPr>
          <w:rFonts w:ascii="Candara" w:hAnsi="Candara" w:cstheme="minorHAnsi"/>
          <w:sz w:val="23"/>
          <w:szCs w:val="23"/>
          <w:lang w:val="fr-FR"/>
        </w:rPr>
        <w:t>UNCT</w:t>
      </w:r>
      <w:r w:rsidR="00D81FBF">
        <w:rPr>
          <w:rFonts w:ascii="Candara" w:hAnsi="Candara" w:cstheme="minorHAnsi"/>
          <w:sz w:val="23"/>
          <w:szCs w:val="23"/>
          <w:lang w:val="fr-FR"/>
        </w:rPr>
        <w:t xml:space="preserve"> </w:t>
      </w:r>
      <w:r w:rsidR="004D5884" w:rsidRPr="004D5884">
        <w:rPr>
          <w:rFonts w:ascii="Candara" w:hAnsi="Candara" w:cstheme="minorHAnsi"/>
          <w:sz w:val="23"/>
          <w:szCs w:val="23"/>
          <w:lang w:val="fr-FR"/>
        </w:rPr>
        <w:t>sur les performances de l'</w:t>
      </w:r>
      <w:r w:rsidR="00CB67CF">
        <w:rPr>
          <w:rFonts w:ascii="Candara" w:hAnsi="Candara" w:cstheme="minorHAnsi"/>
          <w:sz w:val="23"/>
          <w:szCs w:val="23"/>
          <w:lang w:val="fr-FR"/>
        </w:rPr>
        <w:t>équipe pays</w:t>
      </w:r>
      <w:r w:rsidR="004D5884" w:rsidRPr="004D5884">
        <w:rPr>
          <w:rFonts w:ascii="Candara" w:hAnsi="Candara" w:cstheme="minorHAnsi"/>
          <w:sz w:val="23"/>
          <w:szCs w:val="23"/>
          <w:lang w:val="fr-FR"/>
        </w:rPr>
        <w:t xml:space="preserve"> en matière d'intégration de l</w:t>
      </w:r>
      <w:r w:rsidR="003E3ABB">
        <w:rPr>
          <w:rFonts w:ascii="Candara" w:hAnsi="Candara" w:cstheme="minorHAnsi"/>
          <w:sz w:val="23"/>
          <w:szCs w:val="23"/>
          <w:lang w:val="fr-FR"/>
        </w:rPr>
        <w:t>a dimension genre</w:t>
      </w:r>
      <w:r w:rsidR="003D0FDE">
        <w:rPr>
          <w:rFonts w:ascii="Candara" w:hAnsi="Candara" w:cstheme="minorHAnsi"/>
          <w:sz w:val="23"/>
          <w:szCs w:val="23"/>
          <w:lang w:val="fr-FR"/>
        </w:rPr>
        <w:t>.</w:t>
      </w:r>
    </w:p>
    <w:p w14:paraId="4F74ED18" w14:textId="77777777" w:rsidR="00896397" w:rsidRPr="004B26CB" w:rsidRDefault="00287878" w:rsidP="00D867D7">
      <w:pPr>
        <w:pStyle w:val="Heading1"/>
        <w:numPr>
          <w:ilvl w:val="0"/>
          <w:numId w:val="4"/>
        </w:numPr>
        <w:spacing w:before="480" w:after="240"/>
        <w:ind w:left="714" w:hanging="357"/>
        <w:rPr>
          <w:rFonts w:ascii="Candara" w:hAnsi="Candara"/>
          <w:b/>
          <w:color w:val="C45911" w:themeColor="accent2" w:themeShade="BF"/>
          <w:lang w:val="en-US"/>
        </w:rPr>
      </w:pPr>
      <w:bookmarkStart w:id="12" w:name="_Toc150025886"/>
      <w:r w:rsidRPr="004B26CB">
        <w:rPr>
          <w:rFonts w:ascii="Candara" w:hAnsi="Candara"/>
          <w:b/>
          <w:color w:val="C45911" w:themeColor="accent2" w:themeShade="BF"/>
          <w:lang w:val="en-US"/>
        </w:rPr>
        <w:t>RÉSULTATS</w:t>
      </w:r>
      <w:bookmarkEnd w:id="12"/>
    </w:p>
    <w:p w14:paraId="53B89EF7" w14:textId="77777777" w:rsidR="003F7E5D" w:rsidRPr="003D0FDE" w:rsidRDefault="003F7E5D" w:rsidP="003D0FDE">
      <w:pPr>
        <w:spacing w:before="120" w:after="160"/>
        <w:jc w:val="both"/>
        <w:rPr>
          <w:rFonts w:ascii="Candara" w:hAnsi="Candara" w:cstheme="minorHAnsi"/>
          <w:sz w:val="23"/>
          <w:szCs w:val="23"/>
          <w:lang w:val="fr-FR"/>
        </w:rPr>
      </w:pPr>
      <w:r w:rsidRPr="003D0FDE">
        <w:rPr>
          <w:rFonts w:ascii="Candara" w:hAnsi="Candara" w:cstheme="minorHAnsi"/>
          <w:sz w:val="23"/>
          <w:szCs w:val="23"/>
          <w:lang w:val="fr-FR"/>
        </w:rPr>
        <w:t xml:space="preserve">La méthodologie du tableau de bord </w:t>
      </w:r>
      <w:r w:rsidR="00D5529D">
        <w:rPr>
          <w:rFonts w:ascii="Candara" w:hAnsi="Candara" w:cstheme="minorHAnsi"/>
          <w:sz w:val="23"/>
          <w:szCs w:val="23"/>
          <w:lang w:val="fr-FR"/>
        </w:rPr>
        <w:t xml:space="preserve">SWAP de l’UNCT </w:t>
      </w:r>
      <w:r w:rsidRPr="003D0FDE">
        <w:rPr>
          <w:rFonts w:ascii="Candara" w:hAnsi="Candara" w:cstheme="minorHAnsi"/>
          <w:sz w:val="23"/>
          <w:szCs w:val="23"/>
          <w:lang w:val="fr-FR"/>
        </w:rPr>
        <w:t xml:space="preserve">comprend 4 niveaux de notation : </w:t>
      </w:r>
    </w:p>
    <w:p w14:paraId="6CB73D20" w14:textId="77777777" w:rsidR="003F7E5D" w:rsidRPr="003D0FDE" w:rsidRDefault="003F7E5D" w:rsidP="00D867D7">
      <w:pPr>
        <w:pStyle w:val="ListParagraph"/>
        <w:numPr>
          <w:ilvl w:val="0"/>
          <w:numId w:val="5"/>
        </w:numPr>
        <w:spacing w:before="120" w:after="120"/>
        <w:jc w:val="both"/>
        <w:rPr>
          <w:rFonts w:ascii="Candara" w:hAnsi="Candara" w:cstheme="minorHAnsi"/>
          <w:sz w:val="23"/>
          <w:szCs w:val="23"/>
          <w:lang w:val="fr-FR"/>
        </w:rPr>
      </w:pPr>
      <w:r w:rsidRPr="003D0FDE">
        <w:rPr>
          <w:rFonts w:ascii="Candara" w:hAnsi="Candara" w:cstheme="minorHAnsi"/>
          <w:sz w:val="23"/>
          <w:szCs w:val="23"/>
          <w:lang w:val="fr-FR"/>
        </w:rPr>
        <w:t>Dépasse les exigences minimales ;</w:t>
      </w:r>
    </w:p>
    <w:p w14:paraId="4CB0D4D5" w14:textId="77777777" w:rsidR="003F7E5D" w:rsidRPr="003D0FDE" w:rsidRDefault="003F7E5D" w:rsidP="00D867D7">
      <w:pPr>
        <w:pStyle w:val="ListParagraph"/>
        <w:numPr>
          <w:ilvl w:val="0"/>
          <w:numId w:val="5"/>
        </w:numPr>
        <w:spacing w:before="120" w:after="120"/>
        <w:jc w:val="both"/>
        <w:rPr>
          <w:rFonts w:ascii="Candara" w:hAnsi="Candara" w:cstheme="minorHAnsi"/>
          <w:sz w:val="23"/>
          <w:szCs w:val="23"/>
          <w:lang w:val="fr-FR"/>
        </w:rPr>
      </w:pPr>
      <w:r w:rsidRPr="003D0FDE">
        <w:rPr>
          <w:rFonts w:ascii="Candara" w:hAnsi="Candara" w:cstheme="minorHAnsi"/>
          <w:sz w:val="23"/>
          <w:szCs w:val="23"/>
          <w:lang w:val="fr-FR"/>
        </w:rPr>
        <w:t>Répond aux exigences minimales ;</w:t>
      </w:r>
    </w:p>
    <w:p w14:paraId="36E1D1E9" w14:textId="77777777" w:rsidR="003F7E5D" w:rsidRPr="003D0FDE" w:rsidRDefault="003F7E5D" w:rsidP="00D867D7">
      <w:pPr>
        <w:pStyle w:val="ListParagraph"/>
        <w:numPr>
          <w:ilvl w:val="0"/>
          <w:numId w:val="5"/>
        </w:numPr>
        <w:spacing w:before="120" w:after="120"/>
        <w:jc w:val="both"/>
        <w:rPr>
          <w:rFonts w:ascii="Candara" w:hAnsi="Candara" w:cstheme="minorHAnsi"/>
          <w:sz w:val="23"/>
          <w:szCs w:val="23"/>
          <w:lang w:val="fr-FR"/>
        </w:rPr>
      </w:pPr>
      <w:r w:rsidRPr="003D0FDE">
        <w:rPr>
          <w:rFonts w:ascii="Candara" w:hAnsi="Candara" w:cstheme="minorHAnsi"/>
          <w:sz w:val="23"/>
          <w:szCs w:val="23"/>
          <w:lang w:val="fr-FR"/>
        </w:rPr>
        <w:t>Approche des exigences minimales ;</w:t>
      </w:r>
    </w:p>
    <w:p w14:paraId="103EAC04" w14:textId="77777777" w:rsidR="003F7E5D" w:rsidRPr="003D0FDE" w:rsidRDefault="003B44B9" w:rsidP="00D867D7">
      <w:pPr>
        <w:pStyle w:val="ListParagraph"/>
        <w:numPr>
          <w:ilvl w:val="0"/>
          <w:numId w:val="5"/>
        </w:numPr>
        <w:spacing w:before="120" w:after="160"/>
        <w:ind w:left="714" w:hanging="357"/>
        <w:contextualSpacing w:val="0"/>
        <w:jc w:val="both"/>
        <w:rPr>
          <w:rFonts w:ascii="Candara" w:hAnsi="Candara" w:cstheme="minorHAnsi"/>
          <w:sz w:val="23"/>
          <w:szCs w:val="23"/>
          <w:lang w:val="fr-FR"/>
        </w:rPr>
      </w:pPr>
      <w:r>
        <w:rPr>
          <w:rFonts w:ascii="Candara" w:hAnsi="Candara" w:cstheme="minorHAnsi"/>
          <w:sz w:val="23"/>
          <w:szCs w:val="23"/>
          <w:lang w:val="fr-FR"/>
        </w:rPr>
        <w:t xml:space="preserve">Manque </w:t>
      </w:r>
      <w:r w:rsidR="003F7E5D" w:rsidRPr="003D0FDE">
        <w:rPr>
          <w:rFonts w:ascii="Candara" w:hAnsi="Candara" w:cstheme="minorHAnsi"/>
          <w:sz w:val="23"/>
          <w:szCs w:val="23"/>
          <w:lang w:val="fr-FR"/>
        </w:rPr>
        <w:t>d</w:t>
      </w:r>
      <w:r w:rsidR="000B57B6" w:rsidRPr="003D0FDE">
        <w:rPr>
          <w:rFonts w:ascii="Candara" w:hAnsi="Candara" w:cstheme="minorHAnsi"/>
          <w:sz w:val="23"/>
          <w:szCs w:val="23"/>
          <w:lang w:val="fr-FR"/>
        </w:rPr>
        <w:t>’</w:t>
      </w:r>
      <w:r w:rsidR="003F7E5D" w:rsidRPr="003D0FDE">
        <w:rPr>
          <w:rFonts w:ascii="Candara" w:hAnsi="Candara" w:cstheme="minorHAnsi"/>
          <w:sz w:val="23"/>
          <w:szCs w:val="23"/>
          <w:lang w:val="fr-FR"/>
        </w:rPr>
        <w:t>exigences minimales.</w:t>
      </w:r>
    </w:p>
    <w:p w14:paraId="4F59DD29" w14:textId="77777777" w:rsidR="003F7E5D" w:rsidRPr="003D0FDE" w:rsidRDefault="003F7E5D" w:rsidP="003D0FDE">
      <w:pPr>
        <w:spacing w:before="120" w:after="160"/>
        <w:jc w:val="both"/>
        <w:rPr>
          <w:rFonts w:ascii="Candara" w:hAnsi="Candara" w:cstheme="minorHAnsi"/>
          <w:sz w:val="23"/>
          <w:szCs w:val="23"/>
          <w:lang w:val="fr-FR"/>
        </w:rPr>
      </w:pPr>
      <w:r w:rsidRPr="003D0FDE">
        <w:rPr>
          <w:rFonts w:ascii="Candara" w:hAnsi="Candara" w:cstheme="minorHAnsi"/>
          <w:sz w:val="23"/>
          <w:szCs w:val="23"/>
          <w:lang w:val="fr-FR"/>
        </w:rPr>
        <w:t xml:space="preserve">Les critères pour </w:t>
      </w:r>
      <w:r w:rsidR="00B52620" w:rsidRPr="003D0FDE">
        <w:rPr>
          <w:rFonts w:ascii="Candara" w:hAnsi="Candara" w:cstheme="minorHAnsi"/>
          <w:sz w:val="23"/>
          <w:szCs w:val="23"/>
          <w:lang w:val="fr-FR"/>
        </w:rPr>
        <w:t>approcher</w:t>
      </w:r>
      <w:r w:rsidRPr="003D0FDE">
        <w:rPr>
          <w:rFonts w:ascii="Candara" w:hAnsi="Candara" w:cstheme="minorHAnsi"/>
          <w:sz w:val="23"/>
          <w:szCs w:val="23"/>
          <w:lang w:val="fr-FR"/>
        </w:rPr>
        <w:t xml:space="preserve">, </w:t>
      </w:r>
      <w:r w:rsidR="00B52620" w:rsidRPr="003D0FDE">
        <w:rPr>
          <w:rFonts w:ascii="Candara" w:hAnsi="Candara" w:cstheme="minorHAnsi"/>
          <w:sz w:val="23"/>
          <w:szCs w:val="23"/>
          <w:lang w:val="fr-FR"/>
        </w:rPr>
        <w:t xml:space="preserve">répondre </w:t>
      </w:r>
      <w:r w:rsidRPr="003D0FDE">
        <w:rPr>
          <w:rFonts w:ascii="Candara" w:hAnsi="Candara" w:cstheme="minorHAnsi"/>
          <w:sz w:val="23"/>
          <w:szCs w:val="23"/>
          <w:lang w:val="fr-FR"/>
        </w:rPr>
        <w:t xml:space="preserve">ou </w:t>
      </w:r>
      <w:r w:rsidR="00B52620" w:rsidRPr="003D0FDE">
        <w:rPr>
          <w:rFonts w:ascii="Candara" w:hAnsi="Candara" w:cstheme="minorHAnsi"/>
          <w:sz w:val="23"/>
          <w:szCs w:val="23"/>
          <w:lang w:val="fr-FR"/>
        </w:rPr>
        <w:t xml:space="preserve">dépasser </w:t>
      </w:r>
      <w:r w:rsidRPr="003D0FDE">
        <w:rPr>
          <w:rFonts w:ascii="Candara" w:hAnsi="Candara" w:cstheme="minorHAnsi"/>
          <w:sz w:val="23"/>
          <w:szCs w:val="23"/>
          <w:lang w:val="fr-FR"/>
        </w:rPr>
        <w:t>les exigences minimales sont fournis par l</w:t>
      </w:r>
      <w:r w:rsidR="000B57B6" w:rsidRPr="003D0FDE">
        <w:rPr>
          <w:rFonts w:ascii="Candara" w:hAnsi="Candara" w:cstheme="minorHAnsi"/>
          <w:sz w:val="23"/>
          <w:szCs w:val="23"/>
          <w:lang w:val="fr-FR"/>
        </w:rPr>
        <w:t xml:space="preserve">e GNUDD </w:t>
      </w:r>
      <w:r w:rsidRPr="003D0FDE">
        <w:rPr>
          <w:rFonts w:ascii="Candara" w:hAnsi="Candara" w:cstheme="minorHAnsi"/>
          <w:sz w:val="23"/>
          <w:szCs w:val="23"/>
          <w:lang w:val="fr-FR"/>
        </w:rPr>
        <w:t xml:space="preserve">pour chaque indicateur. </w:t>
      </w:r>
      <w:r w:rsidR="000B57B6" w:rsidRPr="003D0FDE">
        <w:rPr>
          <w:rFonts w:ascii="Candara" w:hAnsi="Candara" w:cstheme="minorHAnsi"/>
          <w:sz w:val="23"/>
          <w:szCs w:val="23"/>
          <w:lang w:val="fr-FR"/>
        </w:rPr>
        <w:t xml:space="preserve">Si l'équipe pays n'approche pas des </w:t>
      </w:r>
      <w:r w:rsidR="007F077B" w:rsidRPr="003D0FDE">
        <w:rPr>
          <w:rFonts w:ascii="Candara" w:hAnsi="Candara" w:cstheme="minorHAnsi"/>
          <w:sz w:val="23"/>
          <w:szCs w:val="23"/>
          <w:lang w:val="fr-FR"/>
        </w:rPr>
        <w:t>norme</w:t>
      </w:r>
      <w:r w:rsidR="000B57B6" w:rsidRPr="003D0FDE">
        <w:rPr>
          <w:rFonts w:ascii="Candara" w:hAnsi="Candara" w:cstheme="minorHAnsi"/>
          <w:sz w:val="23"/>
          <w:szCs w:val="23"/>
          <w:lang w:val="fr-FR"/>
        </w:rPr>
        <w:t>s</w:t>
      </w:r>
      <w:r w:rsidR="007F077B" w:rsidRPr="003D0FDE">
        <w:rPr>
          <w:rFonts w:ascii="Candara" w:hAnsi="Candara" w:cstheme="minorHAnsi"/>
          <w:sz w:val="23"/>
          <w:szCs w:val="23"/>
          <w:lang w:val="fr-FR"/>
        </w:rPr>
        <w:t xml:space="preserve"> </w:t>
      </w:r>
      <w:r w:rsidR="000B57B6" w:rsidRPr="003D0FDE">
        <w:rPr>
          <w:rFonts w:ascii="Candara" w:hAnsi="Candara" w:cstheme="minorHAnsi"/>
          <w:sz w:val="23"/>
          <w:szCs w:val="23"/>
          <w:lang w:val="fr-FR"/>
        </w:rPr>
        <w:t>minimales</w:t>
      </w:r>
      <w:r w:rsidRPr="003D0FDE">
        <w:rPr>
          <w:rFonts w:ascii="Candara" w:hAnsi="Candara" w:cstheme="minorHAnsi"/>
          <w:sz w:val="23"/>
          <w:szCs w:val="23"/>
          <w:lang w:val="fr-FR"/>
        </w:rPr>
        <w:t xml:space="preserve">, l'indicateur est alors noté comme </w:t>
      </w:r>
      <w:r w:rsidR="000B57B6" w:rsidRPr="003D0FDE">
        <w:rPr>
          <w:rFonts w:ascii="Candara" w:hAnsi="Candara" w:cstheme="minorHAnsi"/>
          <w:sz w:val="23"/>
          <w:szCs w:val="23"/>
          <w:lang w:val="fr-FR"/>
        </w:rPr>
        <w:t>« </w:t>
      </w:r>
      <w:r w:rsidR="00D5529D">
        <w:rPr>
          <w:rFonts w:ascii="Candara" w:hAnsi="Candara" w:cstheme="minorHAnsi"/>
          <w:sz w:val="23"/>
          <w:szCs w:val="23"/>
          <w:lang w:val="fr-FR"/>
        </w:rPr>
        <w:t xml:space="preserve">manque </w:t>
      </w:r>
      <w:r w:rsidR="000B57B6" w:rsidRPr="003D0FDE">
        <w:rPr>
          <w:rFonts w:ascii="Candara" w:hAnsi="Candara" w:cstheme="minorHAnsi"/>
          <w:sz w:val="23"/>
          <w:szCs w:val="23"/>
          <w:lang w:val="fr-FR"/>
        </w:rPr>
        <w:t>d’</w:t>
      </w:r>
      <w:r w:rsidRPr="003D0FDE">
        <w:rPr>
          <w:rFonts w:ascii="Candara" w:hAnsi="Candara" w:cstheme="minorHAnsi"/>
          <w:sz w:val="23"/>
          <w:szCs w:val="23"/>
          <w:lang w:val="fr-FR"/>
        </w:rPr>
        <w:t>exigences minimales. Si l'équipe</w:t>
      </w:r>
      <w:r w:rsidR="000B57B6" w:rsidRPr="003D0FDE">
        <w:rPr>
          <w:rFonts w:ascii="Candara" w:hAnsi="Candara" w:cstheme="minorHAnsi"/>
          <w:sz w:val="23"/>
          <w:szCs w:val="23"/>
          <w:lang w:val="fr-FR"/>
        </w:rPr>
        <w:t xml:space="preserve"> </w:t>
      </w:r>
      <w:r w:rsidRPr="003D0FDE">
        <w:rPr>
          <w:rFonts w:ascii="Candara" w:hAnsi="Candara" w:cstheme="minorHAnsi"/>
          <w:sz w:val="23"/>
          <w:szCs w:val="23"/>
          <w:lang w:val="fr-FR"/>
        </w:rPr>
        <w:t>pays</w:t>
      </w:r>
      <w:r w:rsidR="000B57B6" w:rsidRPr="003D0FDE">
        <w:rPr>
          <w:rFonts w:ascii="Candara" w:hAnsi="Candara" w:cstheme="minorHAnsi"/>
          <w:sz w:val="23"/>
          <w:szCs w:val="23"/>
          <w:lang w:val="fr-FR"/>
        </w:rPr>
        <w:t xml:space="preserve"> </w:t>
      </w:r>
      <w:r w:rsidRPr="003D0FDE">
        <w:rPr>
          <w:rFonts w:ascii="Candara" w:hAnsi="Candara" w:cstheme="minorHAnsi"/>
          <w:sz w:val="23"/>
          <w:szCs w:val="23"/>
          <w:lang w:val="fr-FR"/>
        </w:rPr>
        <w:t>approche des exigences minimales, des efforts supplémentaires doivent être faits à court terme afin que l'équipe pays puisse répondre aux exigences minimales dans le prochain rapport</w:t>
      </w:r>
      <w:r w:rsidR="00965084">
        <w:rPr>
          <w:rFonts w:ascii="Candara" w:hAnsi="Candara" w:cstheme="minorHAnsi"/>
          <w:sz w:val="23"/>
          <w:szCs w:val="23"/>
          <w:lang w:val="fr-FR"/>
        </w:rPr>
        <w:t xml:space="preserve"> de suivi</w:t>
      </w:r>
      <w:r w:rsidRPr="003D0FDE">
        <w:rPr>
          <w:rFonts w:ascii="Candara" w:hAnsi="Candara" w:cstheme="minorHAnsi"/>
          <w:sz w:val="23"/>
          <w:szCs w:val="23"/>
          <w:lang w:val="fr-FR"/>
        </w:rPr>
        <w:t>.</w:t>
      </w:r>
    </w:p>
    <w:p w14:paraId="45864137" w14:textId="77777777" w:rsidR="003F7E5D" w:rsidRPr="003D0FDE" w:rsidRDefault="003F7E5D" w:rsidP="003D0FDE">
      <w:pPr>
        <w:spacing w:before="120" w:after="160"/>
        <w:jc w:val="both"/>
        <w:rPr>
          <w:rFonts w:ascii="Candara" w:hAnsi="Candara" w:cstheme="minorHAnsi"/>
          <w:sz w:val="23"/>
          <w:szCs w:val="23"/>
          <w:lang w:val="fr-FR"/>
        </w:rPr>
      </w:pPr>
      <w:r w:rsidRPr="003D0FDE">
        <w:rPr>
          <w:rFonts w:ascii="Candara" w:hAnsi="Candara" w:cstheme="minorHAnsi"/>
          <w:sz w:val="23"/>
          <w:szCs w:val="23"/>
          <w:lang w:val="fr-FR"/>
        </w:rPr>
        <w:t>L'équipe</w:t>
      </w:r>
      <w:r w:rsidR="000B57B6" w:rsidRPr="003D0FDE">
        <w:rPr>
          <w:rFonts w:ascii="Candara" w:hAnsi="Candara" w:cstheme="minorHAnsi"/>
          <w:sz w:val="23"/>
          <w:szCs w:val="23"/>
          <w:lang w:val="fr-FR"/>
        </w:rPr>
        <w:t xml:space="preserve"> </w:t>
      </w:r>
      <w:r w:rsidRPr="003D0FDE">
        <w:rPr>
          <w:rFonts w:ascii="Candara" w:hAnsi="Candara" w:cstheme="minorHAnsi"/>
          <w:sz w:val="23"/>
          <w:szCs w:val="23"/>
          <w:lang w:val="fr-FR"/>
        </w:rPr>
        <w:t>pays</w:t>
      </w:r>
      <w:r w:rsidR="000B57B6" w:rsidRPr="003D0FDE">
        <w:rPr>
          <w:rFonts w:ascii="Candara" w:hAnsi="Candara" w:cstheme="minorHAnsi"/>
          <w:sz w:val="23"/>
          <w:szCs w:val="23"/>
          <w:lang w:val="fr-FR"/>
        </w:rPr>
        <w:t xml:space="preserve"> </w:t>
      </w:r>
      <w:r w:rsidRPr="003D0FDE">
        <w:rPr>
          <w:rFonts w:ascii="Candara" w:hAnsi="Candara" w:cstheme="minorHAnsi"/>
          <w:sz w:val="23"/>
          <w:szCs w:val="23"/>
          <w:lang w:val="fr-FR"/>
        </w:rPr>
        <w:t xml:space="preserve">doit viser à </w:t>
      </w:r>
      <w:r w:rsidR="007F077B" w:rsidRPr="003D0FDE">
        <w:rPr>
          <w:rFonts w:ascii="Candara" w:hAnsi="Candara" w:cstheme="minorHAnsi"/>
          <w:sz w:val="23"/>
          <w:szCs w:val="23"/>
          <w:lang w:val="fr-FR"/>
        </w:rPr>
        <w:t xml:space="preserve">répondre aux </w:t>
      </w:r>
      <w:r w:rsidRPr="003D0FDE">
        <w:rPr>
          <w:rFonts w:ascii="Candara" w:hAnsi="Candara" w:cstheme="minorHAnsi"/>
          <w:sz w:val="23"/>
          <w:szCs w:val="23"/>
          <w:lang w:val="fr-FR"/>
        </w:rPr>
        <w:t>exigences minimales comme une performance adéquate en matière d'intégration du genre. Cependant</w:t>
      </w:r>
      <w:r w:rsidR="00965084">
        <w:rPr>
          <w:rFonts w:ascii="Candara" w:hAnsi="Candara" w:cstheme="minorHAnsi"/>
          <w:sz w:val="23"/>
          <w:szCs w:val="23"/>
          <w:lang w:val="fr-FR"/>
        </w:rPr>
        <w:t xml:space="preserve">, il </w:t>
      </w:r>
      <w:r w:rsidRPr="003D0FDE">
        <w:rPr>
          <w:rFonts w:ascii="Candara" w:hAnsi="Candara" w:cstheme="minorHAnsi"/>
          <w:sz w:val="23"/>
          <w:szCs w:val="23"/>
          <w:lang w:val="fr-FR"/>
        </w:rPr>
        <w:t>doit être envisagé comme un point de départ à partir duquel</w:t>
      </w:r>
      <w:r w:rsidR="008C5EC5">
        <w:rPr>
          <w:rFonts w:ascii="Candara" w:hAnsi="Candara" w:cstheme="minorHAnsi"/>
          <w:sz w:val="23"/>
          <w:szCs w:val="23"/>
          <w:lang w:val="fr-FR"/>
        </w:rPr>
        <w:t xml:space="preserve"> l’UNCT </w:t>
      </w:r>
      <w:r w:rsidRPr="003D0FDE">
        <w:rPr>
          <w:rFonts w:ascii="Candara" w:hAnsi="Candara" w:cstheme="minorHAnsi"/>
          <w:sz w:val="23"/>
          <w:szCs w:val="23"/>
          <w:lang w:val="fr-FR"/>
        </w:rPr>
        <w:t>peut renforcer les efforts nationaux existant</w:t>
      </w:r>
      <w:r w:rsidR="008C5EC5">
        <w:rPr>
          <w:rFonts w:ascii="Candara" w:hAnsi="Candara" w:cstheme="minorHAnsi"/>
          <w:sz w:val="23"/>
          <w:szCs w:val="23"/>
          <w:lang w:val="fr-FR"/>
        </w:rPr>
        <w:t xml:space="preserve">s </w:t>
      </w:r>
      <w:r w:rsidR="004B26CB">
        <w:rPr>
          <w:rFonts w:ascii="Candara" w:hAnsi="Candara" w:cstheme="minorHAnsi"/>
          <w:sz w:val="23"/>
          <w:szCs w:val="23"/>
          <w:lang w:val="fr-FR"/>
        </w:rPr>
        <w:t>pour d</w:t>
      </w:r>
      <w:r w:rsidRPr="003D0FDE">
        <w:rPr>
          <w:rFonts w:ascii="Candara" w:hAnsi="Candara" w:cstheme="minorHAnsi"/>
          <w:sz w:val="23"/>
          <w:szCs w:val="23"/>
          <w:lang w:val="fr-FR"/>
        </w:rPr>
        <w:t>épasser les exigences minimales</w:t>
      </w:r>
      <w:r w:rsidR="000E4A1E">
        <w:rPr>
          <w:rFonts w:ascii="Candara" w:hAnsi="Candara" w:cstheme="minorHAnsi"/>
          <w:sz w:val="23"/>
          <w:szCs w:val="23"/>
          <w:lang w:val="fr-FR"/>
        </w:rPr>
        <w:t xml:space="preserve"> </w:t>
      </w:r>
      <w:r w:rsidR="000E4A1E" w:rsidRPr="000E4A1E">
        <w:rPr>
          <w:rFonts w:ascii="Candara" w:hAnsi="Candara" w:cstheme="minorHAnsi"/>
          <w:sz w:val="23"/>
          <w:szCs w:val="23"/>
          <w:lang w:val="fr-FR"/>
        </w:rPr>
        <w:t>dans le prochain rapport de suivi</w:t>
      </w:r>
      <w:r w:rsidR="000E4A1E">
        <w:rPr>
          <w:rFonts w:ascii="Candara" w:hAnsi="Candara" w:cstheme="minorHAnsi"/>
          <w:sz w:val="23"/>
          <w:szCs w:val="23"/>
          <w:lang w:val="fr-FR"/>
        </w:rPr>
        <w:t xml:space="preserve">, </w:t>
      </w:r>
      <w:r w:rsidRPr="003D0FDE">
        <w:rPr>
          <w:rFonts w:ascii="Candara" w:hAnsi="Candara" w:cstheme="minorHAnsi"/>
          <w:sz w:val="23"/>
          <w:szCs w:val="23"/>
          <w:lang w:val="fr-FR"/>
        </w:rPr>
        <w:t>afin que les meilleures pratiques puissent être partagées avec d'autres équipes</w:t>
      </w:r>
      <w:r w:rsidR="00D63151" w:rsidRPr="003D0FDE">
        <w:rPr>
          <w:rFonts w:ascii="Candara" w:hAnsi="Candara" w:cstheme="minorHAnsi"/>
          <w:sz w:val="23"/>
          <w:szCs w:val="23"/>
          <w:lang w:val="fr-FR"/>
        </w:rPr>
        <w:t xml:space="preserve"> </w:t>
      </w:r>
      <w:r w:rsidRPr="003D0FDE">
        <w:rPr>
          <w:rFonts w:ascii="Candara" w:hAnsi="Candara" w:cstheme="minorHAnsi"/>
          <w:sz w:val="23"/>
          <w:szCs w:val="23"/>
          <w:lang w:val="fr-FR"/>
        </w:rPr>
        <w:t xml:space="preserve">pays. </w:t>
      </w:r>
    </w:p>
    <w:p w14:paraId="4A80B438" w14:textId="77777777" w:rsidR="00EC5539" w:rsidRPr="004B26CB" w:rsidRDefault="00EC5539" w:rsidP="004B26CB">
      <w:pPr>
        <w:pStyle w:val="Heading2"/>
        <w:spacing w:before="360" w:after="160"/>
        <w:rPr>
          <w:rFonts w:ascii="Candara" w:hAnsi="Candara"/>
          <w:b/>
          <w:color w:val="C45911" w:themeColor="accent2" w:themeShade="BF"/>
          <w:sz w:val="30"/>
          <w:szCs w:val="30"/>
          <w:lang w:val="fr-FR"/>
        </w:rPr>
      </w:pPr>
      <w:bookmarkStart w:id="13" w:name="_Toc150025887"/>
      <w:r w:rsidRPr="004B26CB">
        <w:rPr>
          <w:rFonts w:ascii="Candara" w:hAnsi="Candara"/>
          <w:b/>
          <w:color w:val="C45911" w:themeColor="accent2" w:themeShade="BF"/>
          <w:sz w:val="30"/>
          <w:szCs w:val="30"/>
          <w:lang w:val="fr-FR"/>
        </w:rPr>
        <w:t xml:space="preserve">4.1 </w:t>
      </w:r>
      <w:r w:rsidR="00AE579C" w:rsidRPr="004B26CB">
        <w:rPr>
          <w:rFonts w:ascii="Candara" w:hAnsi="Candara"/>
          <w:b/>
          <w:color w:val="C45911" w:themeColor="accent2" w:themeShade="BF"/>
          <w:sz w:val="30"/>
          <w:szCs w:val="30"/>
          <w:lang w:val="fr-FR"/>
        </w:rPr>
        <w:t xml:space="preserve">Aperçu des </w:t>
      </w:r>
      <w:r w:rsidR="00D34129" w:rsidRPr="004B26CB">
        <w:rPr>
          <w:rFonts w:ascii="Candara" w:hAnsi="Candara"/>
          <w:b/>
          <w:color w:val="C45911" w:themeColor="accent2" w:themeShade="BF"/>
          <w:sz w:val="30"/>
          <w:szCs w:val="30"/>
          <w:lang w:val="fr-FR"/>
        </w:rPr>
        <w:t>résultats</w:t>
      </w:r>
      <w:bookmarkEnd w:id="13"/>
    </w:p>
    <w:p w14:paraId="468EAEFF" w14:textId="77777777" w:rsidR="00886D23" w:rsidRPr="00905F3D" w:rsidRDefault="00C06055" w:rsidP="005F2823">
      <w:pPr>
        <w:spacing w:before="120" w:after="160"/>
        <w:jc w:val="both"/>
        <w:rPr>
          <w:rFonts w:ascii="Candara" w:hAnsi="Candara" w:cstheme="minorHAnsi"/>
          <w:sz w:val="22"/>
          <w:szCs w:val="22"/>
          <w:lang w:val="fr-FR"/>
        </w:rPr>
      </w:pPr>
      <w:r w:rsidRPr="00905F3D">
        <w:rPr>
          <w:rFonts w:ascii="Candara" w:hAnsi="Candara" w:cstheme="minorHAnsi"/>
          <w:sz w:val="22"/>
          <w:szCs w:val="22"/>
          <w:lang w:val="fr-FR"/>
        </w:rPr>
        <w:t>Le tableau suivant résume les notes obtenues par rapport à tous les indicateurs dans les 7 domaines dimensionnels</w:t>
      </w:r>
      <w:r w:rsidR="00C45A20">
        <w:rPr>
          <w:rFonts w:ascii="Candara" w:hAnsi="Candara" w:cstheme="minorHAnsi"/>
          <w:sz w:val="22"/>
          <w:szCs w:val="22"/>
          <w:lang w:val="fr-FR"/>
        </w:rPr>
        <w:t xml:space="preserve">. </w:t>
      </w:r>
      <w:r w:rsidR="00C45A20" w:rsidRPr="00C45A20">
        <w:rPr>
          <w:rFonts w:ascii="Candara" w:hAnsi="Candara" w:cstheme="minorHAnsi"/>
          <w:sz w:val="22"/>
          <w:szCs w:val="22"/>
          <w:lang w:val="fr-FR"/>
        </w:rPr>
        <w:t xml:space="preserve">Comme on peut le constater, </w:t>
      </w:r>
      <w:r w:rsidR="00C45A20">
        <w:rPr>
          <w:rFonts w:ascii="Candara" w:hAnsi="Candara" w:cstheme="minorHAnsi"/>
          <w:sz w:val="22"/>
          <w:szCs w:val="22"/>
          <w:lang w:val="fr-FR"/>
        </w:rPr>
        <w:t xml:space="preserve">l’UNCT </w:t>
      </w:r>
      <w:r w:rsidR="00C45A20" w:rsidRPr="00C45A20">
        <w:rPr>
          <w:rFonts w:ascii="Candara" w:hAnsi="Candara" w:cstheme="minorHAnsi"/>
          <w:sz w:val="22"/>
          <w:szCs w:val="22"/>
          <w:lang w:val="fr-FR"/>
        </w:rPr>
        <w:t xml:space="preserve">excelle dans les domaines de la </w:t>
      </w:r>
      <w:r w:rsidR="00AE4880">
        <w:rPr>
          <w:rFonts w:ascii="Candara" w:hAnsi="Candara" w:cstheme="minorHAnsi"/>
          <w:sz w:val="22"/>
          <w:szCs w:val="22"/>
          <w:lang w:val="fr-FR"/>
        </w:rPr>
        <w:t>P</w:t>
      </w:r>
      <w:r w:rsidR="00C45A20" w:rsidRPr="00C45A20">
        <w:rPr>
          <w:rFonts w:ascii="Candara" w:hAnsi="Candara" w:cstheme="minorHAnsi"/>
          <w:sz w:val="22"/>
          <w:szCs w:val="22"/>
          <w:lang w:val="fr-FR"/>
        </w:rPr>
        <w:t xml:space="preserve">rogrammation, </w:t>
      </w:r>
      <w:r w:rsidR="00AE4880">
        <w:rPr>
          <w:rFonts w:ascii="Candara" w:hAnsi="Candara" w:cstheme="minorHAnsi"/>
          <w:sz w:val="22"/>
          <w:szCs w:val="22"/>
          <w:lang w:val="fr-FR"/>
        </w:rPr>
        <w:t>S&amp;E</w:t>
      </w:r>
      <w:r w:rsidR="00C45A20" w:rsidRPr="00C45A20">
        <w:rPr>
          <w:rFonts w:ascii="Candara" w:hAnsi="Candara" w:cstheme="minorHAnsi"/>
          <w:sz w:val="22"/>
          <w:szCs w:val="22"/>
          <w:lang w:val="fr-FR"/>
        </w:rPr>
        <w:t xml:space="preserve"> et des </w:t>
      </w:r>
      <w:r w:rsidR="00AE4880">
        <w:rPr>
          <w:rFonts w:ascii="Candara" w:hAnsi="Candara" w:cstheme="minorHAnsi"/>
          <w:sz w:val="22"/>
          <w:szCs w:val="22"/>
          <w:lang w:val="fr-FR"/>
        </w:rPr>
        <w:t>P</w:t>
      </w:r>
      <w:r w:rsidR="00C45A20" w:rsidRPr="00C45A20">
        <w:rPr>
          <w:rFonts w:ascii="Candara" w:hAnsi="Candara" w:cstheme="minorHAnsi"/>
          <w:sz w:val="22"/>
          <w:szCs w:val="22"/>
          <w:lang w:val="fr-FR"/>
        </w:rPr>
        <w:t>artenariats.</w:t>
      </w:r>
    </w:p>
    <w:tbl>
      <w:tblPr>
        <w:tblStyle w:val="TableGrid"/>
        <w:tblW w:w="9215" w:type="dxa"/>
        <w:tblInd w:w="-284" w:type="dxa"/>
        <w:tblLayout w:type="fixed"/>
        <w:tblLook w:val="04A0" w:firstRow="1" w:lastRow="0" w:firstColumn="1" w:lastColumn="0" w:noHBand="0" w:noVBand="1"/>
      </w:tblPr>
      <w:tblGrid>
        <w:gridCol w:w="4537"/>
        <w:gridCol w:w="1134"/>
        <w:gridCol w:w="1276"/>
        <w:gridCol w:w="1134"/>
        <w:gridCol w:w="1134"/>
      </w:tblGrid>
      <w:tr w:rsidR="00A32502" w:rsidRPr="00905F3D" w14:paraId="3A61B131" w14:textId="77777777" w:rsidTr="0065317A">
        <w:trPr>
          <w:tblHeader/>
        </w:trPr>
        <w:tc>
          <w:tcPr>
            <w:tcW w:w="9215" w:type="dxa"/>
            <w:gridSpan w:val="5"/>
            <w:tcBorders>
              <w:top w:val="nil"/>
              <w:left w:val="nil"/>
              <w:bottom w:val="single" w:sz="4" w:space="0" w:color="auto"/>
              <w:right w:val="nil"/>
            </w:tcBorders>
            <w:shd w:val="clear" w:color="auto" w:fill="FFFFFF" w:themeFill="background1"/>
          </w:tcPr>
          <w:p w14:paraId="6ADC40A1" w14:textId="77777777" w:rsidR="00A32502" w:rsidRPr="00B71C1F" w:rsidRDefault="004D29F4" w:rsidP="0065317A">
            <w:pPr>
              <w:jc w:val="center"/>
              <w:rPr>
                <w:rFonts w:ascii="Candara" w:hAnsi="Candara" w:cstheme="minorHAnsi"/>
                <w:sz w:val="23"/>
                <w:szCs w:val="23"/>
                <w:lang w:val="fr-FR"/>
              </w:rPr>
            </w:pPr>
            <w:r w:rsidRPr="00B71C1F">
              <w:rPr>
                <w:rFonts w:ascii="Candara" w:hAnsi="Candara" w:cstheme="minorHAnsi"/>
                <w:b/>
                <w:sz w:val="23"/>
                <w:szCs w:val="23"/>
                <w:lang w:val="fr-FR"/>
              </w:rPr>
              <w:t>Tableau de bord</w:t>
            </w:r>
            <w:r w:rsidR="00027060" w:rsidRPr="00B71C1F">
              <w:rPr>
                <w:rFonts w:ascii="Candara" w:hAnsi="Candara" w:cstheme="minorHAnsi"/>
                <w:b/>
                <w:sz w:val="23"/>
                <w:szCs w:val="23"/>
                <w:lang w:val="fr-FR"/>
              </w:rPr>
              <w:t xml:space="preserve"> </w:t>
            </w:r>
            <w:r w:rsidR="0065317A" w:rsidRPr="00B71C1F">
              <w:rPr>
                <w:rFonts w:ascii="Candara" w:hAnsi="Candara" w:cstheme="minorHAnsi"/>
                <w:b/>
                <w:sz w:val="23"/>
                <w:szCs w:val="23"/>
                <w:lang w:val="fr-FR"/>
              </w:rPr>
              <w:t xml:space="preserve">SWAP </w:t>
            </w:r>
            <w:r w:rsidR="003B7880" w:rsidRPr="00B71C1F">
              <w:rPr>
                <w:rFonts w:ascii="Candara" w:hAnsi="Candara" w:cstheme="minorHAnsi"/>
                <w:b/>
                <w:sz w:val="23"/>
                <w:szCs w:val="23"/>
                <w:lang w:val="fr-FR"/>
              </w:rPr>
              <w:t>de l’</w:t>
            </w:r>
            <w:r w:rsidR="000E2A36" w:rsidRPr="00B71C1F">
              <w:rPr>
                <w:rFonts w:ascii="Candara" w:hAnsi="Candara" w:cstheme="minorHAnsi"/>
                <w:b/>
                <w:sz w:val="23"/>
                <w:szCs w:val="23"/>
                <w:lang w:val="fr-FR"/>
              </w:rPr>
              <w:t>équipe pays</w:t>
            </w:r>
            <w:r w:rsidR="00027060" w:rsidRPr="00B71C1F">
              <w:rPr>
                <w:rFonts w:ascii="Candara" w:hAnsi="Candara" w:cstheme="minorHAnsi"/>
                <w:b/>
                <w:sz w:val="23"/>
                <w:szCs w:val="23"/>
                <w:lang w:val="fr-FR"/>
              </w:rPr>
              <w:t xml:space="preserve"> de Nations Unies</w:t>
            </w:r>
            <w:r w:rsidR="0065317A" w:rsidRPr="00B71C1F">
              <w:rPr>
                <w:rFonts w:ascii="Candara" w:hAnsi="Candara" w:cstheme="minorHAnsi"/>
                <w:b/>
                <w:sz w:val="23"/>
                <w:szCs w:val="23"/>
                <w:lang w:val="fr-FR"/>
              </w:rPr>
              <w:t xml:space="preserve"> RDC</w:t>
            </w:r>
          </w:p>
          <w:p w14:paraId="1EA85215" w14:textId="77777777" w:rsidR="00A32502" w:rsidRPr="0065317A" w:rsidRDefault="00243262" w:rsidP="0065317A">
            <w:pPr>
              <w:spacing w:after="240"/>
              <w:jc w:val="center"/>
              <w:rPr>
                <w:rFonts w:ascii="Candara" w:hAnsi="Candara" w:cstheme="minorHAnsi"/>
                <w:sz w:val="20"/>
                <w:szCs w:val="20"/>
                <w:lang w:val="fr-FR"/>
              </w:rPr>
            </w:pPr>
            <w:r w:rsidRPr="00B71C1F">
              <w:rPr>
                <w:rFonts w:ascii="Candara" w:hAnsi="Candara" w:cstheme="minorHAnsi"/>
                <w:sz w:val="23"/>
                <w:szCs w:val="23"/>
                <w:lang w:val="fr-FR"/>
              </w:rPr>
              <w:t>Année d'évaluation</w:t>
            </w:r>
            <w:r w:rsidR="00C06055" w:rsidRPr="00B71C1F">
              <w:rPr>
                <w:rFonts w:ascii="Candara" w:hAnsi="Candara" w:cstheme="minorHAnsi"/>
                <w:sz w:val="23"/>
                <w:szCs w:val="23"/>
                <w:lang w:val="fr-FR"/>
              </w:rPr>
              <w:t xml:space="preserve"> </w:t>
            </w:r>
            <w:r w:rsidRPr="00B71C1F">
              <w:rPr>
                <w:rFonts w:ascii="Candara" w:hAnsi="Candara" w:cstheme="minorHAnsi"/>
                <w:sz w:val="23"/>
                <w:szCs w:val="23"/>
                <w:lang w:val="fr-FR"/>
              </w:rPr>
              <w:t xml:space="preserve">: </w:t>
            </w:r>
            <w:r w:rsidR="00C06055" w:rsidRPr="00B71C1F">
              <w:rPr>
                <w:rFonts w:ascii="Candara" w:hAnsi="Candara" w:cstheme="minorHAnsi"/>
                <w:sz w:val="23"/>
                <w:szCs w:val="23"/>
                <w:lang w:val="fr-FR"/>
              </w:rPr>
              <w:t>202</w:t>
            </w:r>
            <w:r w:rsidR="0065317A" w:rsidRPr="00B71C1F">
              <w:rPr>
                <w:rFonts w:ascii="Candara" w:hAnsi="Candara" w:cstheme="minorHAnsi"/>
                <w:sz w:val="23"/>
                <w:szCs w:val="23"/>
                <w:lang w:val="fr-FR"/>
              </w:rPr>
              <w:t>3</w:t>
            </w:r>
            <w:r w:rsidR="00C06055" w:rsidRPr="00B71C1F">
              <w:rPr>
                <w:rFonts w:ascii="Candara" w:hAnsi="Candara" w:cstheme="minorHAnsi"/>
                <w:sz w:val="23"/>
                <w:szCs w:val="23"/>
                <w:lang w:val="fr-FR"/>
              </w:rPr>
              <w:t xml:space="preserve"> (</w:t>
            </w:r>
            <w:r w:rsidR="0065317A" w:rsidRPr="00B71C1F">
              <w:rPr>
                <w:rFonts w:ascii="Candara" w:hAnsi="Candara" w:cstheme="minorHAnsi"/>
                <w:sz w:val="23"/>
                <w:szCs w:val="23"/>
                <w:lang w:val="fr-FR"/>
              </w:rPr>
              <w:t>octobre</w:t>
            </w:r>
            <w:r w:rsidR="00C06055" w:rsidRPr="00B71C1F">
              <w:rPr>
                <w:rFonts w:ascii="Candara" w:hAnsi="Candara" w:cstheme="minorHAnsi"/>
                <w:sz w:val="23"/>
                <w:szCs w:val="23"/>
                <w:lang w:val="fr-FR"/>
              </w:rPr>
              <w:t>)</w:t>
            </w:r>
          </w:p>
        </w:tc>
      </w:tr>
      <w:tr w:rsidR="003B7880" w:rsidRPr="00905F3D" w14:paraId="582602EB" w14:textId="77777777" w:rsidTr="0065317A">
        <w:trPr>
          <w:tblHeader/>
        </w:trPr>
        <w:tc>
          <w:tcPr>
            <w:tcW w:w="4537" w:type="dxa"/>
            <w:tcBorders>
              <w:top w:val="single" w:sz="4" w:space="0" w:color="auto"/>
              <w:bottom w:val="single" w:sz="4" w:space="0" w:color="auto"/>
            </w:tcBorders>
            <w:shd w:val="clear" w:color="auto" w:fill="9CC2E5" w:themeFill="accent1" w:themeFillTint="99"/>
          </w:tcPr>
          <w:p w14:paraId="50D77C2B" w14:textId="77777777" w:rsidR="003B7880" w:rsidRPr="00905F3D" w:rsidRDefault="002E18C0" w:rsidP="009825BD">
            <w:pPr>
              <w:spacing w:before="120"/>
              <w:jc w:val="center"/>
              <w:rPr>
                <w:rFonts w:ascii="Candara" w:hAnsi="Candara" w:cstheme="minorHAnsi"/>
                <w:sz w:val="20"/>
                <w:szCs w:val="20"/>
                <w:lang w:val="fr-FR"/>
              </w:rPr>
            </w:pPr>
            <w:r w:rsidRPr="00905F3D">
              <w:rPr>
                <w:rFonts w:ascii="Candara" w:hAnsi="Candara" w:cstheme="minorHAnsi"/>
                <w:sz w:val="20"/>
                <w:szCs w:val="20"/>
                <w:lang w:val="fr-FR"/>
              </w:rPr>
              <w:t>Indicateu</w:t>
            </w:r>
            <w:r w:rsidR="003B7880" w:rsidRPr="00905F3D">
              <w:rPr>
                <w:rFonts w:ascii="Candara" w:hAnsi="Candara" w:cstheme="minorHAnsi"/>
                <w:sz w:val="20"/>
                <w:szCs w:val="20"/>
                <w:lang w:val="fr-FR"/>
              </w:rPr>
              <w:t>rs</w:t>
            </w:r>
          </w:p>
        </w:tc>
        <w:tc>
          <w:tcPr>
            <w:tcW w:w="1134" w:type="dxa"/>
            <w:tcBorders>
              <w:top w:val="single" w:sz="4" w:space="0" w:color="auto"/>
              <w:bottom w:val="single" w:sz="4" w:space="0" w:color="auto"/>
            </w:tcBorders>
            <w:shd w:val="clear" w:color="auto" w:fill="9CC2E5" w:themeFill="accent1" w:themeFillTint="99"/>
          </w:tcPr>
          <w:p w14:paraId="75C34F84" w14:textId="77777777" w:rsidR="003B7880" w:rsidRPr="00905F3D" w:rsidRDefault="00854B53" w:rsidP="00D83E9B">
            <w:pPr>
              <w:autoSpaceDE w:val="0"/>
              <w:autoSpaceDN w:val="0"/>
              <w:adjustRightInd w:val="0"/>
              <w:jc w:val="center"/>
              <w:rPr>
                <w:rFonts w:ascii="Candara" w:hAnsi="Candara" w:cstheme="minorHAnsi"/>
                <w:sz w:val="16"/>
                <w:szCs w:val="16"/>
                <w:lang w:val="fr-FR"/>
              </w:rPr>
            </w:pPr>
            <w:r w:rsidRPr="00905F3D">
              <w:rPr>
                <w:rFonts w:ascii="Candara" w:hAnsi="Candara" w:cstheme="minorHAnsi"/>
                <w:sz w:val="16"/>
                <w:szCs w:val="16"/>
                <w:lang w:val="fr-FR"/>
              </w:rPr>
              <w:t>Absent d’exigences minimales</w:t>
            </w:r>
          </w:p>
        </w:tc>
        <w:tc>
          <w:tcPr>
            <w:tcW w:w="1276" w:type="dxa"/>
            <w:tcBorders>
              <w:top w:val="single" w:sz="4" w:space="0" w:color="auto"/>
              <w:bottom w:val="single" w:sz="4" w:space="0" w:color="auto"/>
            </w:tcBorders>
            <w:shd w:val="clear" w:color="auto" w:fill="9CC2E5" w:themeFill="accent1" w:themeFillTint="99"/>
          </w:tcPr>
          <w:p w14:paraId="60CE693F" w14:textId="77777777" w:rsidR="003B7880" w:rsidRPr="00905F3D" w:rsidRDefault="0045639F" w:rsidP="00D83E9B">
            <w:pPr>
              <w:autoSpaceDE w:val="0"/>
              <w:autoSpaceDN w:val="0"/>
              <w:adjustRightInd w:val="0"/>
              <w:jc w:val="center"/>
              <w:rPr>
                <w:rFonts w:ascii="Candara" w:hAnsi="Candara" w:cstheme="minorHAnsi"/>
                <w:sz w:val="16"/>
                <w:szCs w:val="16"/>
                <w:lang w:val="fr-FR"/>
              </w:rPr>
            </w:pPr>
            <w:r w:rsidRPr="00905F3D">
              <w:rPr>
                <w:rFonts w:ascii="Candara" w:hAnsi="Candara" w:cstheme="minorHAnsi"/>
                <w:bCs/>
                <w:sz w:val="16"/>
                <w:szCs w:val="16"/>
                <w:lang w:val="fr-FR"/>
              </w:rPr>
              <w:t xml:space="preserve">Approche </w:t>
            </w:r>
            <w:r w:rsidR="00D83E9B" w:rsidRPr="00905F3D">
              <w:rPr>
                <w:rFonts w:ascii="Candara" w:hAnsi="Candara" w:cstheme="minorHAnsi"/>
                <w:bCs/>
                <w:sz w:val="16"/>
                <w:szCs w:val="16"/>
                <w:lang w:val="fr-FR"/>
              </w:rPr>
              <w:t>d</w:t>
            </w:r>
            <w:r w:rsidRPr="00905F3D">
              <w:rPr>
                <w:rFonts w:ascii="Candara" w:hAnsi="Candara" w:cstheme="minorHAnsi"/>
                <w:bCs/>
                <w:sz w:val="16"/>
                <w:szCs w:val="16"/>
                <w:lang w:val="fr-FR"/>
              </w:rPr>
              <w:t>es exigences minimales</w:t>
            </w:r>
          </w:p>
        </w:tc>
        <w:tc>
          <w:tcPr>
            <w:tcW w:w="1134" w:type="dxa"/>
            <w:tcBorders>
              <w:top w:val="single" w:sz="4" w:space="0" w:color="auto"/>
              <w:bottom w:val="single" w:sz="4" w:space="0" w:color="auto"/>
            </w:tcBorders>
            <w:shd w:val="clear" w:color="auto" w:fill="9CC2E5" w:themeFill="accent1" w:themeFillTint="99"/>
          </w:tcPr>
          <w:p w14:paraId="69A87E1C" w14:textId="77777777" w:rsidR="003B7880" w:rsidRPr="00905F3D" w:rsidRDefault="00D34129" w:rsidP="00D83E9B">
            <w:pPr>
              <w:autoSpaceDE w:val="0"/>
              <w:autoSpaceDN w:val="0"/>
              <w:adjustRightInd w:val="0"/>
              <w:jc w:val="center"/>
              <w:rPr>
                <w:rFonts w:ascii="Candara" w:hAnsi="Candara" w:cstheme="minorHAnsi"/>
                <w:sz w:val="16"/>
                <w:szCs w:val="16"/>
                <w:lang w:val="fr-FR"/>
              </w:rPr>
            </w:pPr>
            <w:r w:rsidRPr="00905F3D">
              <w:rPr>
                <w:rFonts w:ascii="Candara" w:hAnsi="Candara" w:cstheme="minorHAnsi"/>
                <w:bCs/>
                <w:sz w:val="16"/>
                <w:szCs w:val="16"/>
                <w:lang w:val="fr-FR"/>
              </w:rPr>
              <w:t>Répond</w:t>
            </w:r>
            <w:r w:rsidR="0045639F" w:rsidRPr="00905F3D">
              <w:rPr>
                <w:rFonts w:ascii="Candara" w:hAnsi="Candara" w:cstheme="minorHAnsi"/>
                <w:bCs/>
                <w:sz w:val="16"/>
                <w:szCs w:val="16"/>
                <w:lang w:val="fr-FR"/>
              </w:rPr>
              <w:t xml:space="preserve"> aux exigences minimales</w:t>
            </w:r>
          </w:p>
        </w:tc>
        <w:tc>
          <w:tcPr>
            <w:tcW w:w="1134" w:type="dxa"/>
            <w:tcBorders>
              <w:top w:val="single" w:sz="4" w:space="0" w:color="auto"/>
              <w:bottom w:val="single" w:sz="4" w:space="0" w:color="auto"/>
            </w:tcBorders>
            <w:shd w:val="clear" w:color="auto" w:fill="9CC2E5" w:themeFill="accent1" w:themeFillTint="99"/>
          </w:tcPr>
          <w:p w14:paraId="7FFAEB68" w14:textId="77777777" w:rsidR="003B7880" w:rsidRPr="00905F3D" w:rsidRDefault="0045639F" w:rsidP="00D83E9B">
            <w:pPr>
              <w:autoSpaceDE w:val="0"/>
              <w:autoSpaceDN w:val="0"/>
              <w:adjustRightInd w:val="0"/>
              <w:jc w:val="center"/>
              <w:rPr>
                <w:rFonts w:ascii="Candara" w:hAnsi="Candara" w:cstheme="minorHAnsi"/>
                <w:sz w:val="16"/>
                <w:szCs w:val="16"/>
                <w:lang w:val="fr-FR"/>
              </w:rPr>
            </w:pPr>
            <w:r w:rsidRPr="00905F3D">
              <w:rPr>
                <w:rFonts w:ascii="Candara" w:hAnsi="Candara" w:cstheme="minorHAnsi"/>
                <w:sz w:val="16"/>
                <w:szCs w:val="16"/>
                <w:lang w:val="fr-FR"/>
              </w:rPr>
              <w:t>Dépasse les exigences minimales</w:t>
            </w:r>
          </w:p>
        </w:tc>
      </w:tr>
      <w:tr w:rsidR="003B7880" w:rsidRPr="00905F3D" w14:paraId="64AFC244" w14:textId="77777777" w:rsidTr="0065317A">
        <w:trPr>
          <w:trHeight w:val="347"/>
        </w:trPr>
        <w:tc>
          <w:tcPr>
            <w:tcW w:w="9215" w:type="dxa"/>
            <w:gridSpan w:val="5"/>
            <w:shd w:val="clear" w:color="auto" w:fill="BDD6EE" w:themeFill="accent1" w:themeFillTint="66"/>
          </w:tcPr>
          <w:p w14:paraId="454AE13D" w14:textId="77777777" w:rsidR="003B7880" w:rsidRPr="00905F3D" w:rsidRDefault="004303F6" w:rsidP="004303F6">
            <w:pPr>
              <w:spacing w:before="40" w:after="40"/>
              <w:jc w:val="both"/>
              <w:rPr>
                <w:rFonts w:ascii="Candara" w:hAnsi="Candara" w:cstheme="minorHAnsi"/>
                <w:b/>
                <w:sz w:val="20"/>
                <w:szCs w:val="20"/>
                <w:lang w:val="en-US"/>
              </w:rPr>
            </w:pPr>
            <w:r w:rsidRPr="00905F3D">
              <w:rPr>
                <w:rFonts w:ascii="Candara" w:hAnsi="Candara" w:cstheme="minorHAnsi"/>
                <w:b/>
                <w:sz w:val="20"/>
                <w:szCs w:val="20"/>
                <w:lang w:eastAsia="es-ES"/>
              </w:rPr>
              <w:t xml:space="preserve">1. </w:t>
            </w:r>
            <w:r w:rsidR="006D0F0C" w:rsidRPr="00905F3D">
              <w:rPr>
                <w:rFonts w:ascii="Candara" w:hAnsi="Candara" w:cstheme="minorHAnsi"/>
                <w:b/>
                <w:sz w:val="20"/>
                <w:szCs w:val="20"/>
                <w:lang w:eastAsia="es-ES"/>
              </w:rPr>
              <w:t>Planification</w:t>
            </w:r>
          </w:p>
        </w:tc>
      </w:tr>
      <w:tr w:rsidR="003B7880" w:rsidRPr="00905F3D" w14:paraId="01126411" w14:textId="77777777" w:rsidTr="0065317A">
        <w:tc>
          <w:tcPr>
            <w:tcW w:w="4537" w:type="dxa"/>
          </w:tcPr>
          <w:p w14:paraId="45BC9421" w14:textId="77777777" w:rsidR="003B7880" w:rsidRPr="00905F3D" w:rsidRDefault="006D0F0C" w:rsidP="006B3315">
            <w:pPr>
              <w:widowControl w:val="0"/>
              <w:autoSpaceDE w:val="0"/>
              <w:autoSpaceDN w:val="0"/>
              <w:adjustRightInd w:val="0"/>
              <w:spacing w:before="20" w:after="20"/>
              <w:jc w:val="both"/>
              <w:rPr>
                <w:rFonts w:ascii="Candara" w:hAnsi="Candara" w:cstheme="minorHAnsi"/>
                <w:b/>
                <w:sz w:val="20"/>
                <w:szCs w:val="20"/>
                <w:lang w:val="fr-FR"/>
              </w:rPr>
            </w:pPr>
            <w:r w:rsidRPr="00905F3D">
              <w:rPr>
                <w:rFonts w:ascii="Candara" w:hAnsi="Candara" w:cstheme="minorHAnsi"/>
                <w:sz w:val="20"/>
                <w:szCs w:val="20"/>
                <w:lang w:eastAsia="es-ES"/>
              </w:rPr>
              <w:t>1.1. L</w:t>
            </w:r>
            <w:r w:rsidR="006B3315" w:rsidRPr="00905F3D">
              <w:rPr>
                <w:rFonts w:ascii="Candara" w:hAnsi="Candara" w:cstheme="minorHAnsi"/>
                <w:sz w:val="20"/>
                <w:szCs w:val="20"/>
                <w:lang w:eastAsia="es-ES"/>
              </w:rPr>
              <w:t xml:space="preserve">e </w:t>
            </w:r>
            <w:r w:rsidR="00C14BC7" w:rsidRPr="00905F3D">
              <w:rPr>
                <w:rFonts w:ascii="Candara" w:hAnsi="Candara" w:cstheme="minorHAnsi"/>
                <w:sz w:val="20"/>
                <w:szCs w:val="20"/>
                <w:lang w:eastAsia="es-ES"/>
              </w:rPr>
              <w:t>bilan commun d</w:t>
            </w:r>
            <w:r w:rsidR="008D4589" w:rsidRPr="00905F3D">
              <w:rPr>
                <w:rFonts w:ascii="Candara" w:hAnsi="Candara" w:cstheme="minorHAnsi"/>
                <w:sz w:val="20"/>
                <w:szCs w:val="20"/>
                <w:lang w:eastAsia="es-ES"/>
              </w:rPr>
              <w:t>e</w:t>
            </w:r>
            <w:r w:rsidR="00C14BC7" w:rsidRPr="00905F3D">
              <w:rPr>
                <w:rFonts w:ascii="Candara" w:hAnsi="Candara" w:cstheme="minorHAnsi"/>
                <w:sz w:val="20"/>
                <w:szCs w:val="20"/>
                <w:lang w:eastAsia="es-ES"/>
              </w:rPr>
              <w:t xml:space="preserve"> pays</w:t>
            </w:r>
            <w:r w:rsidRPr="00905F3D">
              <w:rPr>
                <w:rFonts w:ascii="Candara" w:hAnsi="Candara" w:cstheme="minorHAnsi"/>
                <w:sz w:val="20"/>
                <w:szCs w:val="20"/>
                <w:lang w:eastAsia="es-ES"/>
              </w:rPr>
              <w:t xml:space="preserve"> </w:t>
            </w:r>
            <w:r w:rsidR="00D173D1">
              <w:rPr>
                <w:rFonts w:ascii="Candara" w:hAnsi="Candara" w:cstheme="minorHAnsi"/>
                <w:sz w:val="20"/>
                <w:szCs w:val="20"/>
                <w:lang w:eastAsia="es-ES"/>
              </w:rPr>
              <w:t xml:space="preserve">(CCA) </w:t>
            </w:r>
            <w:r w:rsidRPr="00905F3D">
              <w:rPr>
                <w:rFonts w:ascii="Candara" w:hAnsi="Candara" w:cstheme="minorHAnsi"/>
                <w:sz w:val="20"/>
                <w:szCs w:val="20"/>
                <w:lang w:eastAsia="es-ES"/>
              </w:rPr>
              <w:t xml:space="preserve">intègre l'analyse </w:t>
            </w:r>
            <w:r w:rsidR="00B63826" w:rsidRPr="00905F3D">
              <w:rPr>
                <w:rFonts w:ascii="Candara" w:hAnsi="Candara" w:cstheme="minorHAnsi"/>
                <w:sz w:val="20"/>
                <w:szCs w:val="20"/>
                <w:lang w:eastAsia="es-ES"/>
              </w:rPr>
              <w:t xml:space="preserve">de </w:t>
            </w:r>
            <w:r w:rsidRPr="00905F3D">
              <w:rPr>
                <w:rFonts w:ascii="Candara" w:hAnsi="Candara" w:cstheme="minorHAnsi"/>
                <w:sz w:val="20"/>
                <w:szCs w:val="20"/>
                <w:lang w:eastAsia="es-ES"/>
              </w:rPr>
              <w:t>genre</w:t>
            </w:r>
          </w:p>
        </w:tc>
        <w:tc>
          <w:tcPr>
            <w:tcW w:w="1134" w:type="dxa"/>
            <w:shd w:val="clear" w:color="auto" w:fill="FF0000"/>
          </w:tcPr>
          <w:p w14:paraId="6E8B7F44" w14:textId="77777777" w:rsidR="003B7880" w:rsidRPr="00905F3D" w:rsidRDefault="003B7880" w:rsidP="007E15BE">
            <w:pPr>
              <w:jc w:val="both"/>
              <w:rPr>
                <w:rFonts w:ascii="Candara" w:hAnsi="Candara" w:cstheme="minorHAnsi"/>
                <w:sz w:val="22"/>
                <w:szCs w:val="22"/>
                <w:lang w:val="fr-FR"/>
              </w:rPr>
            </w:pPr>
          </w:p>
        </w:tc>
        <w:tc>
          <w:tcPr>
            <w:tcW w:w="1276" w:type="dxa"/>
            <w:shd w:val="clear" w:color="auto" w:fill="auto"/>
          </w:tcPr>
          <w:p w14:paraId="789E4644" w14:textId="77777777" w:rsidR="003B7880" w:rsidRPr="00905F3D" w:rsidRDefault="003B7880" w:rsidP="007E15BE">
            <w:pPr>
              <w:jc w:val="both"/>
              <w:rPr>
                <w:rFonts w:ascii="Candara" w:hAnsi="Candara" w:cstheme="minorHAnsi"/>
                <w:sz w:val="22"/>
                <w:szCs w:val="22"/>
                <w:lang w:val="fr-FR"/>
              </w:rPr>
            </w:pPr>
          </w:p>
        </w:tc>
        <w:tc>
          <w:tcPr>
            <w:tcW w:w="1134" w:type="dxa"/>
            <w:tcBorders>
              <w:bottom w:val="single" w:sz="4" w:space="0" w:color="auto"/>
            </w:tcBorders>
            <w:shd w:val="clear" w:color="auto" w:fill="auto"/>
          </w:tcPr>
          <w:p w14:paraId="6AFA9490" w14:textId="77777777" w:rsidR="003B7880" w:rsidRPr="00905F3D" w:rsidRDefault="003B7880" w:rsidP="007E15BE">
            <w:pPr>
              <w:jc w:val="both"/>
              <w:rPr>
                <w:rFonts w:ascii="Candara" w:hAnsi="Candara" w:cstheme="minorHAnsi"/>
                <w:sz w:val="20"/>
                <w:szCs w:val="20"/>
                <w:lang w:val="fr-FR"/>
              </w:rPr>
            </w:pPr>
          </w:p>
        </w:tc>
        <w:tc>
          <w:tcPr>
            <w:tcW w:w="1134" w:type="dxa"/>
            <w:shd w:val="clear" w:color="auto" w:fill="auto"/>
          </w:tcPr>
          <w:p w14:paraId="2A224DE0" w14:textId="77777777" w:rsidR="003B7880" w:rsidRPr="00905F3D" w:rsidRDefault="003B7880" w:rsidP="007E15BE">
            <w:pPr>
              <w:jc w:val="both"/>
              <w:rPr>
                <w:rFonts w:ascii="Candara" w:hAnsi="Candara" w:cstheme="minorHAnsi"/>
                <w:sz w:val="20"/>
                <w:szCs w:val="20"/>
                <w:lang w:val="fr-FR"/>
              </w:rPr>
            </w:pPr>
          </w:p>
        </w:tc>
      </w:tr>
      <w:tr w:rsidR="003B7880" w:rsidRPr="00905F3D" w14:paraId="1F10F055" w14:textId="77777777" w:rsidTr="0065317A">
        <w:tc>
          <w:tcPr>
            <w:tcW w:w="4537" w:type="dxa"/>
          </w:tcPr>
          <w:p w14:paraId="3995A3E9" w14:textId="77777777" w:rsidR="003B7880" w:rsidRPr="00905F3D" w:rsidRDefault="006D0F0C" w:rsidP="001E452E">
            <w:pPr>
              <w:spacing w:before="20" w:after="20"/>
              <w:jc w:val="both"/>
              <w:rPr>
                <w:rFonts w:ascii="Candara" w:hAnsi="Candara" w:cstheme="minorHAnsi"/>
                <w:sz w:val="20"/>
                <w:szCs w:val="20"/>
                <w:lang w:eastAsia="es-ES"/>
              </w:rPr>
            </w:pPr>
            <w:r w:rsidRPr="00905F3D">
              <w:rPr>
                <w:rFonts w:ascii="Candara" w:hAnsi="Candara" w:cstheme="minorHAnsi"/>
                <w:sz w:val="20"/>
                <w:szCs w:val="20"/>
                <w:lang w:eastAsia="es-ES"/>
              </w:rPr>
              <w:t>1.2. L’égalité de</w:t>
            </w:r>
            <w:r w:rsidR="00F86256" w:rsidRPr="00905F3D">
              <w:rPr>
                <w:rFonts w:ascii="Candara" w:hAnsi="Candara" w:cstheme="minorHAnsi"/>
                <w:sz w:val="20"/>
                <w:szCs w:val="20"/>
                <w:lang w:eastAsia="es-ES"/>
              </w:rPr>
              <w:t xml:space="preserve"> genre </w:t>
            </w:r>
            <w:r w:rsidRPr="00905F3D">
              <w:rPr>
                <w:rFonts w:ascii="Candara" w:hAnsi="Candara" w:cstheme="minorHAnsi"/>
                <w:sz w:val="20"/>
                <w:szCs w:val="20"/>
                <w:lang w:eastAsia="es-ES"/>
              </w:rPr>
              <w:t>est intégrée dans les résultats d</w:t>
            </w:r>
            <w:r w:rsidR="00AE4880">
              <w:rPr>
                <w:rFonts w:ascii="Candara" w:hAnsi="Candara" w:cstheme="minorHAnsi"/>
                <w:sz w:val="20"/>
                <w:szCs w:val="20"/>
                <w:lang w:eastAsia="es-ES"/>
              </w:rPr>
              <w:t>e l’UNSDCF</w:t>
            </w:r>
          </w:p>
        </w:tc>
        <w:tc>
          <w:tcPr>
            <w:tcW w:w="1134" w:type="dxa"/>
            <w:shd w:val="clear" w:color="auto" w:fill="auto"/>
          </w:tcPr>
          <w:p w14:paraId="3CBE0347" w14:textId="77777777" w:rsidR="003B7880" w:rsidRPr="00905F3D" w:rsidRDefault="003B7880" w:rsidP="007E15BE">
            <w:pPr>
              <w:jc w:val="both"/>
              <w:rPr>
                <w:rFonts w:ascii="Candara" w:hAnsi="Candara" w:cstheme="minorHAnsi"/>
                <w:sz w:val="22"/>
                <w:szCs w:val="22"/>
                <w:lang w:val="fr-FR"/>
              </w:rPr>
            </w:pPr>
          </w:p>
        </w:tc>
        <w:tc>
          <w:tcPr>
            <w:tcW w:w="1276" w:type="dxa"/>
            <w:shd w:val="clear" w:color="auto" w:fill="FFC000"/>
          </w:tcPr>
          <w:p w14:paraId="609093BB" w14:textId="77777777" w:rsidR="003B7880" w:rsidRPr="00905F3D" w:rsidRDefault="003B7880" w:rsidP="007E15BE">
            <w:pPr>
              <w:jc w:val="both"/>
              <w:rPr>
                <w:rFonts w:ascii="Candara" w:hAnsi="Candara" w:cstheme="minorHAnsi"/>
                <w:sz w:val="22"/>
                <w:szCs w:val="22"/>
                <w:lang w:val="fr-FR"/>
              </w:rPr>
            </w:pPr>
          </w:p>
        </w:tc>
        <w:tc>
          <w:tcPr>
            <w:tcW w:w="1134" w:type="dxa"/>
            <w:tcBorders>
              <w:bottom w:val="single" w:sz="4" w:space="0" w:color="auto"/>
            </w:tcBorders>
            <w:shd w:val="clear" w:color="auto" w:fill="auto"/>
          </w:tcPr>
          <w:p w14:paraId="25805E14" w14:textId="77777777" w:rsidR="003B7880" w:rsidRPr="00905F3D" w:rsidRDefault="003B7880" w:rsidP="007E15BE">
            <w:pPr>
              <w:jc w:val="both"/>
              <w:rPr>
                <w:rFonts w:ascii="Candara" w:hAnsi="Candara" w:cstheme="minorHAnsi"/>
                <w:sz w:val="20"/>
                <w:szCs w:val="20"/>
                <w:lang w:val="fr-FR"/>
              </w:rPr>
            </w:pPr>
          </w:p>
        </w:tc>
        <w:tc>
          <w:tcPr>
            <w:tcW w:w="1134" w:type="dxa"/>
            <w:shd w:val="clear" w:color="auto" w:fill="auto"/>
          </w:tcPr>
          <w:p w14:paraId="48A5E362" w14:textId="77777777" w:rsidR="003B7880" w:rsidRPr="00905F3D" w:rsidRDefault="003B7880" w:rsidP="007E15BE">
            <w:pPr>
              <w:jc w:val="both"/>
              <w:rPr>
                <w:rFonts w:ascii="Candara" w:hAnsi="Candara" w:cstheme="minorHAnsi"/>
                <w:sz w:val="20"/>
                <w:szCs w:val="20"/>
                <w:lang w:val="fr-FR"/>
              </w:rPr>
            </w:pPr>
          </w:p>
        </w:tc>
      </w:tr>
      <w:tr w:rsidR="003B7880" w:rsidRPr="00905F3D" w14:paraId="6D1F8212" w14:textId="77777777" w:rsidTr="0065317A">
        <w:tc>
          <w:tcPr>
            <w:tcW w:w="4537" w:type="dxa"/>
          </w:tcPr>
          <w:p w14:paraId="67E0BC87" w14:textId="77777777" w:rsidR="003B7880" w:rsidRPr="00905F3D" w:rsidRDefault="004303F6" w:rsidP="001E452E">
            <w:pPr>
              <w:spacing w:before="20" w:after="20"/>
              <w:jc w:val="both"/>
              <w:rPr>
                <w:rFonts w:ascii="Candara" w:hAnsi="Candara" w:cstheme="minorHAnsi"/>
                <w:b/>
                <w:sz w:val="20"/>
                <w:szCs w:val="20"/>
                <w:lang w:val="fr-FR"/>
              </w:rPr>
            </w:pPr>
            <w:r w:rsidRPr="00905F3D">
              <w:rPr>
                <w:rFonts w:ascii="Candara" w:hAnsi="Candara" w:cstheme="minorHAnsi"/>
                <w:sz w:val="20"/>
                <w:szCs w:val="20"/>
                <w:lang w:eastAsia="es-ES"/>
              </w:rPr>
              <w:t xml:space="preserve">1.3. </w:t>
            </w:r>
            <w:r w:rsidR="006D0F0C" w:rsidRPr="00905F3D">
              <w:rPr>
                <w:rFonts w:ascii="Candara" w:hAnsi="Candara" w:cstheme="minorHAnsi"/>
                <w:sz w:val="20"/>
                <w:szCs w:val="20"/>
                <w:lang w:eastAsia="es-ES"/>
              </w:rPr>
              <w:t>Les indicateurs d</w:t>
            </w:r>
            <w:r w:rsidR="00B74F62">
              <w:rPr>
                <w:rFonts w:ascii="Candara" w:hAnsi="Candara" w:cstheme="minorHAnsi"/>
                <w:sz w:val="20"/>
                <w:szCs w:val="20"/>
                <w:lang w:eastAsia="es-ES"/>
              </w:rPr>
              <w:t xml:space="preserve">e l’UNSDCF </w:t>
            </w:r>
            <w:r w:rsidR="006D0F0C" w:rsidRPr="00905F3D">
              <w:rPr>
                <w:rFonts w:ascii="Candara" w:hAnsi="Candara" w:cstheme="minorHAnsi"/>
                <w:sz w:val="20"/>
                <w:szCs w:val="20"/>
                <w:lang w:eastAsia="es-ES"/>
              </w:rPr>
              <w:t>mesurent les changements en matière d'égalité de genre</w:t>
            </w:r>
          </w:p>
        </w:tc>
        <w:tc>
          <w:tcPr>
            <w:tcW w:w="1134" w:type="dxa"/>
            <w:shd w:val="clear" w:color="auto" w:fill="auto"/>
          </w:tcPr>
          <w:p w14:paraId="33AD641B" w14:textId="77777777" w:rsidR="003B7880" w:rsidRPr="00905F3D" w:rsidRDefault="003B7880" w:rsidP="007E15BE">
            <w:pPr>
              <w:jc w:val="both"/>
              <w:rPr>
                <w:rFonts w:ascii="Candara" w:hAnsi="Candara" w:cstheme="minorHAnsi"/>
                <w:sz w:val="22"/>
                <w:szCs w:val="22"/>
                <w:lang w:val="fr-FR"/>
              </w:rPr>
            </w:pPr>
          </w:p>
        </w:tc>
        <w:tc>
          <w:tcPr>
            <w:tcW w:w="1276" w:type="dxa"/>
            <w:shd w:val="clear" w:color="auto" w:fill="FFC000"/>
          </w:tcPr>
          <w:p w14:paraId="1DE62A37" w14:textId="77777777" w:rsidR="003B7880" w:rsidRPr="00905F3D" w:rsidRDefault="003B7880" w:rsidP="007E15BE">
            <w:pPr>
              <w:jc w:val="both"/>
              <w:rPr>
                <w:rFonts w:ascii="Candara" w:hAnsi="Candara" w:cstheme="minorHAnsi"/>
                <w:sz w:val="22"/>
                <w:szCs w:val="22"/>
                <w:lang w:val="fr-FR"/>
              </w:rPr>
            </w:pPr>
          </w:p>
        </w:tc>
        <w:tc>
          <w:tcPr>
            <w:tcW w:w="1134" w:type="dxa"/>
            <w:shd w:val="clear" w:color="auto" w:fill="auto"/>
          </w:tcPr>
          <w:p w14:paraId="21EE419F" w14:textId="77777777" w:rsidR="003B7880" w:rsidRPr="00905F3D" w:rsidRDefault="003B7880" w:rsidP="007E15BE">
            <w:pPr>
              <w:jc w:val="both"/>
              <w:rPr>
                <w:rFonts w:ascii="Candara" w:hAnsi="Candara" w:cstheme="minorHAnsi"/>
                <w:sz w:val="20"/>
                <w:szCs w:val="20"/>
                <w:lang w:val="fr-FR"/>
              </w:rPr>
            </w:pPr>
          </w:p>
        </w:tc>
        <w:tc>
          <w:tcPr>
            <w:tcW w:w="1134" w:type="dxa"/>
            <w:shd w:val="clear" w:color="auto" w:fill="auto"/>
          </w:tcPr>
          <w:p w14:paraId="4C5828BC" w14:textId="77777777" w:rsidR="003B7880" w:rsidRPr="00905F3D" w:rsidRDefault="003B7880" w:rsidP="007E15BE">
            <w:pPr>
              <w:jc w:val="both"/>
              <w:rPr>
                <w:rFonts w:ascii="Candara" w:hAnsi="Candara" w:cstheme="minorHAnsi"/>
                <w:sz w:val="20"/>
                <w:szCs w:val="20"/>
                <w:lang w:val="fr-FR"/>
              </w:rPr>
            </w:pPr>
          </w:p>
        </w:tc>
      </w:tr>
      <w:tr w:rsidR="003B7880" w:rsidRPr="00905F3D" w14:paraId="305F6509" w14:textId="77777777" w:rsidTr="0065317A">
        <w:tc>
          <w:tcPr>
            <w:tcW w:w="9215" w:type="dxa"/>
            <w:gridSpan w:val="5"/>
            <w:shd w:val="clear" w:color="auto" w:fill="BDD6EE" w:themeFill="accent1" w:themeFillTint="66"/>
          </w:tcPr>
          <w:p w14:paraId="6CCDDB35" w14:textId="77777777" w:rsidR="003B7880" w:rsidRPr="00905F3D" w:rsidRDefault="004303F6" w:rsidP="004303F6">
            <w:pPr>
              <w:spacing w:before="40" w:after="40"/>
              <w:jc w:val="both"/>
              <w:rPr>
                <w:rFonts w:ascii="Candara" w:hAnsi="Candara" w:cstheme="minorHAnsi"/>
                <w:b/>
                <w:sz w:val="20"/>
                <w:szCs w:val="20"/>
              </w:rPr>
            </w:pPr>
            <w:r w:rsidRPr="00905F3D">
              <w:rPr>
                <w:rFonts w:ascii="Candara" w:hAnsi="Candara" w:cstheme="minorHAnsi"/>
                <w:b/>
                <w:sz w:val="20"/>
                <w:szCs w:val="20"/>
                <w:lang w:eastAsia="es-ES"/>
              </w:rPr>
              <w:t xml:space="preserve">2. </w:t>
            </w:r>
            <w:r w:rsidR="001E452E" w:rsidRPr="00905F3D">
              <w:rPr>
                <w:rFonts w:ascii="Candara" w:hAnsi="Candara" w:cstheme="minorHAnsi"/>
                <w:b/>
                <w:sz w:val="20"/>
                <w:szCs w:val="20"/>
                <w:lang w:eastAsia="es-ES"/>
              </w:rPr>
              <w:t>Programmation et suivi-évaluation</w:t>
            </w:r>
          </w:p>
        </w:tc>
      </w:tr>
      <w:tr w:rsidR="003B7880" w:rsidRPr="00905F3D" w14:paraId="470FEDCA" w14:textId="77777777" w:rsidTr="0065317A">
        <w:tc>
          <w:tcPr>
            <w:tcW w:w="4537" w:type="dxa"/>
          </w:tcPr>
          <w:p w14:paraId="56B3C995" w14:textId="77777777" w:rsidR="003B7880" w:rsidRPr="00905F3D" w:rsidRDefault="001E452E" w:rsidP="00E36B8A">
            <w:pPr>
              <w:autoSpaceDE w:val="0"/>
              <w:autoSpaceDN w:val="0"/>
              <w:adjustRightInd w:val="0"/>
              <w:spacing w:before="20" w:after="20"/>
              <w:jc w:val="both"/>
              <w:rPr>
                <w:rFonts w:ascii="Candara" w:hAnsi="Candara" w:cstheme="minorHAnsi"/>
                <w:sz w:val="20"/>
                <w:szCs w:val="20"/>
                <w:lang w:eastAsia="es-ES"/>
              </w:rPr>
            </w:pPr>
            <w:r w:rsidRPr="00905F3D">
              <w:rPr>
                <w:rFonts w:ascii="Candara" w:hAnsi="Candara" w:cstheme="minorHAnsi"/>
                <w:sz w:val="20"/>
                <w:szCs w:val="20"/>
                <w:lang w:eastAsia="es-ES"/>
              </w:rPr>
              <w:t>2.1. Les programmes conjoints contribuent à réduire les inégalités de genre</w:t>
            </w:r>
          </w:p>
        </w:tc>
        <w:tc>
          <w:tcPr>
            <w:tcW w:w="1134" w:type="dxa"/>
            <w:tcBorders>
              <w:bottom w:val="single" w:sz="4" w:space="0" w:color="auto"/>
            </w:tcBorders>
            <w:shd w:val="clear" w:color="auto" w:fill="auto"/>
          </w:tcPr>
          <w:p w14:paraId="4A4945A0" w14:textId="77777777" w:rsidR="003B7880" w:rsidRPr="00905F3D" w:rsidRDefault="003B7880" w:rsidP="007E15BE">
            <w:pPr>
              <w:jc w:val="both"/>
              <w:rPr>
                <w:rFonts w:ascii="Candara" w:hAnsi="Candara" w:cstheme="minorHAnsi"/>
                <w:sz w:val="22"/>
                <w:szCs w:val="22"/>
                <w:lang w:val="fr-FR"/>
              </w:rPr>
            </w:pPr>
          </w:p>
        </w:tc>
        <w:tc>
          <w:tcPr>
            <w:tcW w:w="1276" w:type="dxa"/>
            <w:shd w:val="clear" w:color="auto" w:fill="auto"/>
          </w:tcPr>
          <w:p w14:paraId="7800E58F" w14:textId="77777777" w:rsidR="003B7880" w:rsidRPr="00905F3D" w:rsidRDefault="003B7880" w:rsidP="007E15BE">
            <w:pPr>
              <w:jc w:val="both"/>
              <w:rPr>
                <w:rFonts w:ascii="Candara" w:hAnsi="Candara" w:cstheme="minorHAnsi"/>
                <w:sz w:val="22"/>
                <w:szCs w:val="22"/>
                <w:lang w:val="fr-FR"/>
              </w:rPr>
            </w:pPr>
          </w:p>
        </w:tc>
        <w:tc>
          <w:tcPr>
            <w:tcW w:w="1134" w:type="dxa"/>
            <w:shd w:val="clear" w:color="auto" w:fill="00B0F0"/>
          </w:tcPr>
          <w:p w14:paraId="5573A85E" w14:textId="77777777" w:rsidR="003B7880" w:rsidRPr="00905F3D" w:rsidRDefault="003B7880" w:rsidP="007E15BE">
            <w:pPr>
              <w:jc w:val="both"/>
              <w:rPr>
                <w:rFonts w:ascii="Candara" w:hAnsi="Candara" w:cstheme="minorHAnsi"/>
                <w:sz w:val="20"/>
                <w:szCs w:val="20"/>
                <w:lang w:val="fr-FR"/>
              </w:rPr>
            </w:pPr>
          </w:p>
        </w:tc>
        <w:tc>
          <w:tcPr>
            <w:tcW w:w="1134" w:type="dxa"/>
            <w:shd w:val="clear" w:color="auto" w:fill="auto"/>
          </w:tcPr>
          <w:p w14:paraId="510EFD15" w14:textId="77777777" w:rsidR="003B7880" w:rsidRPr="00905F3D" w:rsidRDefault="003B7880" w:rsidP="007E15BE">
            <w:pPr>
              <w:jc w:val="both"/>
              <w:rPr>
                <w:rFonts w:ascii="Candara" w:hAnsi="Candara" w:cstheme="minorHAnsi"/>
                <w:sz w:val="20"/>
                <w:szCs w:val="20"/>
                <w:lang w:val="fr-FR"/>
              </w:rPr>
            </w:pPr>
          </w:p>
        </w:tc>
      </w:tr>
      <w:tr w:rsidR="003B7880" w:rsidRPr="00905F3D" w14:paraId="125B8702" w14:textId="77777777" w:rsidTr="0065317A">
        <w:tc>
          <w:tcPr>
            <w:tcW w:w="4537" w:type="dxa"/>
            <w:tcBorders>
              <w:bottom w:val="single" w:sz="4" w:space="0" w:color="auto"/>
            </w:tcBorders>
          </w:tcPr>
          <w:p w14:paraId="49222C15" w14:textId="77777777" w:rsidR="003B7880" w:rsidRPr="00905F3D" w:rsidRDefault="001E452E" w:rsidP="00E36B8A">
            <w:pPr>
              <w:autoSpaceDE w:val="0"/>
              <w:autoSpaceDN w:val="0"/>
              <w:adjustRightInd w:val="0"/>
              <w:spacing w:before="20" w:after="20"/>
              <w:jc w:val="both"/>
              <w:rPr>
                <w:rFonts w:ascii="Candara" w:eastAsiaTheme="minorHAnsi" w:hAnsi="Candara" w:cstheme="minorHAnsi"/>
                <w:b/>
                <w:sz w:val="20"/>
                <w:szCs w:val="20"/>
              </w:rPr>
            </w:pPr>
            <w:r w:rsidRPr="00905F3D">
              <w:rPr>
                <w:rFonts w:ascii="Candara" w:hAnsi="Candara" w:cstheme="minorHAnsi"/>
                <w:sz w:val="20"/>
                <w:szCs w:val="20"/>
                <w:lang w:eastAsia="es-ES"/>
              </w:rPr>
              <w:t>2.2. La communication et le plaidoyer traitent des domaines de l'inégalité de genre</w:t>
            </w:r>
          </w:p>
        </w:tc>
        <w:tc>
          <w:tcPr>
            <w:tcW w:w="1134" w:type="dxa"/>
            <w:tcBorders>
              <w:bottom w:val="single" w:sz="4" w:space="0" w:color="auto"/>
            </w:tcBorders>
            <w:shd w:val="clear" w:color="auto" w:fill="auto"/>
          </w:tcPr>
          <w:p w14:paraId="3F020954" w14:textId="77777777" w:rsidR="003B7880" w:rsidRPr="00905F3D" w:rsidRDefault="003B7880" w:rsidP="007E15BE">
            <w:pPr>
              <w:jc w:val="both"/>
              <w:rPr>
                <w:rFonts w:ascii="Candara" w:hAnsi="Candara" w:cstheme="minorHAnsi"/>
                <w:sz w:val="22"/>
                <w:szCs w:val="22"/>
                <w:lang w:val="fr-FR"/>
              </w:rPr>
            </w:pPr>
          </w:p>
        </w:tc>
        <w:tc>
          <w:tcPr>
            <w:tcW w:w="1276" w:type="dxa"/>
            <w:tcBorders>
              <w:bottom w:val="single" w:sz="4" w:space="0" w:color="auto"/>
            </w:tcBorders>
            <w:shd w:val="clear" w:color="auto" w:fill="auto"/>
          </w:tcPr>
          <w:p w14:paraId="4C2CC457" w14:textId="77777777" w:rsidR="003B7880" w:rsidRPr="00905F3D" w:rsidRDefault="003B7880" w:rsidP="007E15BE">
            <w:pPr>
              <w:jc w:val="both"/>
              <w:rPr>
                <w:rFonts w:ascii="Candara" w:hAnsi="Candara" w:cstheme="minorHAnsi"/>
                <w:sz w:val="22"/>
                <w:szCs w:val="22"/>
                <w:lang w:val="fr-FR"/>
              </w:rPr>
            </w:pPr>
          </w:p>
        </w:tc>
        <w:tc>
          <w:tcPr>
            <w:tcW w:w="1134" w:type="dxa"/>
            <w:tcBorders>
              <w:bottom w:val="single" w:sz="4" w:space="0" w:color="auto"/>
            </w:tcBorders>
            <w:shd w:val="clear" w:color="auto" w:fill="auto"/>
          </w:tcPr>
          <w:p w14:paraId="6C751BDD" w14:textId="77777777" w:rsidR="003B7880" w:rsidRPr="00905F3D" w:rsidRDefault="003B7880" w:rsidP="007E15BE">
            <w:pPr>
              <w:jc w:val="both"/>
              <w:rPr>
                <w:rFonts w:ascii="Candara" w:hAnsi="Candara" w:cstheme="minorHAnsi"/>
                <w:sz w:val="20"/>
                <w:szCs w:val="20"/>
                <w:lang w:val="fr-FR"/>
              </w:rPr>
            </w:pPr>
          </w:p>
        </w:tc>
        <w:tc>
          <w:tcPr>
            <w:tcW w:w="1134" w:type="dxa"/>
            <w:tcBorders>
              <w:bottom w:val="single" w:sz="4" w:space="0" w:color="auto"/>
            </w:tcBorders>
            <w:shd w:val="clear" w:color="auto" w:fill="002060"/>
          </w:tcPr>
          <w:p w14:paraId="63BADA74" w14:textId="77777777" w:rsidR="003B7880" w:rsidRPr="00905F3D" w:rsidRDefault="003B7880" w:rsidP="007E15BE">
            <w:pPr>
              <w:jc w:val="both"/>
              <w:rPr>
                <w:rFonts w:ascii="Candara" w:hAnsi="Candara" w:cstheme="minorHAnsi"/>
                <w:sz w:val="20"/>
                <w:szCs w:val="20"/>
                <w:lang w:val="fr-FR"/>
              </w:rPr>
            </w:pPr>
          </w:p>
        </w:tc>
      </w:tr>
      <w:tr w:rsidR="003B7880" w:rsidRPr="00905F3D" w14:paraId="7C966958" w14:textId="77777777" w:rsidTr="0065317A">
        <w:tc>
          <w:tcPr>
            <w:tcW w:w="4537" w:type="dxa"/>
            <w:tcBorders>
              <w:bottom w:val="single" w:sz="4" w:space="0" w:color="auto"/>
            </w:tcBorders>
          </w:tcPr>
          <w:p w14:paraId="5C571CA9" w14:textId="77777777" w:rsidR="003B7880" w:rsidRPr="00905F3D" w:rsidRDefault="001E452E" w:rsidP="00E36B8A">
            <w:pPr>
              <w:autoSpaceDE w:val="0"/>
              <w:autoSpaceDN w:val="0"/>
              <w:adjustRightInd w:val="0"/>
              <w:spacing w:before="20" w:after="20"/>
              <w:jc w:val="both"/>
              <w:rPr>
                <w:rFonts w:ascii="Candara" w:eastAsiaTheme="minorHAnsi" w:hAnsi="Candara" w:cstheme="minorHAnsi"/>
                <w:b/>
                <w:sz w:val="20"/>
                <w:szCs w:val="20"/>
                <w:lang w:val="fr-FR"/>
              </w:rPr>
            </w:pPr>
            <w:r w:rsidRPr="00905F3D">
              <w:rPr>
                <w:rFonts w:ascii="Candara" w:hAnsi="Candara" w:cstheme="minorHAnsi"/>
                <w:sz w:val="20"/>
                <w:szCs w:val="20"/>
                <w:lang w:eastAsia="es-ES"/>
              </w:rPr>
              <w:t xml:space="preserve">2.3. Le suivi et </w:t>
            </w:r>
            <w:r w:rsidR="00AF45B9" w:rsidRPr="00905F3D">
              <w:rPr>
                <w:rFonts w:ascii="Candara" w:hAnsi="Candara" w:cstheme="minorHAnsi"/>
                <w:sz w:val="20"/>
                <w:szCs w:val="20"/>
                <w:lang w:eastAsia="es-ES"/>
              </w:rPr>
              <w:t>l’</w:t>
            </w:r>
            <w:r w:rsidRPr="00905F3D">
              <w:rPr>
                <w:rFonts w:ascii="Candara" w:hAnsi="Candara" w:cstheme="minorHAnsi"/>
                <w:sz w:val="20"/>
                <w:szCs w:val="20"/>
                <w:lang w:eastAsia="es-ES"/>
              </w:rPr>
              <w:t>évaluation mesure</w:t>
            </w:r>
            <w:r w:rsidR="00AF45B9" w:rsidRPr="00905F3D">
              <w:rPr>
                <w:rFonts w:ascii="Candara" w:hAnsi="Candara" w:cstheme="minorHAnsi"/>
                <w:sz w:val="20"/>
                <w:szCs w:val="20"/>
                <w:lang w:eastAsia="es-ES"/>
              </w:rPr>
              <w:t xml:space="preserve">nt </w:t>
            </w:r>
            <w:r w:rsidRPr="00905F3D">
              <w:rPr>
                <w:rFonts w:ascii="Candara" w:hAnsi="Candara" w:cstheme="minorHAnsi"/>
                <w:sz w:val="20"/>
                <w:szCs w:val="20"/>
                <w:lang w:eastAsia="es-ES"/>
              </w:rPr>
              <w:t xml:space="preserve">les progrès </w:t>
            </w:r>
            <w:r w:rsidR="00AF45B9" w:rsidRPr="00905F3D">
              <w:rPr>
                <w:rFonts w:ascii="Candara" w:hAnsi="Candara" w:cstheme="minorHAnsi"/>
                <w:sz w:val="20"/>
                <w:szCs w:val="20"/>
                <w:lang w:eastAsia="es-ES"/>
              </w:rPr>
              <w:t>réalisés</w:t>
            </w:r>
            <w:r w:rsidR="00F86256" w:rsidRPr="00905F3D">
              <w:rPr>
                <w:rFonts w:ascii="Candara" w:hAnsi="Candara" w:cstheme="minorHAnsi"/>
                <w:sz w:val="20"/>
                <w:szCs w:val="20"/>
                <w:lang w:eastAsia="es-ES"/>
              </w:rPr>
              <w:t xml:space="preserve"> </w:t>
            </w:r>
            <w:r w:rsidRPr="00905F3D">
              <w:rPr>
                <w:rFonts w:ascii="Candara" w:hAnsi="Candara" w:cstheme="minorHAnsi"/>
                <w:sz w:val="20"/>
                <w:szCs w:val="20"/>
                <w:lang w:eastAsia="es-ES"/>
              </w:rPr>
              <w:t>par rapport aux résultats prévus en matière d’égalité de</w:t>
            </w:r>
            <w:r w:rsidR="00EC49D2" w:rsidRPr="00905F3D">
              <w:rPr>
                <w:rFonts w:ascii="Candara" w:hAnsi="Candara" w:cstheme="minorHAnsi"/>
                <w:sz w:val="20"/>
                <w:szCs w:val="20"/>
                <w:lang w:eastAsia="es-ES"/>
              </w:rPr>
              <w:t xml:space="preserve"> genre</w:t>
            </w:r>
          </w:p>
        </w:tc>
        <w:tc>
          <w:tcPr>
            <w:tcW w:w="1134" w:type="dxa"/>
            <w:tcBorders>
              <w:bottom w:val="single" w:sz="4" w:space="0" w:color="auto"/>
            </w:tcBorders>
            <w:shd w:val="clear" w:color="auto" w:fill="auto"/>
          </w:tcPr>
          <w:p w14:paraId="14F35D6F" w14:textId="77777777" w:rsidR="003B7880" w:rsidRPr="00905F3D" w:rsidRDefault="003B7880" w:rsidP="007E15BE">
            <w:pPr>
              <w:jc w:val="both"/>
              <w:rPr>
                <w:rFonts w:ascii="Candara" w:hAnsi="Candara" w:cstheme="minorHAnsi"/>
                <w:sz w:val="22"/>
                <w:szCs w:val="22"/>
                <w:lang w:val="fr-FR"/>
              </w:rPr>
            </w:pPr>
          </w:p>
        </w:tc>
        <w:tc>
          <w:tcPr>
            <w:tcW w:w="1276" w:type="dxa"/>
            <w:tcBorders>
              <w:bottom w:val="single" w:sz="4" w:space="0" w:color="auto"/>
            </w:tcBorders>
            <w:shd w:val="clear" w:color="auto" w:fill="auto"/>
          </w:tcPr>
          <w:p w14:paraId="57541D3A" w14:textId="77777777" w:rsidR="003B7880" w:rsidRPr="00905F3D" w:rsidRDefault="003B7880" w:rsidP="007E15BE">
            <w:pPr>
              <w:jc w:val="both"/>
              <w:rPr>
                <w:rFonts w:ascii="Candara" w:hAnsi="Candara" w:cstheme="minorHAnsi"/>
                <w:sz w:val="22"/>
                <w:szCs w:val="22"/>
                <w:lang w:val="fr-FR"/>
              </w:rPr>
            </w:pPr>
          </w:p>
        </w:tc>
        <w:tc>
          <w:tcPr>
            <w:tcW w:w="1134" w:type="dxa"/>
            <w:tcBorders>
              <w:bottom w:val="single" w:sz="4" w:space="0" w:color="auto"/>
            </w:tcBorders>
            <w:shd w:val="clear" w:color="auto" w:fill="00B0F0"/>
          </w:tcPr>
          <w:p w14:paraId="50F212DC" w14:textId="77777777" w:rsidR="003B7880" w:rsidRPr="00905F3D" w:rsidRDefault="003B7880" w:rsidP="007E15BE">
            <w:pPr>
              <w:jc w:val="both"/>
              <w:rPr>
                <w:rFonts w:ascii="Candara" w:hAnsi="Candara" w:cstheme="minorHAnsi"/>
                <w:sz w:val="20"/>
                <w:szCs w:val="20"/>
                <w:lang w:val="fr-FR"/>
              </w:rPr>
            </w:pPr>
          </w:p>
        </w:tc>
        <w:tc>
          <w:tcPr>
            <w:tcW w:w="1134" w:type="dxa"/>
            <w:tcBorders>
              <w:bottom w:val="single" w:sz="4" w:space="0" w:color="auto"/>
            </w:tcBorders>
            <w:shd w:val="clear" w:color="auto" w:fill="auto"/>
          </w:tcPr>
          <w:p w14:paraId="71CA6520" w14:textId="77777777" w:rsidR="003B7880" w:rsidRPr="00905F3D" w:rsidRDefault="003B7880" w:rsidP="007E15BE">
            <w:pPr>
              <w:jc w:val="both"/>
              <w:rPr>
                <w:rFonts w:ascii="Candara" w:hAnsi="Candara" w:cstheme="minorHAnsi"/>
                <w:sz w:val="20"/>
                <w:szCs w:val="20"/>
                <w:lang w:val="fr-FR"/>
              </w:rPr>
            </w:pPr>
          </w:p>
        </w:tc>
      </w:tr>
      <w:tr w:rsidR="003B7880" w:rsidRPr="00905F3D" w14:paraId="08D067B4" w14:textId="77777777" w:rsidTr="0065317A">
        <w:trPr>
          <w:trHeight w:val="307"/>
        </w:trPr>
        <w:tc>
          <w:tcPr>
            <w:tcW w:w="9215" w:type="dxa"/>
            <w:gridSpan w:val="5"/>
            <w:shd w:val="clear" w:color="auto" w:fill="BDD6EE" w:themeFill="accent1" w:themeFillTint="66"/>
          </w:tcPr>
          <w:p w14:paraId="31544463" w14:textId="77777777" w:rsidR="003B7880" w:rsidRPr="00905F3D" w:rsidRDefault="004303F6" w:rsidP="004303F6">
            <w:pPr>
              <w:spacing w:before="40" w:after="40"/>
              <w:jc w:val="both"/>
              <w:rPr>
                <w:rFonts w:ascii="Candara" w:hAnsi="Candara" w:cstheme="minorHAnsi"/>
                <w:b/>
                <w:sz w:val="20"/>
                <w:szCs w:val="20"/>
                <w:lang w:val="en-US"/>
              </w:rPr>
            </w:pPr>
            <w:r w:rsidRPr="00905F3D">
              <w:rPr>
                <w:rFonts w:ascii="Candara" w:hAnsi="Candara" w:cstheme="minorHAnsi"/>
                <w:b/>
                <w:color w:val="1D2228"/>
                <w:sz w:val="20"/>
                <w:szCs w:val="20"/>
                <w:lang w:eastAsia="es-ES"/>
              </w:rPr>
              <w:t xml:space="preserve">3. </w:t>
            </w:r>
            <w:r w:rsidR="00E36B8A" w:rsidRPr="00905F3D">
              <w:rPr>
                <w:rFonts w:ascii="Candara" w:hAnsi="Candara" w:cstheme="minorHAnsi"/>
                <w:b/>
                <w:color w:val="1D2228"/>
                <w:sz w:val="20"/>
                <w:szCs w:val="20"/>
                <w:lang w:eastAsia="es-ES"/>
              </w:rPr>
              <w:t>Partenariats</w:t>
            </w:r>
          </w:p>
        </w:tc>
      </w:tr>
      <w:tr w:rsidR="003B7880" w:rsidRPr="00905F3D" w14:paraId="5B812F65" w14:textId="77777777" w:rsidTr="0065317A">
        <w:tc>
          <w:tcPr>
            <w:tcW w:w="4537" w:type="dxa"/>
          </w:tcPr>
          <w:p w14:paraId="3E2720C9" w14:textId="77777777" w:rsidR="003B7880" w:rsidRPr="00905F3D" w:rsidRDefault="00B701FF" w:rsidP="00B91BA4">
            <w:pPr>
              <w:spacing w:before="20" w:after="20"/>
              <w:jc w:val="both"/>
              <w:rPr>
                <w:rFonts w:ascii="Candara" w:hAnsi="Candara" w:cstheme="minorHAnsi"/>
                <w:sz w:val="20"/>
                <w:szCs w:val="20"/>
                <w:lang w:eastAsia="es-ES"/>
              </w:rPr>
            </w:pPr>
            <w:r w:rsidRPr="00905F3D">
              <w:rPr>
                <w:rFonts w:ascii="Candara" w:hAnsi="Candara" w:cstheme="minorHAnsi"/>
                <w:sz w:val="20"/>
                <w:szCs w:val="20"/>
                <w:lang w:eastAsia="es-ES"/>
              </w:rPr>
              <w:t xml:space="preserve">3.1. </w:t>
            </w:r>
            <w:r w:rsidR="00B91BA4" w:rsidRPr="00905F3D">
              <w:rPr>
                <w:rFonts w:ascii="Candara" w:hAnsi="Candara" w:cstheme="minorHAnsi"/>
                <w:sz w:val="20"/>
                <w:szCs w:val="20"/>
                <w:lang w:eastAsia="es-ES"/>
              </w:rPr>
              <w:t>L’</w:t>
            </w:r>
            <w:r w:rsidR="00EC49D2" w:rsidRPr="00905F3D">
              <w:rPr>
                <w:rFonts w:ascii="Candara" w:hAnsi="Candara" w:cstheme="minorHAnsi"/>
                <w:sz w:val="20"/>
                <w:szCs w:val="20"/>
                <w:lang w:eastAsia="es-ES"/>
              </w:rPr>
              <w:t xml:space="preserve">équipe pays </w:t>
            </w:r>
            <w:r w:rsidR="001A5AB5" w:rsidRPr="00905F3D">
              <w:rPr>
                <w:rFonts w:ascii="Candara" w:hAnsi="Candara" w:cstheme="minorHAnsi"/>
                <w:sz w:val="20"/>
                <w:szCs w:val="20"/>
                <w:lang w:eastAsia="es-ES"/>
              </w:rPr>
              <w:t xml:space="preserve">collabore </w:t>
            </w:r>
            <w:r w:rsidR="00EC49D2" w:rsidRPr="00905F3D">
              <w:rPr>
                <w:rFonts w:ascii="Candara" w:hAnsi="Candara" w:cstheme="minorHAnsi"/>
                <w:sz w:val="20"/>
                <w:szCs w:val="20"/>
                <w:lang w:eastAsia="es-ES"/>
              </w:rPr>
              <w:t xml:space="preserve">et s’engage </w:t>
            </w:r>
            <w:r w:rsidR="001A5AB5" w:rsidRPr="00905F3D">
              <w:rPr>
                <w:rFonts w:ascii="Candara" w:hAnsi="Candara" w:cstheme="minorHAnsi"/>
                <w:sz w:val="20"/>
                <w:szCs w:val="20"/>
                <w:lang w:eastAsia="es-ES"/>
              </w:rPr>
              <w:t>avec le gouvernement sur l'égalité de</w:t>
            </w:r>
            <w:r w:rsidR="00EC49D2" w:rsidRPr="00905F3D">
              <w:rPr>
                <w:rFonts w:ascii="Candara" w:hAnsi="Candara" w:cstheme="minorHAnsi"/>
                <w:sz w:val="20"/>
                <w:szCs w:val="20"/>
                <w:lang w:eastAsia="es-ES"/>
              </w:rPr>
              <w:t xml:space="preserve">s sexes </w:t>
            </w:r>
            <w:r w:rsidR="001A5AB5" w:rsidRPr="00905F3D">
              <w:rPr>
                <w:rFonts w:ascii="Candara" w:hAnsi="Candara" w:cstheme="minorHAnsi"/>
                <w:sz w:val="20"/>
                <w:szCs w:val="20"/>
                <w:lang w:eastAsia="es-ES"/>
              </w:rPr>
              <w:t>et l'autonomisation des femmes</w:t>
            </w:r>
          </w:p>
        </w:tc>
        <w:tc>
          <w:tcPr>
            <w:tcW w:w="1134" w:type="dxa"/>
          </w:tcPr>
          <w:p w14:paraId="7E2181ED" w14:textId="77777777" w:rsidR="003B7880" w:rsidRPr="00905F3D" w:rsidRDefault="003B7880" w:rsidP="007E15BE">
            <w:pPr>
              <w:jc w:val="both"/>
              <w:rPr>
                <w:rFonts w:ascii="Candara" w:hAnsi="Candara" w:cstheme="minorHAnsi"/>
                <w:sz w:val="22"/>
                <w:szCs w:val="22"/>
                <w:lang w:val="fr-FR"/>
              </w:rPr>
            </w:pPr>
          </w:p>
        </w:tc>
        <w:tc>
          <w:tcPr>
            <w:tcW w:w="1276" w:type="dxa"/>
            <w:shd w:val="clear" w:color="auto" w:fill="FFFFFF" w:themeFill="background1"/>
          </w:tcPr>
          <w:p w14:paraId="6682692A" w14:textId="77777777" w:rsidR="003B7880" w:rsidRPr="00905F3D" w:rsidRDefault="003B7880" w:rsidP="007E15BE">
            <w:pPr>
              <w:jc w:val="both"/>
              <w:rPr>
                <w:rFonts w:ascii="Candara" w:hAnsi="Candara" w:cstheme="minorHAnsi"/>
                <w:sz w:val="22"/>
                <w:szCs w:val="22"/>
                <w:lang w:val="fr-FR"/>
              </w:rPr>
            </w:pPr>
          </w:p>
        </w:tc>
        <w:tc>
          <w:tcPr>
            <w:tcW w:w="1134" w:type="dxa"/>
            <w:shd w:val="clear" w:color="auto" w:fill="FFFFFF" w:themeFill="background1"/>
          </w:tcPr>
          <w:p w14:paraId="34096B11" w14:textId="77777777" w:rsidR="003B7880" w:rsidRPr="00905F3D" w:rsidRDefault="003B7880" w:rsidP="007E15BE">
            <w:pPr>
              <w:jc w:val="both"/>
              <w:rPr>
                <w:rFonts w:ascii="Candara" w:hAnsi="Candara" w:cstheme="minorHAnsi"/>
                <w:sz w:val="20"/>
                <w:szCs w:val="20"/>
                <w:lang w:val="fr-FR"/>
              </w:rPr>
            </w:pPr>
          </w:p>
        </w:tc>
        <w:tc>
          <w:tcPr>
            <w:tcW w:w="1134" w:type="dxa"/>
            <w:shd w:val="clear" w:color="auto" w:fill="1F3864" w:themeFill="accent5" w:themeFillShade="80"/>
          </w:tcPr>
          <w:p w14:paraId="685D39D9" w14:textId="77777777" w:rsidR="003B7880" w:rsidRPr="00905F3D" w:rsidRDefault="003B7880" w:rsidP="007E15BE">
            <w:pPr>
              <w:jc w:val="both"/>
              <w:rPr>
                <w:rFonts w:ascii="Candara" w:hAnsi="Candara" w:cstheme="minorHAnsi"/>
                <w:sz w:val="20"/>
                <w:szCs w:val="20"/>
                <w:lang w:val="fr-FR"/>
              </w:rPr>
            </w:pPr>
          </w:p>
        </w:tc>
      </w:tr>
      <w:tr w:rsidR="003B7880" w:rsidRPr="00905F3D" w14:paraId="27C38432" w14:textId="77777777" w:rsidTr="0065317A">
        <w:tc>
          <w:tcPr>
            <w:tcW w:w="4537" w:type="dxa"/>
            <w:tcBorders>
              <w:bottom w:val="single" w:sz="4" w:space="0" w:color="auto"/>
            </w:tcBorders>
          </w:tcPr>
          <w:p w14:paraId="06040F4F" w14:textId="77777777" w:rsidR="003B7880" w:rsidRPr="00905F3D" w:rsidRDefault="00B701FF" w:rsidP="00B91BA4">
            <w:pPr>
              <w:widowControl w:val="0"/>
              <w:autoSpaceDE w:val="0"/>
              <w:autoSpaceDN w:val="0"/>
              <w:adjustRightInd w:val="0"/>
              <w:spacing w:before="20" w:after="20"/>
              <w:jc w:val="both"/>
              <w:rPr>
                <w:rFonts w:ascii="Candara" w:hAnsi="Candara" w:cstheme="minorHAnsi"/>
                <w:b/>
                <w:sz w:val="20"/>
                <w:szCs w:val="20"/>
                <w:lang w:val="fr-FR"/>
              </w:rPr>
            </w:pPr>
            <w:r w:rsidRPr="00905F3D">
              <w:rPr>
                <w:rFonts w:ascii="Candara" w:hAnsi="Candara" w:cstheme="minorHAnsi"/>
                <w:sz w:val="20"/>
                <w:szCs w:val="20"/>
                <w:lang w:eastAsia="es-ES"/>
              </w:rPr>
              <w:t xml:space="preserve">3.2. </w:t>
            </w:r>
            <w:r w:rsidR="00EC49D2" w:rsidRPr="00905F3D">
              <w:rPr>
                <w:rFonts w:ascii="Candara" w:hAnsi="Candara" w:cstheme="minorHAnsi"/>
                <w:sz w:val="20"/>
                <w:szCs w:val="20"/>
                <w:lang w:eastAsia="es-ES"/>
              </w:rPr>
              <w:t xml:space="preserve">L’équipe pays </w:t>
            </w:r>
            <w:r w:rsidR="001A5AB5" w:rsidRPr="00905F3D">
              <w:rPr>
                <w:rFonts w:ascii="Candara" w:hAnsi="Candara" w:cstheme="minorHAnsi"/>
                <w:sz w:val="20"/>
                <w:szCs w:val="20"/>
                <w:lang w:eastAsia="es-ES"/>
              </w:rPr>
              <w:t xml:space="preserve">collabore et s’engage avec les organisations de la société civile </w:t>
            </w:r>
            <w:r w:rsidR="00EC49D2" w:rsidRPr="00905F3D">
              <w:rPr>
                <w:rFonts w:ascii="Candara" w:hAnsi="Candara" w:cstheme="minorHAnsi"/>
                <w:sz w:val="20"/>
                <w:szCs w:val="20"/>
                <w:lang w:eastAsia="es-ES"/>
              </w:rPr>
              <w:t xml:space="preserve">de défense </w:t>
            </w:r>
            <w:r w:rsidR="001A5AB5" w:rsidRPr="00905F3D">
              <w:rPr>
                <w:rFonts w:ascii="Candara" w:hAnsi="Candara" w:cstheme="minorHAnsi"/>
                <w:sz w:val="20"/>
                <w:szCs w:val="20"/>
                <w:lang w:eastAsia="es-ES"/>
              </w:rPr>
              <w:t>de l’égalité de genre et de l’autonomisation des</w:t>
            </w:r>
            <w:r w:rsidRPr="00905F3D">
              <w:rPr>
                <w:rFonts w:ascii="Candara" w:hAnsi="Candara" w:cstheme="minorHAnsi"/>
                <w:sz w:val="20"/>
                <w:szCs w:val="20"/>
                <w:lang w:eastAsia="es-ES"/>
              </w:rPr>
              <w:t xml:space="preserve"> </w:t>
            </w:r>
            <w:r w:rsidR="001A5AB5" w:rsidRPr="00905F3D">
              <w:rPr>
                <w:rFonts w:ascii="Candara" w:hAnsi="Candara" w:cstheme="minorHAnsi"/>
                <w:sz w:val="20"/>
                <w:szCs w:val="20"/>
                <w:lang w:eastAsia="es-ES"/>
              </w:rPr>
              <w:t>femmes</w:t>
            </w:r>
          </w:p>
        </w:tc>
        <w:tc>
          <w:tcPr>
            <w:tcW w:w="1134" w:type="dxa"/>
            <w:tcBorders>
              <w:bottom w:val="single" w:sz="4" w:space="0" w:color="auto"/>
            </w:tcBorders>
          </w:tcPr>
          <w:p w14:paraId="64CC0677" w14:textId="77777777" w:rsidR="003B7880" w:rsidRPr="00905F3D" w:rsidRDefault="003B7880" w:rsidP="007E15BE">
            <w:pPr>
              <w:jc w:val="both"/>
              <w:rPr>
                <w:rFonts w:ascii="Candara" w:hAnsi="Candara" w:cstheme="minorHAnsi"/>
                <w:sz w:val="22"/>
                <w:szCs w:val="22"/>
                <w:lang w:val="fr-FR"/>
              </w:rPr>
            </w:pPr>
          </w:p>
        </w:tc>
        <w:tc>
          <w:tcPr>
            <w:tcW w:w="1276" w:type="dxa"/>
            <w:tcBorders>
              <w:bottom w:val="single" w:sz="4" w:space="0" w:color="auto"/>
            </w:tcBorders>
            <w:shd w:val="clear" w:color="auto" w:fill="FFFFFF" w:themeFill="background1"/>
          </w:tcPr>
          <w:p w14:paraId="0220E8FD" w14:textId="77777777" w:rsidR="003B7880" w:rsidRPr="00905F3D" w:rsidRDefault="003B7880" w:rsidP="007E15BE">
            <w:pPr>
              <w:jc w:val="both"/>
              <w:rPr>
                <w:rFonts w:ascii="Candara" w:hAnsi="Candara" w:cstheme="minorHAnsi"/>
                <w:sz w:val="22"/>
                <w:szCs w:val="22"/>
                <w:lang w:val="fr-FR"/>
              </w:rPr>
            </w:pPr>
          </w:p>
        </w:tc>
        <w:tc>
          <w:tcPr>
            <w:tcW w:w="1134" w:type="dxa"/>
            <w:tcBorders>
              <w:bottom w:val="single" w:sz="4" w:space="0" w:color="auto"/>
            </w:tcBorders>
            <w:shd w:val="clear" w:color="auto" w:fill="FFFFFF" w:themeFill="background1"/>
          </w:tcPr>
          <w:p w14:paraId="4396D8A6" w14:textId="77777777" w:rsidR="003B7880" w:rsidRPr="00905F3D" w:rsidRDefault="003B7880" w:rsidP="007E15BE">
            <w:pPr>
              <w:jc w:val="both"/>
              <w:rPr>
                <w:rFonts w:ascii="Candara" w:hAnsi="Candara" w:cstheme="minorHAnsi"/>
                <w:sz w:val="20"/>
                <w:szCs w:val="20"/>
                <w:lang w:val="fr-FR"/>
              </w:rPr>
            </w:pPr>
          </w:p>
        </w:tc>
        <w:tc>
          <w:tcPr>
            <w:tcW w:w="1134" w:type="dxa"/>
            <w:tcBorders>
              <w:bottom w:val="single" w:sz="4" w:space="0" w:color="auto"/>
            </w:tcBorders>
            <w:shd w:val="clear" w:color="auto" w:fill="1F3864" w:themeFill="accent5" w:themeFillShade="80"/>
          </w:tcPr>
          <w:p w14:paraId="0D022EA1" w14:textId="77777777" w:rsidR="003B7880" w:rsidRPr="00905F3D" w:rsidRDefault="003B7880" w:rsidP="007E15BE">
            <w:pPr>
              <w:jc w:val="both"/>
              <w:rPr>
                <w:rFonts w:ascii="Candara" w:hAnsi="Candara" w:cstheme="minorHAnsi"/>
                <w:sz w:val="20"/>
                <w:szCs w:val="20"/>
                <w:lang w:val="fr-FR"/>
              </w:rPr>
            </w:pPr>
          </w:p>
        </w:tc>
      </w:tr>
      <w:tr w:rsidR="003B7880" w:rsidRPr="00905F3D" w14:paraId="0252613B" w14:textId="77777777" w:rsidTr="0065317A">
        <w:trPr>
          <w:trHeight w:val="305"/>
        </w:trPr>
        <w:tc>
          <w:tcPr>
            <w:tcW w:w="9215" w:type="dxa"/>
            <w:gridSpan w:val="5"/>
            <w:shd w:val="clear" w:color="auto" w:fill="BDD6EE" w:themeFill="accent1" w:themeFillTint="66"/>
          </w:tcPr>
          <w:p w14:paraId="12B3445D" w14:textId="77777777" w:rsidR="003B7880" w:rsidRPr="00905F3D" w:rsidRDefault="004303F6" w:rsidP="004303F6">
            <w:pPr>
              <w:spacing w:before="40" w:after="40"/>
              <w:jc w:val="both"/>
              <w:rPr>
                <w:rFonts w:ascii="Candara" w:hAnsi="Candara" w:cstheme="minorHAnsi"/>
                <w:b/>
                <w:sz w:val="20"/>
                <w:szCs w:val="20"/>
                <w:lang w:val="en-US"/>
              </w:rPr>
            </w:pPr>
            <w:r w:rsidRPr="00905F3D">
              <w:rPr>
                <w:rFonts w:ascii="Candara" w:hAnsi="Candara" w:cstheme="minorHAnsi"/>
                <w:b/>
                <w:color w:val="1D2228"/>
                <w:sz w:val="20"/>
                <w:szCs w:val="20"/>
                <w:lang w:eastAsia="es-ES"/>
              </w:rPr>
              <w:t xml:space="preserve">4. </w:t>
            </w:r>
            <w:r w:rsidR="00E36B8A" w:rsidRPr="00905F3D">
              <w:rPr>
                <w:rFonts w:ascii="Candara" w:hAnsi="Candara" w:cstheme="minorHAnsi"/>
                <w:b/>
                <w:color w:val="1D2228"/>
                <w:sz w:val="20"/>
                <w:szCs w:val="20"/>
                <w:lang w:eastAsia="es-ES"/>
              </w:rPr>
              <w:t>Leadership et culture organisationnelle</w:t>
            </w:r>
          </w:p>
        </w:tc>
      </w:tr>
      <w:tr w:rsidR="003B7880" w:rsidRPr="00905F3D" w14:paraId="6CE1E086" w14:textId="77777777" w:rsidTr="0065317A">
        <w:tc>
          <w:tcPr>
            <w:tcW w:w="4537" w:type="dxa"/>
          </w:tcPr>
          <w:p w14:paraId="2D68C5D0" w14:textId="77777777" w:rsidR="003B7880" w:rsidRPr="00905F3D" w:rsidRDefault="001A5AB5" w:rsidP="00B80932">
            <w:pPr>
              <w:spacing w:before="20" w:after="20"/>
              <w:ind w:right="40"/>
              <w:jc w:val="both"/>
              <w:rPr>
                <w:rFonts w:ascii="Candara" w:hAnsi="Candara" w:cstheme="minorHAnsi"/>
                <w:b/>
                <w:sz w:val="20"/>
                <w:szCs w:val="20"/>
                <w:lang w:val="fr-FR"/>
              </w:rPr>
            </w:pPr>
            <w:r w:rsidRPr="00905F3D">
              <w:rPr>
                <w:rFonts w:ascii="Candara" w:hAnsi="Candara" w:cstheme="minorHAnsi"/>
                <w:sz w:val="20"/>
                <w:szCs w:val="20"/>
                <w:lang w:eastAsia="es-ES"/>
              </w:rPr>
              <w:t xml:space="preserve">4.1. La direction de </w:t>
            </w:r>
            <w:r w:rsidR="00CD489B" w:rsidRPr="00905F3D">
              <w:rPr>
                <w:rFonts w:ascii="Candara" w:hAnsi="Candara" w:cstheme="minorHAnsi"/>
                <w:sz w:val="20"/>
                <w:szCs w:val="20"/>
                <w:lang w:eastAsia="es-ES"/>
              </w:rPr>
              <w:t xml:space="preserve">l’équipe pays </w:t>
            </w:r>
            <w:r w:rsidRPr="00905F3D">
              <w:rPr>
                <w:rFonts w:ascii="Candara" w:hAnsi="Candara" w:cstheme="minorHAnsi"/>
                <w:sz w:val="20"/>
                <w:szCs w:val="20"/>
                <w:lang w:eastAsia="es-ES"/>
              </w:rPr>
              <w:t>s'est engagée à défendre l'égalité de genre</w:t>
            </w:r>
          </w:p>
        </w:tc>
        <w:tc>
          <w:tcPr>
            <w:tcW w:w="1134" w:type="dxa"/>
            <w:shd w:val="clear" w:color="auto" w:fill="auto"/>
          </w:tcPr>
          <w:p w14:paraId="27798AF1" w14:textId="77777777" w:rsidR="003B7880" w:rsidRPr="00905F3D" w:rsidRDefault="003B7880" w:rsidP="007E15BE">
            <w:pPr>
              <w:jc w:val="both"/>
              <w:rPr>
                <w:rFonts w:ascii="Candara" w:hAnsi="Candara" w:cstheme="minorHAnsi"/>
                <w:sz w:val="22"/>
                <w:szCs w:val="22"/>
                <w:lang w:val="fr-FR"/>
              </w:rPr>
            </w:pPr>
          </w:p>
        </w:tc>
        <w:tc>
          <w:tcPr>
            <w:tcW w:w="1276" w:type="dxa"/>
            <w:shd w:val="clear" w:color="auto" w:fill="FFC000"/>
          </w:tcPr>
          <w:p w14:paraId="7CD409E0" w14:textId="77777777" w:rsidR="003B7880" w:rsidRPr="00905F3D" w:rsidRDefault="003B7880" w:rsidP="007E15BE">
            <w:pPr>
              <w:jc w:val="both"/>
              <w:rPr>
                <w:rFonts w:ascii="Candara" w:hAnsi="Candara" w:cstheme="minorHAnsi"/>
                <w:sz w:val="22"/>
                <w:szCs w:val="22"/>
                <w:lang w:val="fr-FR"/>
              </w:rPr>
            </w:pPr>
          </w:p>
        </w:tc>
        <w:tc>
          <w:tcPr>
            <w:tcW w:w="1134" w:type="dxa"/>
            <w:shd w:val="clear" w:color="auto" w:fill="auto"/>
          </w:tcPr>
          <w:p w14:paraId="6D8BDDC5" w14:textId="77777777" w:rsidR="003B7880" w:rsidRPr="00905F3D" w:rsidRDefault="003B7880" w:rsidP="007E15BE">
            <w:pPr>
              <w:jc w:val="both"/>
              <w:rPr>
                <w:rFonts w:ascii="Candara" w:hAnsi="Candara" w:cstheme="minorHAnsi"/>
                <w:sz w:val="20"/>
                <w:szCs w:val="20"/>
                <w:lang w:val="fr-FR"/>
              </w:rPr>
            </w:pPr>
          </w:p>
        </w:tc>
        <w:tc>
          <w:tcPr>
            <w:tcW w:w="1134" w:type="dxa"/>
            <w:shd w:val="clear" w:color="auto" w:fill="auto"/>
          </w:tcPr>
          <w:p w14:paraId="29C7B119" w14:textId="77777777" w:rsidR="003B7880" w:rsidRPr="00905F3D" w:rsidRDefault="003B7880" w:rsidP="007E15BE">
            <w:pPr>
              <w:jc w:val="both"/>
              <w:rPr>
                <w:rFonts w:ascii="Candara" w:hAnsi="Candara" w:cstheme="minorHAnsi"/>
                <w:sz w:val="20"/>
                <w:szCs w:val="20"/>
                <w:lang w:val="fr-FR"/>
              </w:rPr>
            </w:pPr>
          </w:p>
        </w:tc>
      </w:tr>
      <w:tr w:rsidR="003B7880" w:rsidRPr="00905F3D" w14:paraId="4BB9DFE9" w14:textId="77777777" w:rsidTr="0065317A">
        <w:tc>
          <w:tcPr>
            <w:tcW w:w="4537" w:type="dxa"/>
          </w:tcPr>
          <w:p w14:paraId="306F69B8" w14:textId="77777777" w:rsidR="003B7880" w:rsidRPr="00905F3D" w:rsidRDefault="00B701FF" w:rsidP="00B80932">
            <w:pPr>
              <w:spacing w:before="20" w:after="20"/>
              <w:ind w:right="40"/>
              <w:jc w:val="both"/>
              <w:rPr>
                <w:rFonts w:ascii="Candara" w:hAnsi="Candara" w:cstheme="minorHAnsi"/>
                <w:b/>
                <w:sz w:val="20"/>
                <w:szCs w:val="20"/>
                <w:lang w:val="fr-FR"/>
              </w:rPr>
            </w:pPr>
            <w:r w:rsidRPr="00905F3D">
              <w:rPr>
                <w:rFonts w:ascii="Candara" w:hAnsi="Candara" w:cstheme="minorHAnsi"/>
                <w:sz w:val="20"/>
                <w:szCs w:val="20"/>
                <w:lang w:eastAsia="es-ES"/>
              </w:rPr>
              <w:t xml:space="preserve">4.2. </w:t>
            </w:r>
            <w:r w:rsidR="001A5AB5" w:rsidRPr="00905F3D">
              <w:rPr>
                <w:rFonts w:ascii="Candara" w:hAnsi="Candara" w:cstheme="minorHAnsi"/>
                <w:sz w:val="20"/>
                <w:szCs w:val="20"/>
                <w:lang w:eastAsia="es-ES"/>
              </w:rPr>
              <w:t>La cul</w:t>
            </w:r>
            <w:r w:rsidR="008B0379" w:rsidRPr="00905F3D">
              <w:rPr>
                <w:rFonts w:ascii="Candara" w:hAnsi="Candara" w:cstheme="minorHAnsi"/>
                <w:sz w:val="20"/>
                <w:szCs w:val="20"/>
                <w:lang w:eastAsia="es-ES"/>
              </w:rPr>
              <w:t xml:space="preserve">ture organisationnelle soutient </w:t>
            </w:r>
            <w:r w:rsidR="001A5AB5" w:rsidRPr="00905F3D">
              <w:rPr>
                <w:rFonts w:ascii="Candara" w:hAnsi="Candara" w:cstheme="minorHAnsi"/>
                <w:sz w:val="20"/>
                <w:szCs w:val="20"/>
                <w:lang w:eastAsia="es-ES"/>
              </w:rPr>
              <w:t>pleinement la promotion de l'égalité de genre et l'autonomisation des femmes</w:t>
            </w:r>
          </w:p>
        </w:tc>
        <w:tc>
          <w:tcPr>
            <w:tcW w:w="1134" w:type="dxa"/>
            <w:tcBorders>
              <w:bottom w:val="single" w:sz="4" w:space="0" w:color="auto"/>
            </w:tcBorders>
            <w:shd w:val="clear" w:color="auto" w:fill="auto"/>
          </w:tcPr>
          <w:p w14:paraId="3D378731" w14:textId="77777777" w:rsidR="003B7880" w:rsidRPr="00905F3D" w:rsidRDefault="003B7880" w:rsidP="007E15BE">
            <w:pPr>
              <w:jc w:val="both"/>
              <w:rPr>
                <w:rFonts w:ascii="Candara" w:hAnsi="Candara" w:cstheme="minorHAnsi"/>
                <w:sz w:val="22"/>
                <w:szCs w:val="22"/>
                <w:lang w:val="fr-FR"/>
              </w:rPr>
            </w:pPr>
          </w:p>
        </w:tc>
        <w:tc>
          <w:tcPr>
            <w:tcW w:w="1276" w:type="dxa"/>
            <w:tcBorders>
              <w:bottom w:val="single" w:sz="4" w:space="0" w:color="auto"/>
            </w:tcBorders>
            <w:shd w:val="clear" w:color="auto" w:fill="auto"/>
          </w:tcPr>
          <w:p w14:paraId="164A4A5B" w14:textId="77777777" w:rsidR="003B7880" w:rsidRPr="00905F3D" w:rsidRDefault="003B7880" w:rsidP="007E15BE">
            <w:pPr>
              <w:jc w:val="both"/>
              <w:rPr>
                <w:rFonts w:ascii="Candara" w:hAnsi="Candara" w:cstheme="minorHAnsi"/>
                <w:sz w:val="22"/>
                <w:szCs w:val="22"/>
                <w:lang w:val="fr-FR"/>
              </w:rPr>
            </w:pPr>
          </w:p>
        </w:tc>
        <w:tc>
          <w:tcPr>
            <w:tcW w:w="1134" w:type="dxa"/>
            <w:tcBorders>
              <w:bottom w:val="single" w:sz="4" w:space="0" w:color="auto"/>
            </w:tcBorders>
            <w:shd w:val="clear" w:color="auto" w:fill="00B0F0"/>
          </w:tcPr>
          <w:p w14:paraId="3B133995" w14:textId="77777777" w:rsidR="003B7880" w:rsidRPr="00905F3D" w:rsidRDefault="003B7880" w:rsidP="007E15BE">
            <w:pPr>
              <w:jc w:val="both"/>
              <w:rPr>
                <w:rFonts w:ascii="Candara" w:hAnsi="Candara" w:cstheme="minorHAnsi"/>
                <w:sz w:val="20"/>
                <w:szCs w:val="20"/>
                <w:lang w:val="fr-FR"/>
              </w:rPr>
            </w:pPr>
          </w:p>
        </w:tc>
        <w:tc>
          <w:tcPr>
            <w:tcW w:w="1134" w:type="dxa"/>
            <w:tcBorders>
              <w:bottom w:val="single" w:sz="4" w:space="0" w:color="auto"/>
            </w:tcBorders>
            <w:shd w:val="clear" w:color="auto" w:fill="auto"/>
          </w:tcPr>
          <w:p w14:paraId="6B94EFA1" w14:textId="77777777" w:rsidR="003B7880" w:rsidRPr="00905F3D" w:rsidRDefault="003B7880" w:rsidP="007E15BE">
            <w:pPr>
              <w:jc w:val="both"/>
              <w:rPr>
                <w:rFonts w:ascii="Candara" w:hAnsi="Candara" w:cstheme="minorHAnsi"/>
                <w:sz w:val="20"/>
                <w:szCs w:val="20"/>
                <w:lang w:val="fr-FR"/>
              </w:rPr>
            </w:pPr>
          </w:p>
        </w:tc>
      </w:tr>
      <w:tr w:rsidR="003B7880" w:rsidRPr="00905F3D" w14:paraId="28F0BEAA" w14:textId="77777777" w:rsidTr="0065317A">
        <w:tc>
          <w:tcPr>
            <w:tcW w:w="4537" w:type="dxa"/>
            <w:tcBorders>
              <w:bottom w:val="single" w:sz="4" w:space="0" w:color="auto"/>
            </w:tcBorders>
          </w:tcPr>
          <w:p w14:paraId="34CFC131" w14:textId="77777777" w:rsidR="003B7880" w:rsidRPr="00905F3D" w:rsidRDefault="00B701FF" w:rsidP="00B80932">
            <w:pPr>
              <w:spacing w:before="20" w:after="20"/>
              <w:ind w:right="40"/>
              <w:jc w:val="both"/>
              <w:rPr>
                <w:rFonts w:ascii="Candara" w:hAnsi="Candara" w:cstheme="minorHAnsi"/>
                <w:b/>
                <w:sz w:val="20"/>
                <w:szCs w:val="20"/>
                <w:lang w:val="fr-FR"/>
              </w:rPr>
            </w:pPr>
            <w:r w:rsidRPr="00905F3D">
              <w:rPr>
                <w:rFonts w:ascii="Candara" w:hAnsi="Candara" w:cstheme="minorHAnsi"/>
                <w:sz w:val="20"/>
                <w:szCs w:val="20"/>
                <w:lang w:eastAsia="es-ES"/>
              </w:rPr>
              <w:t xml:space="preserve">4.3. </w:t>
            </w:r>
            <w:r w:rsidR="001A5AB5" w:rsidRPr="00905F3D">
              <w:rPr>
                <w:rFonts w:ascii="Candara" w:hAnsi="Candara" w:cstheme="minorHAnsi"/>
                <w:sz w:val="20"/>
                <w:szCs w:val="20"/>
                <w:lang w:eastAsia="es-ES"/>
              </w:rPr>
              <w:t xml:space="preserve">La parité </w:t>
            </w:r>
            <w:r w:rsidR="00CD489B" w:rsidRPr="00905F3D">
              <w:rPr>
                <w:rFonts w:ascii="Candara" w:hAnsi="Candara" w:cstheme="minorHAnsi"/>
                <w:sz w:val="20"/>
                <w:szCs w:val="20"/>
                <w:lang w:eastAsia="es-ES"/>
              </w:rPr>
              <w:t xml:space="preserve">des sexes </w:t>
            </w:r>
            <w:r w:rsidR="001A5AB5" w:rsidRPr="00905F3D">
              <w:rPr>
                <w:rFonts w:ascii="Candara" w:hAnsi="Candara" w:cstheme="minorHAnsi"/>
                <w:sz w:val="20"/>
                <w:szCs w:val="20"/>
                <w:lang w:eastAsia="es-ES"/>
              </w:rPr>
              <w:t>est atteinte dans le recrutement du personnel</w:t>
            </w:r>
          </w:p>
        </w:tc>
        <w:tc>
          <w:tcPr>
            <w:tcW w:w="1134" w:type="dxa"/>
            <w:tcBorders>
              <w:bottom w:val="single" w:sz="4" w:space="0" w:color="auto"/>
            </w:tcBorders>
            <w:shd w:val="clear" w:color="auto" w:fill="auto"/>
          </w:tcPr>
          <w:p w14:paraId="21333C96" w14:textId="77777777" w:rsidR="003B7880" w:rsidRPr="00905F3D" w:rsidRDefault="003B7880" w:rsidP="007E15BE">
            <w:pPr>
              <w:jc w:val="both"/>
              <w:rPr>
                <w:rFonts w:ascii="Candara" w:hAnsi="Candara" w:cstheme="minorHAnsi"/>
                <w:sz w:val="22"/>
                <w:szCs w:val="22"/>
                <w:lang w:val="fr-FR"/>
              </w:rPr>
            </w:pPr>
          </w:p>
        </w:tc>
        <w:tc>
          <w:tcPr>
            <w:tcW w:w="1276" w:type="dxa"/>
            <w:tcBorders>
              <w:bottom w:val="single" w:sz="4" w:space="0" w:color="auto"/>
            </w:tcBorders>
            <w:shd w:val="clear" w:color="auto" w:fill="FFC000"/>
          </w:tcPr>
          <w:p w14:paraId="45A7FA6B" w14:textId="77777777" w:rsidR="003B7880" w:rsidRPr="00905F3D" w:rsidRDefault="003B7880" w:rsidP="007E15BE">
            <w:pPr>
              <w:jc w:val="both"/>
              <w:rPr>
                <w:rFonts w:ascii="Candara" w:hAnsi="Candara" w:cstheme="minorHAnsi"/>
                <w:sz w:val="22"/>
                <w:szCs w:val="22"/>
                <w:lang w:val="fr-FR"/>
              </w:rPr>
            </w:pPr>
          </w:p>
        </w:tc>
        <w:tc>
          <w:tcPr>
            <w:tcW w:w="1134" w:type="dxa"/>
            <w:tcBorders>
              <w:bottom w:val="single" w:sz="4" w:space="0" w:color="auto"/>
            </w:tcBorders>
            <w:shd w:val="clear" w:color="auto" w:fill="auto"/>
          </w:tcPr>
          <w:p w14:paraId="583EAFFD" w14:textId="77777777" w:rsidR="003B7880" w:rsidRPr="00905F3D" w:rsidRDefault="003B7880" w:rsidP="007E15BE">
            <w:pPr>
              <w:jc w:val="both"/>
              <w:rPr>
                <w:rFonts w:ascii="Candara" w:hAnsi="Candara" w:cstheme="minorHAnsi"/>
                <w:sz w:val="20"/>
                <w:szCs w:val="20"/>
                <w:lang w:val="fr-FR"/>
              </w:rPr>
            </w:pPr>
          </w:p>
        </w:tc>
        <w:tc>
          <w:tcPr>
            <w:tcW w:w="1134" w:type="dxa"/>
            <w:tcBorders>
              <w:bottom w:val="single" w:sz="4" w:space="0" w:color="auto"/>
            </w:tcBorders>
            <w:shd w:val="clear" w:color="auto" w:fill="auto"/>
          </w:tcPr>
          <w:p w14:paraId="77F263EF" w14:textId="77777777" w:rsidR="003B7880" w:rsidRPr="00905F3D" w:rsidRDefault="003B7880" w:rsidP="007E15BE">
            <w:pPr>
              <w:jc w:val="both"/>
              <w:rPr>
                <w:rFonts w:ascii="Candara" w:hAnsi="Candara" w:cstheme="minorHAnsi"/>
                <w:sz w:val="20"/>
                <w:szCs w:val="20"/>
                <w:lang w:val="fr-FR"/>
              </w:rPr>
            </w:pPr>
          </w:p>
        </w:tc>
      </w:tr>
      <w:tr w:rsidR="003B7880" w:rsidRPr="00905F3D" w14:paraId="466BD0C7" w14:textId="77777777" w:rsidTr="0065317A">
        <w:trPr>
          <w:trHeight w:val="265"/>
        </w:trPr>
        <w:tc>
          <w:tcPr>
            <w:tcW w:w="9215" w:type="dxa"/>
            <w:gridSpan w:val="5"/>
            <w:shd w:val="clear" w:color="auto" w:fill="BDD6EE" w:themeFill="accent1" w:themeFillTint="66"/>
          </w:tcPr>
          <w:p w14:paraId="36CF3688" w14:textId="77777777" w:rsidR="003B7880" w:rsidRPr="00905F3D" w:rsidRDefault="004303F6" w:rsidP="00EA3071">
            <w:pPr>
              <w:keepNext/>
              <w:spacing w:before="40" w:after="40"/>
              <w:jc w:val="both"/>
              <w:rPr>
                <w:rFonts w:ascii="Candara" w:hAnsi="Candara" w:cstheme="minorHAnsi"/>
                <w:b/>
                <w:sz w:val="20"/>
                <w:szCs w:val="20"/>
                <w:lang w:val="fr-FR"/>
              </w:rPr>
            </w:pPr>
            <w:r w:rsidRPr="00905F3D">
              <w:rPr>
                <w:rFonts w:ascii="Candara" w:hAnsi="Candara" w:cstheme="minorHAnsi"/>
                <w:b/>
                <w:color w:val="1D2228"/>
                <w:sz w:val="20"/>
                <w:szCs w:val="20"/>
                <w:lang w:eastAsia="es-ES"/>
              </w:rPr>
              <w:t xml:space="preserve">5. </w:t>
            </w:r>
            <w:r w:rsidR="003E45B4" w:rsidRPr="00905F3D">
              <w:rPr>
                <w:rFonts w:ascii="Candara" w:hAnsi="Candara" w:cstheme="minorHAnsi"/>
                <w:b/>
                <w:color w:val="1D2228"/>
                <w:sz w:val="20"/>
                <w:szCs w:val="20"/>
                <w:lang w:eastAsia="es-ES"/>
              </w:rPr>
              <w:t>Architecture et capacités en matière de genre</w:t>
            </w:r>
          </w:p>
        </w:tc>
      </w:tr>
      <w:tr w:rsidR="003B7880" w:rsidRPr="00905F3D" w14:paraId="6A709DF1" w14:textId="77777777" w:rsidTr="0065317A">
        <w:tc>
          <w:tcPr>
            <w:tcW w:w="4537" w:type="dxa"/>
          </w:tcPr>
          <w:p w14:paraId="3135462C" w14:textId="77777777" w:rsidR="003B7880" w:rsidRPr="00905F3D" w:rsidRDefault="003E45B4" w:rsidP="002469CC">
            <w:pPr>
              <w:spacing w:before="20" w:after="20"/>
              <w:jc w:val="both"/>
              <w:rPr>
                <w:rFonts w:ascii="Candara" w:hAnsi="Candara" w:cstheme="minorHAnsi"/>
                <w:b/>
                <w:sz w:val="20"/>
                <w:szCs w:val="20"/>
                <w:lang w:val="fr-FR"/>
              </w:rPr>
            </w:pPr>
            <w:r w:rsidRPr="00905F3D">
              <w:rPr>
                <w:rFonts w:ascii="Candara" w:hAnsi="Candara" w:cstheme="minorHAnsi"/>
                <w:sz w:val="20"/>
                <w:szCs w:val="20"/>
                <w:lang w:eastAsia="es-ES"/>
              </w:rPr>
              <w:t xml:space="preserve">5.1. Le mécanisme de coordination </w:t>
            </w:r>
            <w:r w:rsidR="007105A7" w:rsidRPr="00905F3D">
              <w:rPr>
                <w:rFonts w:ascii="Candara" w:hAnsi="Candara" w:cstheme="minorHAnsi"/>
                <w:sz w:val="20"/>
                <w:szCs w:val="20"/>
                <w:lang w:eastAsia="es-ES"/>
              </w:rPr>
              <w:t xml:space="preserve">en </w:t>
            </w:r>
            <w:r w:rsidR="009D5F5D" w:rsidRPr="00905F3D">
              <w:rPr>
                <w:rFonts w:ascii="Candara" w:hAnsi="Candara" w:cstheme="minorHAnsi"/>
                <w:sz w:val="20"/>
                <w:szCs w:val="20"/>
                <w:lang w:eastAsia="es-ES"/>
              </w:rPr>
              <w:t>matière</w:t>
            </w:r>
            <w:r w:rsidR="007105A7" w:rsidRPr="00905F3D">
              <w:rPr>
                <w:rFonts w:ascii="Candara" w:hAnsi="Candara" w:cstheme="minorHAnsi"/>
                <w:sz w:val="20"/>
                <w:szCs w:val="20"/>
                <w:lang w:eastAsia="es-ES"/>
              </w:rPr>
              <w:t xml:space="preserve"> </w:t>
            </w:r>
            <w:r w:rsidR="009D5F5D" w:rsidRPr="00905F3D">
              <w:rPr>
                <w:rFonts w:ascii="Candara" w:hAnsi="Candara" w:cstheme="minorHAnsi"/>
                <w:sz w:val="20"/>
                <w:szCs w:val="20"/>
                <w:lang w:eastAsia="es-ES"/>
              </w:rPr>
              <w:t xml:space="preserve">de </w:t>
            </w:r>
            <w:r w:rsidRPr="00905F3D">
              <w:rPr>
                <w:rFonts w:ascii="Candara" w:hAnsi="Candara" w:cstheme="minorHAnsi"/>
                <w:sz w:val="20"/>
                <w:szCs w:val="20"/>
                <w:lang w:eastAsia="es-ES"/>
              </w:rPr>
              <w:t xml:space="preserve">genre est habilité à influencer </w:t>
            </w:r>
            <w:r w:rsidR="009D5F5D" w:rsidRPr="00905F3D">
              <w:rPr>
                <w:rFonts w:ascii="Candara" w:hAnsi="Candara" w:cstheme="minorHAnsi"/>
                <w:sz w:val="20"/>
                <w:szCs w:val="20"/>
                <w:lang w:eastAsia="es-ES"/>
              </w:rPr>
              <w:t>l’équipe pays</w:t>
            </w:r>
            <w:r w:rsidRPr="00905F3D">
              <w:rPr>
                <w:rFonts w:ascii="Candara" w:hAnsi="Candara" w:cstheme="minorHAnsi"/>
                <w:sz w:val="20"/>
                <w:szCs w:val="20"/>
                <w:lang w:eastAsia="es-ES"/>
              </w:rPr>
              <w:t xml:space="preserve"> pour l'égalité des sexes et l'autonomisation des femmes</w:t>
            </w:r>
          </w:p>
        </w:tc>
        <w:tc>
          <w:tcPr>
            <w:tcW w:w="1134" w:type="dxa"/>
            <w:shd w:val="clear" w:color="auto" w:fill="auto"/>
          </w:tcPr>
          <w:p w14:paraId="63D1E4B1" w14:textId="77777777" w:rsidR="003B7880" w:rsidRPr="00905F3D" w:rsidRDefault="003B7880" w:rsidP="007E15BE">
            <w:pPr>
              <w:jc w:val="both"/>
              <w:rPr>
                <w:rFonts w:ascii="Candara" w:hAnsi="Candara" w:cstheme="minorHAnsi"/>
                <w:sz w:val="22"/>
                <w:szCs w:val="22"/>
                <w:lang w:val="fr-FR"/>
              </w:rPr>
            </w:pPr>
          </w:p>
        </w:tc>
        <w:tc>
          <w:tcPr>
            <w:tcW w:w="1276" w:type="dxa"/>
            <w:shd w:val="clear" w:color="auto" w:fill="FFC000"/>
          </w:tcPr>
          <w:p w14:paraId="063F4AEC" w14:textId="77777777" w:rsidR="003B7880" w:rsidRPr="00905F3D" w:rsidRDefault="003B7880" w:rsidP="007E15BE">
            <w:pPr>
              <w:jc w:val="both"/>
              <w:rPr>
                <w:rFonts w:ascii="Candara" w:hAnsi="Candara" w:cstheme="minorHAnsi"/>
                <w:sz w:val="22"/>
                <w:szCs w:val="22"/>
                <w:lang w:val="fr-FR"/>
              </w:rPr>
            </w:pPr>
          </w:p>
        </w:tc>
        <w:tc>
          <w:tcPr>
            <w:tcW w:w="1134" w:type="dxa"/>
            <w:shd w:val="clear" w:color="auto" w:fill="auto"/>
          </w:tcPr>
          <w:p w14:paraId="4529F36F" w14:textId="77777777" w:rsidR="003B7880" w:rsidRPr="00905F3D" w:rsidRDefault="003B7880" w:rsidP="007E15BE">
            <w:pPr>
              <w:jc w:val="both"/>
              <w:rPr>
                <w:rFonts w:ascii="Candara" w:hAnsi="Candara" w:cstheme="minorHAnsi"/>
                <w:sz w:val="20"/>
                <w:szCs w:val="20"/>
                <w:lang w:val="fr-FR"/>
              </w:rPr>
            </w:pPr>
          </w:p>
        </w:tc>
        <w:tc>
          <w:tcPr>
            <w:tcW w:w="1134" w:type="dxa"/>
            <w:shd w:val="clear" w:color="auto" w:fill="auto"/>
          </w:tcPr>
          <w:p w14:paraId="756CCFE6" w14:textId="77777777" w:rsidR="003B7880" w:rsidRPr="00905F3D" w:rsidRDefault="003B7880" w:rsidP="007E15BE">
            <w:pPr>
              <w:jc w:val="both"/>
              <w:rPr>
                <w:rFonts w:ascii="Candara" w:hAnsi="Candara" w:cstheme="minorHAnsi"/>
                <w:sz w:val="20"/>
                <w:szCs w:val="20"/>
                <w:lang w:val="fr-FR"/>
              </w:rPr>
            </w:pPr>
          </w:p>
        </w:tc>
      </w:tr>
      <w:tr w:rsidR="003B7880" w:rsidRPr="00905F3D" w14:paraId="3A179B2F" w14:textId="77777777" w:rsidTr="0065317A">
        <w:tc>
          <w:tcPr>
            <w:tcW w:w="4537" w:type="dxa"/>
          </w:tcPr>
          <w:p w14:paraId="7D681C42" w14:textId="77777777" w:rsidR="003B7880" w:rsidRPr="00905F3D" w:rsidRDefault="004303F6" w:rsidP="00B544AE">
            <w:pPr>
              <w:spacing w:before="20" w:after="20"/>
              <w:jc w:val="both"/>
              <w:rPr>
                <w:rFonts w:ascii="Candara" w:hAnsi="Candara" w:cstheme="minorHAnsi"/>
                <w:b/>
                <w:sz w:val="20"/>
                <w:szCs w:val="20"/>
                <w:lang w:val="fr-FR"/>
              </w:rPr>
            </w:pPr>
            <w:r w:rsidRPr="00905F3D">
              <w:rPr>
                <w:rFonts w:ascii="Candara" w:hAnsi="Candara" w:cstheme="minorHAnsi"/>
                <w:sz w:val="20"/>
                <w:szCs w:val="20"/>
                <w:lang w:eastAsia="es-ES"/>
              </w:rPr>
              <w:t xml:space="preserve">5.2. </w:t>
            </w:r>
            <w:r w:rsidR="005776D7" w:rsidRPr="00905F3D">
              <w:rPr>
                <w:rFonts w:ascii="Candara" w:hAnsi="Candara" w:cstheme="minorHAnsi"/>
                <w:sz w:val="20"/>
                <w:szCs w:val="20"/>
                <w:lang w:eastAsia="es-ES"/>
              </w:rPr>
              <w:t xml:space="preserve">L’équipe pays </w:t>
            </w:r>
            <w:r w:rsidR="003E45B4" w:rsidRPr="00905F3D">
              <w:rPr>
                <w:rFonts w:ascii="Candara" w:hAnsi="Candara" w:cstheme="minorHAnsi"/>
                <w:sz w:val="20"/>
                <w:szCs w:val="20"/>
                <w:lang w:eastAsia="es-ES"/>
              </w:rPr>
              <w:t xml:space="preserve">a </w:t>
            </w:r>
            <w:r w:rsidR="005776D7" w:rsidRPr="00905F3D">
              <w:rPr>
                <w:rFonts w:ascii="Candara" w:hAnsi="Candara" w:cstheme="minorHAnsi"/>
                <w:sz w:val="20"/>
                <w:szCs w:val="20"/>
                <w:lang w:eastAsia="es-ES"/>
              </w:rPr>
              <w:t xml:space="preserve">développé </w:t>
            </w:r>
            <w:r w:rsidR="003E45B4" w:rsidRPr="00905F3D">
              <w:rPr>
                <w:rFonts w:ascii="Candara" w:hAnsi="Candara" w:cstheme="minorHAnsi"/>
                <w:sz w:val="20"/>
                <w:szCs w:val="20"/>
                <w:lang w:eastAsia="es-ES"/>
              </w:rPr>
              <w:t>des capacités adéquates pour l’intégration de l</w:t>
            </w:r>
            <w:r w:rsidR="005776D7" w:rsidRPr="00905F3D">
              <w:rPr>
                <w:rFonts w:ascii="Candara" w:hAnsi="Candara" w:cstheme="minorHAnsi"/>
                <w:sz w:val="20"/>
                <w:szCs w:val="20"/>
                <w:lang w:eastAsia="es-ES"/>
              </w:rPr>
              <w:t xml:space="preserve">a dimension </w:t>
            </w:r>
            <w:r w:rsidR="003E45B4" w:rsidRPr="00905F3D">
              <w:rPr>
                <w:rFonts w:ascii="Candara" w:hAnsi="Candara" w:cstheme="minorHAnsi"/>
                <w:sz w:val="20"/>
                <w:szCs w:val="20"/>
                <w:lang w:eastAsia="es-ES"/>
              </w:rPr>
              <w:t>genre</w:t>
            </w:r>
          </w:p>
        </w:tc>
        <w:tc>
          <w:tcPr>
            <w:tcW w:w="1134" w:type="dxa"/>
            <w:tcBorders>
              <w:bottom w:val="single" w:sz="4" w:space="0" w:color="auto"/>
            </w:tcBorders>
            <w:shd w:val="clear" w:color="auto" w:fill="auto"/>
          </w:tcPr>
          <w:p w14:paraId="1E111DE5" w14:textId="77777777" w:rsidR="003B7880" w:rsidRPr="00905F3D" w:rsidRDefault="003B7880" w:rsidP="007E15BE">
            <w:pPr>
              <w:jc w:val="both"/>
              <w:rPr>
                <w:rFonts w:ascii="Candara" w:hAnsi="Candara" w:cstheme="minorHAnsi"/>
                <w:sz w:val="22"/>
                <w:szCs w:val="22"/>
                <w:lang w:val="fr-FR"/>
              </w:rPr>
            </w:pPr>
          </w:p>
        </w:tc>
        <w:tc>
          <w:tcPr>
            <w:tcW w:w="1276" w:type="dxa"/>
            <w:shd w:val="clear" w:color="auto" w:fill="FFC000"/>
          </w:tcPr>
          <w:p w14:paraId="11B48EDF" w14:textId="77777777" w:rsidR="003B7880" w:rsidRPr="00905F3D" w:rsidRDefault="003B7880" w:rsidP="007E15BE">
            <w:pPr>
              <w:jc w:val="both"/>
              <w:rPr>
                <w:rFonts w:ascii="Candara" w:hAnsi="Candara" w:cstheme="minorHAnsi"/>
                <w:sz w:val="22"/>
                <w:szCs w:val="22"/>
                <w:lang w:val="fr-FR"/>
              </w:rPr>
            </w:pPr>
          </w:p>
        </w:tc>
        <w:tc>
          <w:tcPr>
            <w:tcW w:w="1134" w:type="dxa"/>
            <w:shd w:val="clear" w:color="auto" w:fill="auto"/>
          </w:tcPr>
          <w:p w14:paraId="56D9A8B9" w14:textId="77777777" w:rsidR="003B7880" w:rsidRPr="00905F3D" w:rsidRDefault="003B7880" w:rsidP="007E15BE">
            <w:pPr>
              <w:jc w:val="both"/>
              <w:rPr>
                <w:rFonts w:ascii="Candara" w:hAnsi="Candara" w:cstheme="minorHAnsi"/>
                <w:sz w:val="20"/>
                <w:szCs w:val="20"/>
                <w:lang w:val="fr-FR"/>
              </w:rPr>
            </w:pPr>
          </w:p>
        </w:tc>
        <w:tc>
          <w:tcPr>
            <w:tcW w:w="1134" w:type="dxa"/>
            <w:shd w:val="clear" w:color="auto" w:fill="auto"/>
          </w:tcPr>
          <w:p w14:paraId="772AA562" w14:textId="77777777" w:rsidR="003B7880" w:rsidRPr="00905F3D" w:rsidRDefault="003B7880" w:rsidP="007E15BE">
            <w:pPr>
              <w:jc w:val="both"/>
              <w:rPr>
                <w:rFonts w:ascii="Candara" w:hAnsi="Candara" w:cstheme="minorHAnsi"/>
                <w:sz w:val="20"/>
                <w:szCs w:val="20"/>
                <w:lang w:val="fr-FR"/>
              </w:rPr>
            </w:pPr>
          </w:p>
        </w:tc>
      </w:tr>
      <w:tr w:rsidR="003B7880" w:rsidRPr="00905F3D" w14:paraId="152ADED2" w14:textId="77777777" w:rsidTr="0065317A">
        <w:tc>
          <w:tcPr>
            <w:tcW w:w="9215" w:type="dxa"/>
            <w:gridSpan w:val="5"/>
            <w:tcBorders>
              <w:bottom w:val="single" w:sz="4" w:space="0" w:color="auto"/>
            </w:tcBorders>
            <w:shd w:val="clear" w:color="auto" w:fill="BDD6EE" w:themeFill="accent1" w:themeFillTint="66"/>
          </w:tcPr>
          <w:p w14:paraId="36A93A35" w14:textId="77777777" w:rsidR="003B7880" w:rsidRPr="00905F3D" w:rsidRDefault="004303F6" w:rsidP="004303F6">
            <w:pPr>
              <w:spacing w:before="40" w:after="40"/>
              <w:jc w:val="both"/>
              <w:rPr>
                <w:rFonts w:ascii="Candara" w:hAnsi="Candara" w:cstheme="minorHAnsi"/>
                <w:b/>
                <w:sz w:val="20"/>
                <w:szCs w:val="20"/>
                <w:lang w:val="fr-FR"/>
              </w:rPr>
            </w:pPr>
            <w:r w:rsidRPr="00905F3D">
              <w:rPr>
                <w:rFonts w:ascii="Candara" w:hAnsi="Candara" w:cstheme="minorHAnsi"/>
                <w:b/>
                <w:sz w:val="20"/>
                <w:szCs w:val="20"/>
                <w:lang w:val="fr-FR"/>
              </w:rPr>
              <w:t xml:space="preserve">6. </w:t>
            </w:r>
            <w:r w:rsidR="003B7880" w:rsidRPr="00905F3D">
              <w:rPr>
                <w:rFonts w:ascii="Candara" w:hAnsi="Candara" w:cstheme="minorHAnsi"/>
                <w:b/>
                <w:sz w:val="20"/>
                <w:szCs w:val="20"/>
                <w:lang w:val="fr-FR"/>
              </w:rPr>
              <w:t>Res</w:t>
            </w:r>
            <w:r w:rsidRPr="00905F3D">
              <w:rPr>
                <w:rFonts w:ascii="Candara" w:hAnsi="Candara" w:cstheme="minorHAnsi"/>
                <w:b/>
                <w:sz w:val="20"/>
                <w:szCs w:val="20"/>
                <w:lang w:val="fr-FR"/>
              </w:rPr>
              <w:t>s</w:t>
            </w:r>
            <w:r w:rsidR="003B7880" w:rsidRPr="00905F3D">
              <w:rPr>
                <w:rFonts w:ascii="Candara" w:hAnsi="Candara" w:cstheme="minorHAnsi"/>
                <w:b/>
                <w:sz w:val="20"/>
                <w:szCs w:val="20"/>
                <w:lang w:val="fr-FR"/>
              </w:rPr>
              <w:t>ource</w:t>
            </w:r>
            <w:r w:rsidR="00DE5103">
              <w:rPr>
                <w:rFonts w:ascii="Candara" w:hAnsi="Candara" w:cstheme="minorHAnsi"/>
                <w:b/>
                <w:sz w:val="20"/>
                <w:szCs w:val="20"/>
                <w:lang w:val="fr-FR"/>
              </w:rPr>
              <w:t xml:space="preserve">s </w:t>
            </w:r>
            <w:r w:rsidR="00355544" w:rsidRPr="00355544">
              <w:rPr>
                <w:rFonts w:ascii="Candara" w:hAnsi="Candara" w:cstheme="minorHAnsi"/>
                <w:b/>
                <w:sz w:val="20"/>
                <w:szCs w:val="20"/>
                <w:lang w:val="fr-FR"/>
              </w:rPr>
              <w:t>financières</w:t>
            </w:r>
          </w:p>
        </w:tc>
      </w:tr>
      <w:tr w:rsidR="003B7880" w:rsidRPr="00905F3D" w14:paraId="0B41CD09" w14:textId="77777777" w:rsidTr="0065317A">
        <w:tc>
          <w:tcPr>
            <w:tcW w:w="4537" w:type="dxa"/>
            <w:tcBorders>
              <w:top w:val="single" w:sz="4" w:space="0" w:color="auto"/>
              <w:left w:val="single" w:sz="4" w:space="0" w:color="auto"/>
              <w:bottom w:val="single" w:sz="4" w:space="0" w:color="auto"/>
              <w:right w:val="single" w:sz="4" w:space="0" w:color="auto"/>
            </w:tcBorders>
            <w:shd w:val="clear" w:color="auto" w:fill="FFFFFF" w:themeFill="background1"/>
          </w:tcPr>
          <w:p w14:paraId="28B2D06B" w14:textId="77777777" w:rsidR="003B7880" w:rsidRPr="00905F3D" w:rsidRDefault="004303F6" w:rsidP="004303F6">
            <w:pPr>
              <w:spacing w:before="20" w:after="20"/>
              <w:jc w:val="both"/>
              <w:rPr>
                <w:rFonts w:ascii="Candara" w:hAnsi="Candara" w:cstheme="minorHAnsi"/>
                <w:b/>
                <w:sz w:val="20"/>
                <w:szCs w:val="20"/>
                <w:lang w:val="fr-FR"/>
              </w:rPr>
            </w:pPr>
            <w:r w:rsidRPr="00905F3D">
              <w:rPr>
                <w:rFonts w:ascii="Candara" w:hAnsi="Candara" w:cstheme="minorHAnsi"/>
                <w:sz w:val="20"/>
                <w:szCs w:val="20"/>
                <w:lang w:eastAsia="es-ES"/>
              </w:rPr>
              <w:t>6.1. Des ressources adéquates pour l'intégration de la dimension genre sont allouées et suivies</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EF26033" w14:textId="77777777" w:rsidR="003B7880" w:rsidRPr="00905F3D" w:rsidRDefault="003B7880" w:rsidP="007E15BE">
            <w:pPr>
              <w:jc w:val="both"/>
              <w:rPr>
                <w:rFonts w:ascii="Candara" w:hAnsi="Candara" w:cstheme="minorHAnsi"/>
                <w:sz w:val="22"/>
                <w:szCs w:val="22"/>
                <w:lang w:val="fr-FR"/>
              </w:rPr>
            </w:pPr>
          </w:p>
        </w:tc>
        <w:tc>
          <w:tcPr>
            <w:tcW w:w="1276" w:type="dxa"/>
            <w:tcBorders>
              <w:top w:val="single" w:sz="4" w:space="0" w:color="auto"/>
              <w:left w:val="single" w:sz="4" w:space="0" w:color="auto"/>
              <w:bottom w:val="single" w:sz="4" w:space="0" w:color="auto"/>
              <w:right w:val="single" w:sz="4" w:space="0" w:color="auto"/>
            </w:tcBorders>
            <w:shd w:val="clear" w:color="auto" w:fill="FFC000"/>
          </w:tcPr>
          <w:p w14:paraId="636181BB" w14:textId="77777777" w:rsidR="003B7880" w:rsidRPr="00905F3D" w:rsidRDefault="003B7880" w:rsidP="007E15BE">
            <w:pPr>
              <w:jc w:val="both"/>
              <w:rPr>
                <w:rFonts w:ascii="Candara" w:hAnsi="Candara" w:cstheme="minorHAnsi"/>
                <w:sz w:val="22"/>
                <w:szCs w:val="22"/>
                <w:lang w:val="fr-FR"/>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EBAD0DB" w14:textId="77777777" w:rsidR="003B7880" w:rsidRPr="00905F3D" w:rsidRDefault="003B7880" w:rsidP="007E15BE">
            <w:pPr>
              <w:jc w:val="both"/>
              <w:rPr>
                <w:rFonts w:ascii="Candara" w:hAnsi="Candara" w:cstheme="minorHAnsi"/>
                <w:sz w:val="20"/>
                <w:szCs w:val="20"/>
                <w:lang w:val="fr-FR"/>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FEB26F1" w14:textId="77777777" w:rsidR="003B7880" w:rsidRPr="00905F3D" w:rsidRDefault="003B7880" w:rsidP="007E15BE">
            <w:pPr>
              <w:jc w:val="both"/>
              <w:rPr>
                <w:rFonts w:ascii="Candara" w:hAnsi="Candara" w:cstheme="minorHAnsi"/>
                <w:sz w:val="20"/>
                <w:szCs w:val="20"/>
                <w:lang w:val="fr-FR"/>
              </w:rPr>
            </w:pPr>
          </w:p>
        </w:tc>
      </w:tr>
      <w:tr w:rsidR="003B7880" w:rsidRPr="00905F3D" w14:paraId="64DD8D3C" w14:textId="77777777" w:rsidTr="0065317A">
        <w:tc>
          <w:tcPr>
            <w:tcW w:w="9215" w:type="dxa"/>
            <w:gridSpan w:val="5"/>
            <w:tcBorders>
              <w:top w:val="single" w:sz="4" w:space="0" w:color="auto"/>
              <w:left w:val="single" w:sz="4" w:space="0" w:color="auto"/>
              <w:bottom w:val="single" w:sz="4" w:space="0" w:color="auto"/>
              <w:right w:val="single" w:sz="4" w:space="0" w:color="auto"/>
            </w:tcBorders>
            <w:shd w:val="clear" w:color="auto" w:fill="BDD6EE" w:themeFill="accent1" w:themeFillTint="66"/>
          </w:tcPr>
          <w:p w14:paraId="766391CE" w14:textId="77777777" w:rsidR="003B7880" w:rsidRPr="00905F3D" w:rsidRDefault="004303F6" w:rsidP="004303F6">
            <w:pPr>
              <w:spacing w:before="40" w:after="40"/>
              <w:jc w:val="both"/>
              <w:rPr>
                <w:rFonts w:ascii="Candara" w:hAnsi="Candara" w:cstheme="minorHAnsi"/>
                <w:b/>
                <w:sz w:val="20"/>
                <w:szCs w:val="20"/>
                <w:lang w:val="fr-FR"/>
              </w:rPr>
            </w:pPr>
            <w:r w:rsidRPr="00905F3D">
              <w:rPr>
                <w:rFonts w:ascii="Candara" w:hAnsi="Candara" w:cstheme="minorHAnsi"/>
                <w:b/>
                <w:sz w:val="20"/>
                <w:szCs w:val="20"/>
                <w:lang w:eastAsia="es-ES"/>
              </w:rPr>
              <w:t>7. Résultats</w:t>
            </w:r>
          </w:p>
        </w:tc>
      </w:tr>
      <w:tr w:rsidR="003B7880" w:rsidRPr="00905F3D" w14:paraId="3A221A9A" w14:textId="77777777" w:rsidTr="0065317A">
        <w:tc>
          <w:tcPr>
            <w:tcW w:w="4537" w:type="dxa"/>
            <w:tcBorders>
              <w:top w:val="single" w:sz="4" w:space="0" w:color="auto"/>
              <w:left w:val="single" w:sz="4" w:space="0" w:color="auto"/>
              <w:bottom w:val="single" w:sz="4" w:space="0" w:color="auto"/>
              <w:right w:val="single" w:sz="4" w:space="0" w:color="auto"/>
            </w:tcBorders>
          </w:tcPr>
          <w:p w14:paraId="22802B50" w14:textId="77777777" w:rsidR="003B7880" w:rsidRPr="00905F3D" w:rsidRDefault="004303F6" w:rsidP="001A5AB5">
            <w:pPr>
              <w:spacing w:before="20" w:after="20"/>
              <w:jc w:val="both"/>
              <w:rPr>
                <w:rFonts w:ascii="Candara" w:hAnsi="Candara" w:cstheme="minorHAnsi"/>
                <w:sz w:val="20"/>
                <w:szCs w:val="20"/>
                <w:lang w:val="fr-FR"/>
              </w:rPr>
            </w:pPr>
            <w:r w:rsidRPr="00905F3D">
              <w:rPr>
                <w:rFonts w:ascii="Candara" w:hAnsi="Candara" w:cstheme="minorHAnsi"/>
                <w:sz w:val="20"/>
                <w:szCs w:val="20"/>
                <w:lang w:eastAsia="es-ES"/>
              </w:rPr>
              <w:t>7.1. Les programmes des Nations Unies apportent une contribution significative à l'égalité de</w:t>
            </w:r>
            <w:r w:rsidR="001A5AB5" w:rsidRPr="00905F3D">
              <w:rPr>
                <w:rFonts w:ascii="Candara" w:hAnsi="Candara" w:cstheme="minorHAnsi"/>
                <w:sz w:val="20"/>
                <w:szCs w:val="20"/>
                <w:lang w:eastAsia="es-ES"/>
              </w:rPr>
              <w:t xml:space="preserve"> genre </w:t>
            </w:r>
            <w:r w:rsidRPr="00905F3D">
              <w:rPr>
                <w:rFonts w:ascii="Candara" w:hAnsi="Candara" w:cstheme="minorHAnsi"/>
                <w:sz w:val="20"/>
                <w:szCs w:val="20"/>
                <w:lang w:eastAsia="es-ES"/>
              </w:rPr>
              <w:t>dans le pays</w:t>
            </w:r>
          </w:p>
        </w:tc>
        <w:tc>
          <w:tcPr>
            <w:tcW w:w="1134" w:type="dxa"/>
            <w:tcBorders>
              <w:top w:val="single" w:sz="4" w:space="0" w:color="auto"/>
              <w:left w:val="single" w:sz="4" w:space="0" w:color="auto"/>
              <w:bottom w:val="single" w:sz="4" w:space="0" w:color="auto"/>
              <w:right w:val="single" w:sz="4" w:space="0" w:color="auto"/>
            </w:tcBorders>
          </w:tcPr>
          <w:p w14:paraId="2A0A60D9" w14:textId="77777777" w:rsidR="003B7880" w:rsidRPr="00905F3D" w:rsidRDefault="003B7880" w:rsidP="007E15BE">
            <w:pPr>
              <w:jc w:val="both"/>
              <w:rPr>
                <w:rFonts w:ascii="Candara" w:hAnsi="Candara" w:cstheme="minorHAnsi"/>
                <w:sz w:val="22"/>
                <w:szCs w:val="22"/>
                <w:lang w:val="fr-FR"/>
              </w:rPr>
            </w:pPr>
          </w:p>
        </w:tc>
        <w:tc>
          <w:tcPr>
            <w:tcW w:w="1276" w:type="dxa"/>
            <w:tcBorders>
              <w:top w:val="single" w:sz="4" w:space="0" w:color="auto"/>
              <w:left w:val="single" w:sz="4" w:space="0" w:color="auto"/>
              <w:bottom w:val="single" w:sz="4" w:space="0" w:color="auto"/>
              <w:right w:val="single" w:sz="4" w:space="0" w:color="auto"/>
            </w:tcBorders>
            <w:shd w:val="clear" w:color="auto" w:fill="FFC000"/>
          </w:tcPr>
          <w:p w14:paraId="6B3234EE" w14:textId="77777777" w:rsidR="003B7880" w:rsidRPr="00905F3D" w:rsidRDefault="003B7880" w:rsidP="007E15BE">
            <w:pPr>
              <w:jc w:val="both"/>
              <w:rPr>
                <w:rFonts w:ascii="Candara" w:hAnsi="Candara" w:cstheme="minorHAnsi"/>
                <w:sz w:val="22"/>
                <w:szCs w:val="22"/>
                <w:lang w:val="fr-FR"/>
              </w:rPr>
            </w:pPr>
          </w:p>
        </w:tc>
        <w:tc>
          <w:tcPr>
            <w:tcW w:w="1134" w:type="dxa"/>
            <w:tcBorders>
              <w:top w:val="single" w:sz="4" w:space="0" w:color="auto"/>
              <w:left w:val="single" w:sz="4" w:space="0" w:color="auto"/>
              <w:bottom w:val="single" w:sz="4" w:space="0" w:color="auto"/>
              <w:right w:val="single" w:sz="4" w:space="0" w:color="auto"/>
            </w:tcBorders>
            <w:shd w:val="clear" w:color="auto" w:fill="FFFFFF" w:themeFill="background1"/>
          </w:tcPr>
          <w:p w14:paraId="00256EF9" w14:textId="77777777" w:rsidR="003B7880" w:rsidRPr="00905F3D" w:rsidRDefault="003B7880" w:rsidP="007E15BE">
            <w:pPr>
              <w:jc w:val="both"/>
              <w:rPr>
                <w:rFonts w:ascii="Candara" w:hAnsi="Candara" w:cstheme="minorHAnsi"/>
                <w:sz w:val="20"/>
                <w:szCs w:val="20"/>
                <w:lang w:val="fr-FR"/>
              </w:rPr>
            </w:pPr>
          </w:p>
        </w:tc>
        <w:tc>
          <w:tcPr>
            <w:tcW w:w="1134" w:type="dxa"/>
            <w:tcBorders>
              <w:top w:val="single" w:sz="4" w:space="0" w:color="auto"/>
              <w:left w:val="single" w:sz="4" w:space="0" w:color="auto"/>
              <w:bottom w:val="single" w:sz="4" w:space="0" w:color="auto"/>
              <w:right w:val="single" w:sz="4" w:space="0" w:color="auto"/>
            </w:tcBorders>
          </w:tcPr>
          <w:p w14:paraId="371EF823" w14:textId="77777777" w:rsidR="003B7880" w:rsidRPr="00905F3D" w:rsidRDefault="003B7880" w:rsidP="007E15BE">
            <w:pPr>
              <w:jc w:val="both"/>
              <w:rPr>
                <w:rFonts w:ascii="Candara" w:hAnsi="Candara" w:cstheme="minorHAnsi"/>
                <w:sz w:val="20"/>
                <w:szCs w:val="20"/>
                <w:lang w:val="fr-FR"/>
              </w:rPr>
            </w:pPr>
          </w:p>
        </w:tc>
      </w:tr>
    </w:tbl>
    <w:p w14:paraId="49635D89" w14:textId="77777777" w:rsidR="00D50118" w:rsidRPr="00905F3D" w:rsidRDefault="005F2823" w:rsidP="00972CA9">
      <w:pPr>
        <w:spacing w:before="360" w:after="160"/>
        <w:jc w:val="both"/>
        <w:rPr>
          <w:rFonts w:ascii="Candara" w:hAnsi="Candara" w:cstheme="minorHAnsi"/>
          <w:sz w:val="22"/>
          <w:szCs w:val="22"/>
          <w:lang w:val="fr-FR"/>
        </w:rPr>
      </w:pPr>
      <w:r w:rsidRPr="00905F3D">
        <w:rPr>
          <w:rFonts w:ascii="Candara" w:hAnsi="Candara" w:cstheme="minorHAnsi"/>
          <w:sz w:val="22"/>
          <w:szCs w:val="22"/>
          <w:lang w:val="fr-FR"/>
        </w:rPr>
        <w:t xml:space="preserve">Les résultats complets par indicateur se trouvent à l'annexe </w:t>
      </w:r>
      <w:r w:rsidR="00AB7D04">
        <w:rPr>
          <w:rFonts w:ascii="Candara" w:hAnsi="Candara" w:cstheme="minorHAnsi"/>
          <w:sz w:val="22"/>
          <w:szCs w:val="22"/>
          <w:lang w:val="fr-FR"/>
        </w:rPr>
        <w:t>C</w:t>
      </w:r>
      <w:r w:rsidRPr="00905F3D">
        <w:rPr>
          <w:rFonts w:ascii="Candara" w:hAnsi="Candara" w:cstheme="minorHAnsi"/>
          <w:sz w:val="22"/>
          <w:szCs w:val="22"/>
          <w:lang w:val="fr-FR"/>
        </w:rPr>
        <w:t>. Un résumé des principales conclusions par domaine de dimension est fourni ci-dessous.</w:t>
      </w:r>
    </w:p>
    <w:p w14:paraId="04083793" w14:textId="77777777" w:rsidR="00507C04" w:rsidRPr="00AB7D04" w:rsidRDefault="00002F51" w:rsidP="00AB7D04">
      <w:pPr>
        <w:pStyle w:val="Heading2"/>
        <w:spacing w:before="360" w:after="120"/>
        <w:rPr>
          <w:rFonts w:ascii="Candara" w:hAnsi="Candara"/>
          <w:b/>
          <w:color w:val="C45911" w:themeColor="accent2" w:themeShade="BF"/>
          <w:sz w:val="30"/>
          <w:szCs w:val="30"/>
          <w:lang w:val="fr-FR"/>
        </w:rPr>
      </w:pPr>
      <w:bookmarkStart w:id="14" w:name="_Toc150025888"/>
      <w:r w:rsidRPr="00AB7D04">
        <w:rPr>
          <w:rFonts w:ascii="Candara" w:hAnsi="Candara"/>
          <w:b/>
          <w:color w:val="C45911" w:themeColor="accent2" w:themeShade="BF"/>
          <w:sz w:val="30"/>
          <w:szCs w:val="30"/>
          <w:lang w:val="fr-FR"/>
        </w:rPr>
        <w:t xml:space="preserve">4.2 </w:t>
      </w:r>
      <w:r w:rsidR="007C5FE9">
        <w:rPr>
          <w:rFonts w:ascii="Candara" w:hAnsi="Candara"/>
          <w:b/>
          <w:color w:val="C45911" w:themeColor="accent2" w:themeShade="BF"/>
          <w:sz w:val="30"/>
          <w:szCs w:val="30"/>
          <w:lang w:val="fr-FR"/>
        </w:rPr>
        <w:t>R</w:t>
      </w:r>
      <w:r w:rsidRPr="00AB7D04">
        <w:rPr>
          <w:rFonts w:ascii="Candara" w:hAnsi="Candara"/>
          <w:b/>
          <w:color w:val="C45911" w:themeColor="accent2" w:themeShade="BF"/>
          <w:sz w:val="30"/>
          <w:szCs w:val="30"/>
          <w:lang w:val="fr-FR"/>
        </w:rPr>
        <w:t xml:space="preserve">ésultats par </w:t>
      </w:r>
      <w:r w:rsidR="00EF4DA0" w:rsidRPr="00AB7D04">
        <w:rPr>
          <w:rFonts w:ascii="Candara" w:hAnsi="Candara"/>
          <w:b/>
          <w:color w:val="C45911" w:themeColor="accent2" w:themeShade="BF"/>
          <w:sz w:val="30"/>
          <w:szCs w:val="30"/>
          <w:lang w:val="fr-FR"/>
        </w:rPr>
        <w:t>d</w:t>
      </w:r>
      <w:r w:rsidRPr="00AB7D04">
        <w:rPr>
          <w:rFonts w:ascii="Candara" w:hAnsi="Candara"/>
          <w:b/>
          <w:color w:val="C45911" w:themeColor="accent2" w:themeShade="BF"/>
          <w:sz w:val="30"/>
          <w:szCs w:val="30"/>
          <w:lang w:val="fr-FR"/>
        </w:rPr>
        <w:t>omaine</w:t>
      </w:r>
      <w:r w:rsidR="0030233C">
        <w:rPr>
          <w:rFonts w:ascii="Candara" w:hAnsi="Candara"/>
          <w:b/>
          <w:color w:val="C45911" w:themeColor="accent2" w:themeShade="BF"/>
          <w:sz w:val="30"/>
          <w:szCs w:val="30"/>
          <w:lang w:val="fr-FR"/>
        </w:rPr>
        <w:t xml:space="preserve"> de dimension</w:t>
      </w:r>
      <w:bookmarkEnd w:id="14"/>
    </w:p>
    <w:p w14:paraId="4A48BDF8" w14:textId="77777777" w:rsidR="00B56998" w:rsidRPr="00211C7A" w:rsidRDefault="00F53393" w:rsidP="00976C70">
      <w:pPr>
        <w:pStyle w:val="Heading3"/>
        <w:spacing w:before="240" w:after="160"/>
        <w:rPr>
          <w:rFonts w:ascii="Candara" w:hAnsi="Candara"/>
          <w:b/>
          <w:color w:val="C45911" w:themeColor="accent2" w:themeShade="BF"/>
          <w:sz w:val="26"/>
          <w:szCs w:val="26"/>
          <w:lang w:val="fr-FR"/>
        </w:rPr>
      </w:pPr>
      <w:bookmarkStart w:id="15" w:name="_Toc150025889"/>
      <w:r w:rsidRPr="00211C7A">
        <w:rPr>
          <w:rFonts w:ascii="Candara" w:hAnsi="Candara"/>
          <w:b/>
          <w:color w:val="C45911" w:themeColor="accent2" w:themeShade="BF"/>
          <w:sz w:val="26"/>
          <w:szCs w:val="26"/>
          <w:lang w:val="fr-FR"/>
        </w:rPr>
        <w:t>4.2.</w:t>
      </w:r>
      <w:r w:rsidR="00864ED3" w:rsidRPr="00211C7A">
        <w:rPr>
          <w:rFonts w:ascii="Candara" w:hAnsi="Candara"/>
          <w:b/>
          <w:color w:val="C45911" w:themeColor="accent2" w:themeShade="BF"/>
          <w:sz w:val="26"/>
          <w:szCs w:val="26"/>
          <w:lang w:val="fr-FR"/>
        </w:rPr>
        <w:t xml:space="preserve">1. </w:t>
      </w:r>
      <w:r w:rsidR="00864ED3" w:rsidRPr="00211C7A">
        <w:rPr>
          <w:rFonts w:ascii="Candara" w:hAnsi="Candara"/>
          <w:b/>
          <w:color w:val="C45911" w:themeColor="accent2" w:themeShade="BF"/>
          <w:sz w:val="26"/>
          <w:szCs w:val="26"/>
          <w:lang w:val="fr-FR" w:eastAsia="es-ES"/>
        </w:rPr>
        <w:t>Planification</w:t>
      </w:r>
      <w:bookmarkEnd w:id="15"/>
    </w:p>
    <w:p w14:paraId="63ACBC71" w14:textId="77777777" w:rsidR="006D74A0" w:rsidRPr="00B91181" w:rsidRDefault="006D74A0" w:rsidP="00B91181">
      <w:pPr>
        <w:spacing w:before="160" w:after="160"/>
        <w:jc w:val="both"/>
        <w:rPr>
          <w:rFonts w:ascii="Candara" w:hAnsi="Candara" w:cstheme="minorHAnsi"/>
          <w:sz w:val="23"/>
          <w:szCs w:val="23"/>
          <w:lang w:val="fr-FR"/>
        </w:rPr>
      </w:pPr>
      <w:r w:rsidRPr="00B91181">
        <w:rPr>
          <w:rFonts w:ascii="Candara" w:hAnsi="Candara" w:cstheme="minorHAnsi"/>
          <w:sz w:val="23"/>
          <w:szCs w:val="23"/>
          <w:lang w:val="fr-FR"/>
        </w:rPr>
        <w:t>Cette dimension est le point faible de l'UNCT à ce jour. L'équipe pays est proche des normes minimales pour deux indicateurs, mais est loin des exigences</w:t>
      </w:r>
      <w:r w:rsidR="00211C7A" w:rsidRPr="00B91181">
        <w:rPr>
          <w:rFonts w:ascii="Candara" w:hAnsi="Candara" w:cstheme="minorHAnsi"/>
          <w:sz w:val="23"/>
          <w:szCs w:val="23"/>
          <w:lang w:val="fr-FR"/>
        </w:rPr>
        <w:t xml:space="preserve"> </w:t>
      </w:r>
      <w:r w:rsidRPr="00B91181">
        <w:rPr>
          <w:rFonts w:ascii="Candara" w:hAnsi="Candara" w:cstheme="minorHAnsi"/>
          <w:sz w:val="23"/>
          <w:szCs w:val="23"/>
          <w:lang w:val="fr-FR"/>
        </w:rPr>
        <w:t>pour l'indicateur CCA, dont le score est "Manque d'exigences minimales".</w:t>
      </w:r>
    </w:p>
    <w:p w14:paraId="74C623B9" w14:textId="77777777" w:rsidR="006D74A0" w:rsidRPr="00B91181" w:rsidRDefault="008D4589" w:rsidP="00B91181">
      <w:pPr>
        <w:tabs>
          <w:tab w:val="left" w:pos="33"/>
          <w:tab w:val="left" w:pos="290"/>
        </w:tabs>
        <w:autoSpaceDE w:val="0"/>
        <w:autoSpaceDN w:val="0"/>
        <w:adjustRightInd w:val="0"/>
        <w:spacing w:after="160"/>
        <w:jc w:val="both"/>
        <w:rPr>
          <w:rFonts w:ascii="Candara" w:eastAsia="Calibri" w:hAnsi="Candara" w:cstheme="minorHAnsi"/>
          <w:sz w:val="23"/>
          <w:szCs w:val="23"/>
          <w:lang w:val="fr-FR" w:eastAsia="en-US"/>
        </w:rPr>
      </w:pPr>
      <w:r w:rsidRPr="00D70967">
        <w:rPr>
          <w:rFonts w:ascii="Candara" w:hAnsi="Candara" w:cstheme="minorHAnsi"/>
          <w:b/>
          <w:color w:val="C45911" w:themeColor="accent2" w:themeShade="BF"/>
          <w:sz w:val="23"/>
          <w:szCs w:val="23"/>
          <w:lang w:val="fr-FR"/>
        </w:rPr>
        <w:t>Indicateur 1.1.</w:t>
      </w:r>
      <w:r w:rsidR="009D1C14" w:rsidRPr="00D70967">
        <w:rPr>
          <w:rFonts w:ascii="Candara" w:hAnsi="Candara" w:cstheme="minorHAnsi"/>
          <w:b/>
          <w:color w:val="C45911" w:themeColor="accent2" w:themeShade="BF"/>
          <w:sz w:val="23"/>
          <w:szCs w:val="23"/>
          <w:lang w:val="fr-FR"/>
        </w:rPr>
        <w:t xml:space="preserve"> </w:t>
      </w:r>
      <w:r w:rsidRPr="00B91181">
        <w:rPr>
          <w:rFonts w:ascii="Candara" w:hAnsi="Candara" w:cstheme="minorHAnsi"/>
          <w:sz w:val="23"/>
          <w:szCs w:val="23"/>
          <w:lang w:val="fr-FR"/>
        </w:rPr>
        <w:t>En ce qui concerne le CCA 202</w:t>
      </w:r>
      <w:r w:rsidR="006D74A0" w:rsidRPr="00B91181">
        <w:rPr>
          <w:rFonts w:ascii="Candara" w:hAnsi="Candara" w:cstheme="minorHAnsi"/>
          <w:sz w:val="23"/>
          <w:szCs w:val="23"/>
          <w:lang w:val="fr-FR"/>
        </w:rPr>
        <w:t>2</w:t>
      </w:r>
      <w:r w:rsidRPr="00B91181">
        <w:rPr>
          <w:rFonts w:ascii="Candara" w:hAnsi="Candara" w:cstheme="minorHAnsi"/>
          <w:sz w:val="23"/>
          <w:szCs w:val="23"/>
          <w:lang w:val="fr-FR"/>
        </w:rPr>
        <w:t xml:space="preserve">, </w:t>
      </w:r>
      <w:r w:rsidR="006D74A0" w:rsidRPr="00B91181">
        <w:rPr>
          <w:rFonts w:ascii="Candara" w:hAnsi="Candara" w:cstheme="minorHAnsi"/>
          <w:sz w:val="23"/>
          <w:szCs w:val="23"/>
          <w:lang w:val="fr-FR"/>
        </w:rPr>
        <w:t xml:space="preserve">le document </w:t>
      </w:r>
      <w:r w:rsidR="006D74A0" w:rsidRPr="00B91181">
        <w:rPr>
          <w:rFonts w:ascii="Candara" w:eastAsia="Calibri" w:hAnsi="Candara" w:cstheme="minorHAnsi"/>
          <w:sz w:val="23"/>
          <w:szCs w:val="23"/>
          <w:lang w:val="fr-FR" w:eastAsia="en-US"/>
        </w:rPr>
        <w:t xml:space="preserve">n’intègre pas l’analyse de genre dans son ensemble. Le document est globalisant et ne tient pas compte de la désagrégation des données. </w:t>
      </w:r>
      <w:r w:rsidR="002A1E26" w:rsidRPr="00B91181">
        <w:rPr>
          <w:rFonts w:ascii="Candara" w:eastAsia="Calibri" w:hAnsi="Candara" w:cstheme="minorHAnsi"/>
          <w:sz w:val="23"/>
          <w:szCs w:val="23"/>
          <w:lang w:val="fr-FR" w:eastAsia="en-US"/>
        </w:rPr>
        <w:t>Pour répondre aux exigences, il est nécessaire que l'analyse de genre soit utilisée dans tous les secteurs</w:t>
      </w:r>
      <w:r w:rsidR="00211C7A" w:rsidRPr="00B91181">
        <w:rPr>
          <w:rFonts w:ascii="Candara" w:eastAsia="Calibri" w:hAnsi="Candara" w:cstheme="minorHAnsi"/>
          <w:sz w:val="23"/>
          <w:szCs w:val="23"/>
          <w:lang w:val="fr-FR" w:eastAsia="en-US"/>
        </w:rPr>
        <w:t>/</w:t>
      </w:r>
      <w:r w:rsidR="002A1E26" w:rsidRPr="00B91181">
        <w:rPr>
          <w:rFonts w:ascii="Candara" w:eastAsia="Calibri" w:hAnsi="Candara" w:cstheme="minorHAnsi"/>
          <w:sz w:val="23"/>
          <w:szCs w:val="23"/>
          <w:lang w:val="fr-FR" w:eastAsia="en-US"/>
        </w:rPr>
        <w:t>analyses des O</w:t>
      </w:r>
      <w:r w:rsidR="00211C7A" w:rsidRPr="00B91181">
        <w:rPr>
          <w:rFonts w:ascii="Candara" w:eastAsia="Calibri" w:hAnsi="Candara" w:cstheme="minorHAnsi"/>
          <w:sz w:val="23"/>
          <w:szCs w:val="23"/>
          <w:lang w:val="fr-FR" w:eastAsia="en-US"/>
        </w:rPr>
        <w:t>D</w:t>
      </w:r>
      <w:r w:rsidR="002A1E26" w:rsidRPr="00B91181">
        <w:rPr>
          <w:rFonts w:ascii="Candara" w:eastAsia="Calibri" w:hAnsi="Candara" w:cstheme="minorHAnsi"/>
          <w:sz w:val="23"/>
          <w:szCs w:val="23"/>
          <w:lang w:val="fr-FR" w:eastAsia="en-US"/>
        </w:rPr>
        <w:t>D</w:t>
      </w:r>
      <w:r w:rsidR="00211C7A" w:rsidRPr="00B91181">
        <w:rPr>
          <w:rFonts w:ascii="Candara" w:eastAsia="Calibri" w:hAnsi="Candara" w:cstheme="minorHAnsi"/>
          <w:sz w:val="23"/>
          <w:szCs w:val="23"/>
          <w:lang w:val="fr-FR" w:eastAsia="en-US"/>
        </w:rPr>
        <w:t xml:space="preserve"> du prochain CCA</w:t>
      </w:r>
      <w:r w:rsidR="002A1E26" w:rsidRPr="00B91181">
        <w:rPr>
          <w:rFonts w:ascii="Candara" w:eastAsia="Calibri" w:hAnsi="Candara" w:cstheme="minorHAnsi"/>
          <w:sz w:val="23"/>
          <w:szCs w:val="23"/>
          <w:lang w:val="fr-FR" w:eastAsia="en-US"/>
        </w:rPr>
        <w:t xml:space="preserve">, </w:t>
      </w:r>
      <w:r w:rsidR="00B91181" w:rsidRPr="00B91181">
        <w:rPr>
          <w:rFonts w:ascii="Candara" w:hAnsi="Candara" w:cstheme="minorHAnsi"/>
          <w:sz w:val="23"/>
          <w:szCs w:val="23"/>
        </w:rPr>
        <w:t>y compris les causes sous-jacentes de l'inégalité de genre et la discrimination entre les sexes</w:t>
      </w:r>
      <w:r w:rsidR="00B91181" w:rsidRPr="00B91181">
        <w:rPr>
          <w:rFonts w:ascii="Candara" w:eastAsia="Calibri" w:hAnsi="Candara" w:cstheme="minorHAnsi"/>
          <w:sz w:val="23"/>
          <w:szCs w:val="23"/>
          <w:lang w:val="fr-FR" w:eastAsia="en-US"/>
        </w:rPr>
        <w:t xml:space="preserve">, </w:t>
      </w:r>
      <w:r w:rsidR="002A1E26" w:rsidRPr="00B91181">
        <w:rPr>
          <w:rFonts w:ascii="Candara" w:eastAsia="Calibri" w:hAnsi="Candara" w:cstheme="minorHAnsi"/>
          <w:sz w:val="23"/>
          <w:szCs w:val="23"/>
          <w:lang w:val="fr-FR" w:eastAsia="en-US"/>
        </w:rPr>
        <w:t>et que des données cohérentes, ventilées par sexe et sensibles au genre, soient incluses.</w:t>
      </w:r>
    </w:p>
    <w:p w14:paraId="705566E4" w14:textId="77777777" w:rsidR="00C308E4" w:rsidRPr="00B91181" w:rsidRDefault="00EE15FB" w:rsidP="00B91181">
      <w:pPr>
        <w:spacing w:before="160" w:after="160"/>
        <w:jc w:val="both"/>
        <w:rPr>
          <w:rFonts w:ascii="Candara" w:eastAsia="Calibri" w:hAnsi="Candara" w:cstheme="minorHAnsi"/>
          <w:sz w:val="23"/>
          <w:szCs w:val="23"/>
          <w:lang w:val="fr-FR" w:eastAsia="en-US"/>
        </w:rPr>
      </w:pPr>
      <w:r w:rsidRPr="00D70967">
        <w:rPr>
          <w:rFonts w:ascii="Candara" w:hAnsi="Candara" w:cstheme="minorHAnsi"/>
          <w:b/>
          <w:color w:val="C45911" w:themeColor="accent2" w:themeShade="BF"/>
          <w:sz w:val="23"/>
          <w:szCs w:val="23"/>
          <w:lang w:val="fr-FR"/>
        </w:rPr>
        <w:t>Indicateur 1.2.</w:t>
      </w:r>
      <w:r w:rsidR="00976C70" w:rsidRPr="00D70967">
        <w:rPr>
          <w:rFonts w:ascii="Candara" w:hAnsi="Candara" w:cstheme="minorHAnsi"/>
          <w:b/>
          <w:color w:val="C45911" w:themeColor="accent2" w:themeShade="BF"/>
          <w:sz w:val="23"/>
          <w:szCs w:val="23"/>
          <w:lang w:val="fr-FR"/>
        </w:rPr>
        <w:t xml:space="preserve"> </w:t>
      </w:r>
      <w:r w:rsidR="00976C70" w:rsidRPr="00B91181">
        <w:rPr>
          <w:rFonts w:ascii="Candara" w:hAnsi="Candara" w:cstheme="minorHAnsi"/>
          <w:sz w:val="23"/>
          <w:szCs w:val="23"/>
          <w:lang w:val="fr-FR"/>
        </w:rPr>
        <w:t xml:space="preserve">En ce qui concerne l'intégration de l'égalité </w:t>
      </w:r>
      <w:r w:rsidR="00226E5D" w:rsidRPr="00B91181">
        <w:rPr>
          <w:rFonts w:ascii="Candara" w:hAnsi="Candara" w:cstheme="minorHAnsi"/>
          <w:sz w:val="23"/>
          <w:szCs w:val="23"/>
          <w:lang w:val="fr-FR"/>
        </w:rPr>
        <w:t>de genre</w:t>
      </w:r>
      <w:r w:rsidR="00976C70" w:rsidRPr="00B91181">
        <w:rPr>
          <w:rFonts w:ascii="Candara" w:hAnsi="Candara" w:cstheme="minorHAnsi"/>
          <w:sz w:val="23"/>
          <w:szCs w:val="23"/>
          <w:lang w:val="fr-FR"/>
        </w:rPr>
        <w:t xml:space="preserve"> dans les </w:t>
      </w:r>
      <w:r w:rsidR="006C2ACA" w:rsidRPr="00B91181">
        <w:rPr>
          <w:rFonts w:ascii="Candara" w:hAnsi="Candara" w:cstheme="minorHAnsi"/>
          <w:sz w:val="23"/>
          <w:szCs w:val="23"/>
          <w:lang w:val="fr-FR"/>
        </w:rPr>
        <w:t>résultats d</w:t>
      </w:r>
      <w:r w:rsidR="00226E5D" w:rsidRPr="00B91181">
        <w:rPr>
          <w:rFonts w:ascii="Candara" w:hAnsi="Candara" w:cstheme="minorHAnsi"/>
          <w:sz w:val="23"/>
          <w:szCs w:val="23"/>
          <w:lang w:val="fr-FR"/>
        </w:rPr>
        <w:t xml:space="preserve">e l’UNSDCF, </w:t>
      </w:r>
      <w:r w:rsidR="006C2ACA" w:rsidRPr="00B91181">
        <w:rPr>
          <w:rFonts w:ascii="Candara" w:hAnsi="Candara" w:cstheme="minorHAnsi"/>
          <w:sz w:val="23"/>
          <w:szCs w:val="23"/>
          <w:lang w:val="fr-FR"/>
        </w:rPr>
        <w:t xml:space="preserve">la dimension genre est visiblement intégrée dans </w:t>
      </w:r>
      <w:r w:rsidR="00C308E4" w:rsidRPr="00B91181">
        <w:rPr>
          <w:rFonts w:ascii="Candara" w:hAnsi="Candara" w:cstheme="minorHAnsi"/>
          <w:sz w:val="23"/>
          <w:szCs w:val="23"/>
          <w:lang w:val="fr-FR"/>
        </w:rPr>
        <w:t xml:space="preserve">seulement 4 effets sur 8. En outre, </w:t>
      </w:r>
      <w:r w:rsidR="00C308E4" w:rsidRPr="00B91181">
        <w:rPr>
          <w:rFonts w:ascii="Candara" w:eastAsia="Calibri" w:hAnsi="Candara" w:cstheme="minorHAnsi"/>
          <w:sz w:val="23"/>
          <w:szCs w:val="23"/>
          <w:lang w:val="fr-FR" w:eastAsia="en-US"/>
        </w:rPr>
        <w:t xml:space="preserve">Il n’y a pas d’effet qui </w:t>
      </w:r>
      <w:r w:rsidR="00C308E4" w:rsidRPr="00B91181">
        <w:rPr>
          <w:rFonts w:ascii="Candara" w:eastAsia="Calibri" w:hAnsi="Candara" w:cs="Calibri"/>
          <w:sz w:val="23"/>
          <w:szCs w:val="23"/>
          <w:lang w:val="fr-FR" w:eastAsia="en-US"/>
        </w:rPr>
        <w:t xml:space="preserve">cible spécifiquement l'égalité de genre. L’effet 1.2 est </w:t>
      </w:r>
      <w:r w:rsidR="00C308E4" w:rsidRPr="00B91181">
        <w:rPr>
          <w:rFonts w:ascii="Candara" w:eastAsia="Calibri" w:hAnsi="Candara" w:cstheme="minorHAnsi"/>
          <w:sz w:val="23"/>
          <w:szCs w:val="23"/>
          <w:lang w:val="fr-FR" w:eastAsia="en-US"/>
        </w:rPr>
        <w:t>dédié aux femmes, mais aussi aux autres groupes vulnérables (réfugiés, déplacés, handicapés, jeunes, enfants). Cet effet ne peut donc pas être considéré comme un effet spécifique au genre car aucun des produits de l’effet ne fait référence à l'égalité des sexes ou ne cible spécifiquement les femmes.</w:t>
      </w:r>
      <w:r w:rsidR="004C3068" w:rsidRPr="00B91181">
        <w:rPr>
          <w:rFonts w:ascii="Candara" w:eastAsia="Calibri" w:hAnsi="Candara" w:cstheme="minorHAnsi"/>
          <w:sz w:val="23"/>
          <w:szCs w:val="23"/>
          <w:lang w:val="fr-FR" w:eastAsia="en-US"/>
        </w:rPr>
        <w:t xml:space="preserve"> Pour répondre aux exigences, l'égalité de genre doit être intégrée de manière visible dans tous les effets </w:t>
      </w:r>
      <w:r w:rsidR="00C501F0">
        <w:rPr>
          <w:rFonts w:ascii="Candara" w:eastAsia="Calibri" w:hAnsi="Candara" w:cstheme="minorHAnsi"/>
          <w:sz w:val="23"/>
          <w:szCs w:val="23"/>
          <w:lang w:val="fr-FR" w:eastAsia="en-US"/>
        </w:rPr>
        <w:t xml:space="preserve">ou </w:t>
      </w:r>
      <w:r w:rsidR="004C3068" w:rsidRPr="00B91181">
        <w:rPr>
          <w:rFonts w:ascii="Candara" w:eastAsia="Calibri" w:hAnsi="Candara" w:cstheme="minorHAnsi"/>
          <w:sz w:val="23"/>
          <w:szCs w:val="23"/>
          <w:lang w:val="fr-FR" w:eastAsia="en-US"/>
        </w:rPr>
        <w:t xml:space="preserve">un effet de l’UNSDCF doit cibler </w:t>
      </w:r>
      <w:r w:rsidR="004C3068" w:rsidRPr="00B91181">
        <w:rPr>
          <w:rFonts w:ascii="Candara" w:eastAsia="Calibri" w:hAnsi="Candara" w:cs="Calibri"/>
          <w:sz w:val="23"/>
          <w:szCs w:val="23"/>
          <w:lang w:val="fr-FR" w:eastAsia="en-US"/>
        </w:rPr>
        <w:t>spécifiquement l'égalité de genre.</w:t>
      </w:r>
    </w:p>
    <w:p w14:paraId="17592E3E" w14:textId="77777777" w:rsidR="00653B8C" w:rsidRPr="00B91181" w:rsidRDefault="00FC59A2" w:rsidP="00B91181">
      <w:pPr>
        <w:pStyle w:val="NormalWeb"/>
        <w:spacing w:before="160" w:beforeAutospacing="0" w:after="160" w:afterAutospacing="0"/>
        <w:jc w:val="both"/>
        <w:textAlignment w:val="baseline"/>
        <w:rPr>
          <w:rFonts w:ascii="Candara" w:eastAsia="Calibri" w:hAnsi="Candara" w:cstheme="minorHAnsi"/>
          <w:sz w:val="23"/>
          <w:szCs w:val="23"/>
          <w:lang w:val="fr-FR" w:eastAsia="en-US"/>
        </w:rPr>
      </w:pPr>
      <w:r w:rsidRPr="00D70967">
        <w:rPr>
          <w:rFonts w:ascii="Candara" w:hAnsi="Candara" w:cstheme="minorHAnsi"/>
          <w:b/>
          <w:color w:val="C45911" w:themeColor="accent2" w:themeShade="BF"/>
          <w:sz w:val="23"/>
          <w:szCs w:val="23"/>
          <w:lang w:val="fr-FR"/>
        </w:rPr>
        <w:t>Indicateur 1.3.</w:t>
      </w:r>
      <w:r w:rsidR="006E59E1" w:rsidRPr="00D70967">
        <w:rPr>
          <w:rFonts w:ascii="Candara" w:hAnsi="Candara"/>
          <w:color w:val="C45911" w:themeColor="accent2" w:themeShade="BF"/>
          <w:sz w:val="23"/>
          <w:szCs w:val="23"/>
          <w:lang w:val="fr-FR"/>
        </w:rPr>
        <w:t xml:space="preserve"> </w:t>
      </w:r>
      <w:r w:rsidR="00C13814" w:rsidRPr="00B91181">
        <w:rPr>
          <w:rFonts w:ascii="Candara" w:hAnsi="Candara" w:cstheme="minorHAnsi"/>
          <w:sz w:val="23"/>
          <w:szCs w:val="23"/>
          <w:lang w:val="fr-FR"/>
        </w:rPr>
        <w:t>En ce qui concerne les indicateurs d</w:t>
      </w:r>
      <w:r w:rsidR="00B91181" w:rsidRPr="00B91181">
        <w:rPr>
          <w:rFonts w:ascii="Candara" w:hAnsi="Candara" w:cstheme="minorHAnsi"/>
          <w:sz w:val="23"/>
          <w:szCs w:val="23"/>
          <w:lang w:val="fr-FR"/>
        </w:rPr>
        <w:t>e l’UNSDCF</w:t>
      </w:r>
      <w:r w:rsidR="00C13814" w:rsidRPr="00B91181">
        <w:rPr>
          <w:rFonts w:ascii="Candara" w:hAnsi="Candara" w:cstheme="minorHAnsi"/>
          <w:sz w:val="23"/>
          <w:szCs w:val="23"/>
          <w:lang w:val="fr-FR"/>
        </w:rPr>
        <w:t xml:space="preserve">, </w:t>
      </w:r>
      <w:r w:rsidR="00B91181" w:rsidRPr="00B91181">
        <w:rPr>
          <w:rFonts w:ascii="Candara" w:hAnsi="Candara" w:cstheme="minorHAnsi"/>
          <w:sz w:val="23"/>
          <w:szCs w:val="23"/>
          <w:lang w:val="fr-FR"/>
        </w:rPr>
        <w:t xml:space="preserve">seulement 23% des </w:t>
      </w:r>
      <w:r w:rsidR="00B91181" w:rsidRPr="00B91181">
        <w:rPr>
          <w:rFonts w:ascii="Candara" w:eastAsia="Calibri" w:hAnsi="Candara" w:cs="Calibri"/>
          <w:sz w:val="23"/>
          <w:szCs w:val="23"/>
          <w:lang w:val="fr-FR" w:eastAsia="en-US"/>
        </w:rPr>
        <w:t>indicateurs des effets et de produits figurant dans la matrice de résultats du Cadre de Coopération</w:t>
      </w:r>
      <w:r w:rsidR="00B91181" w:rsidRPr="00B91181">
        <w:rPr>
          <w:rFonts w:ascii="Candara" w:hAnsi="Candara" w:cstheme="minorHAnsi"/>
          <w:sz w:val="23"/>
          <w:szCs w:val="23"/>
          <w:lang w:val="fr-FR"/>
        </w:rPr>
        <w:t xml:space="preserve"> permettent de suivre les progrès en matière d'égalité des sexes. </w:t>
      </w:r>
      <w:r w:rsidR="00B91181" w:rsidRPr="00B91181">
        <w:rPr>
          <w:rFonts w:ascii="Candara" w:hAnsi="Candara" w:cstheme="minorHAnsi"/>
          <w:color w:val="000000"/>
          <w:sz w:val="23"/>
          <w:szCs w:val="23"/>
          <w:lang w:val="fr-FR"/>
        </w:rPr>
        <w:t xml:space="preserve">La sensibilité des indicateurs au genre est </w:t>
      </w:r>
      <w:r w:rsidR="00741ADF">
        <w:rPr>
          <w:rFonts w:ascii="Candara" w:hAnsi="Candara" w:cstheme="minorHAnsi"/>
          <w:color w:val="000000"/>
          <w:sz w:val="23"/>
          <w:szCs w:val="23"/>
          <w:lang w:val="fr-FR"/>
        </w:rPr>
        <w:t xml:space="preserve">très </w:t>
      </w:r>
      <w:r w:rsidR="00B91181" w:rsidRPr="00B91181">
        <w:rPr>
          <w:rFonts w:ascii="Candara" w:hAnsi="Candara" w:cstheme="minorHAnsi"/>
          <w:color w:val="000000"/>
          <w:sz w:val="23"/>
          <w:szCs w:val="23"/>
          <w:lang w:val="fr-FR"/>
        </w:rPr>
        <w:t>faible pour l’axe 2 (</w:t>
      </w:r>
      <w:r w:rsidR="00DD1516">
        <w:rPr>
          <w:rFonts w:ascii="Candara" w:eastAsia="Calibri" w:hAnsi="Candara" w:cstheme="minorHAnsi"/>
          <w:sz w:val="23"/>
          <w:szCs w:val="23"/>
          <w:lang w:val="fr-FR" w:eastAsia="en-US"/>
        </w:rPr>
        <w:t>c</w:t>
      </w:r>
      <w:r w:rsidR="00B91181" w:rsidRPr="00B91181">
        <w:rPr>
          <w:rFonts w:ascii="Candara" w:eastAsia="Calibri" w:hAnsi="Candara" w:cstheme="minorHAnsi"/>
          <w:sz w:val="23"/>
          <w:szCs w:val="23"/>
          <w:lang w:val="fr-FR" w:eastAsia="en-US"/>
        </w:rPr>
        <w:t>roissance économique, développement agricole, dividende démographique, protection sociale et gestion durable des ressources naturelles). Pour répondre aux exigences, il est nécessaire qu’au moins 33 % des indicateurs de</w:t>
      </w:r>
      <w:r w:rsidR="00741ADF">
        <w:rPr>
          <w:rFonts w:ascii="Candara" w:eastAsia="Calibri" w:hAnsi="Candara" w:cstheme="minorHAnsi"/>
          <w:sz w:val="23"/>
          <w:szCs w:val="23"/>
          <w:lang w:val="fr-FR" w:eastAsia="en-US"/>
        </w:rPr>
        <w:t xml:space="preserve">s effets </w:t>
      </w:r>
      <w:r w:rsidR="00B91181" w:rsidRPr="00B91181">
        <w:rPr>
          <w:rFonts w:ascii="Candara" w:eastAsia="Calibri" w:hAnsi="Candara" w:cstheme="minorHAnsi"/>
          <w:sz w:val="23"/>
          <w:szCs w:val="23"/>
          <w:lang w:val="fr-FR" w:eastAsia="en-US"/>
        </w:rPr>
        <w:t xml:space="preserve">et de produits </w:t>
      </w:r>
      <w:r w:rsidR="00B91181" w:rsidRPr="00B91181">
        <w:rPr>
          <w:rFonts w:ascii="Candara" w:eastAsia="Calibri" w:hAnsi="Candara" w:cs="Calibri"/>
          <w:sz w:val="23"/>
          <w:szCs w:val="23"/>
          <w:lang w:val="fr-FR" w:eastAsia="en-US"/>
        </w:rPr>
        <w:t>mesurent les évolutions en matière de l'égalité de genre</w:t>
      </w:r>
      <w:r w:rsidR="00B91181" w:rsidRPr="00B91181">
        <w:rPr>
          <w:rFonts w:ascii="Candara" w:eastAsia="Calibri" w:hAnsi="Candara" w:cstheme="minorHAnsi"/>
          <w:sz w:val="23"/>
          <w:szCs w:val="23"/>
          <w:lang w:val="fr-FR" w:eastAsia="en-US"/>
        </w:rPr>
        <w:t>.</w:t>
      </w:r>
    </w:p>
    <w:p w14:paraId="534FCC46" w14:textId="77777777" w:rsidR="0055638E" w:rsidRPr="00DD1516" w:rsidRDefault="00F53393" w:rsidP="00BD4C5F">
      <w:pPr>
        <w:pStyle w:val="Heading3"/>
        <w:spacing w:before="360" w:after="160"/>
        <w:rPr>
          <w:rFonts w:ascii="Candara" w:hAnsi="Candara"/>
          <w:b/>
          <w:color w:val="C45911" w:themeColor="accent2" w:themeShade="BF"/>
          <w:sz w:val="26"/>
          <w:szCs w:val="26"/>
          <w:lang w:val="fr-FR"/>
        </w:rPr>
      </w:pPr>
      <w:bookmarkStart w:id="16" w:name="_Toc150025890"/>
      <w:r w:rsidRPr="00DD1516">
        <w:rPr>
          <w:rFonts w:ascii="Candara" w:hAnsi="Candara"/>
          <w:b/>
          <w:color w:val="C45911" w:themeColor="accent2" w:themeShade="BF"/>
          <w:sz w:val="26"/>
          <w:szCs w:val="26"/>
          <w:lang w:val="fr-FR"/>
        </w:rPr>
        <w:t>4.2.</w:t>
      </w:r>
      <w:r w:rsidR="00937C69" w:rsidRPr="00DD1516">
        <w:rPr>
          <w:rFonts w:ascii="Candara" w:hAnsi="Candara"/>
          <w:b/>
          <w:color w:val="C45911" w:themeColor="accent2" w:themeShade="BF"/>
          <w:sz w:val="26"/>
          <w:szCs w:val="26"/>
          <w:lang w:val="fr-FR"/>
        </w:rPr>
        <w:t xml:space="preserve">2. </w:t>
      </w:r>
      <w:r w:rsidR="00864ED3" w:rsidRPr="00DD1516">
        <w:rPr>
          <w:rFonts w:ascii="Candara" w:hAnsi="Candara"/>
          <w:b/>
          <w:color w:val="C45911" w:themeColor="accent2" w:themeShade="BF"/>
          <w:sz w:val="26"/>
          <w:szCs w:val="26"/>
          <w:lang w:val="fr-FR" w:eastAsia="es-ES"/>
        </w:rPr>
        <w:t>Programmation et suivi-évaluation</w:t>
      </w:r>
      <w:bookmarkEnd w:id="16"/>
    </w:p>
    <w:p w14:paraId="375C8BC5" w14:textId="77777777" w:rsidR="0057423B" w:rsidRPr="00485697" w:rsidRDefault="0057423B" w:rsidP="00E02AF0">
      <w:pPr>
        <w:spacing w:before="160" w:after="160"/>
        <w:jc w:val="both"/>
        <w:rPr>
          <w:rFonts w:ascii="Candara" w:hAnsi="Candara" w:cstheme="minorHAnsi"/>
          <w:sz w:val="23"/>
          <w:szCs w:val="23"/>
        </w:rPr>
      </w:pPr>
      <w:r w:rsidRPr="00485697">
        <w:rPr>
          <w:rFonts w:ascii="Candara" w:hAnsi="Candara" w:cstheme="minorHAnsi"/>
          <w:sz w:val="23"/>
          <w:szCs w:val="23"/>
        </w:rPr>
        <w:t xml:space="preserve">La performance de </w:t>
      </w:r>
      <w:r w:rsidR="00DD1516" w:rsidRPr="00485697">
        <w:rPr>
          <w:rFonts w:ascii="Candara" w:hAnsi="Candara" w:cstheme="minorHAnsi"/>
          <w:sz w:val="23"/>
          <w:szCs w:val="23"/>
        </w:rPr>
        <w:t>l’UNCT</w:t>
      </w:r>
      <w:r w:rsidRPr="00485697">
        <w:rPr>
          <w:rFonts w:ascii="Candara" w:hAnsi="Candara" w:cstheme="minorHAnsi"/>
          <w:sz w:val="23"/>
          <w:szCs w:val="23"/>
        </w:rPr>
        <w:t xml:space="preserve"> dans ce domaine est satisfaisante, dépassant les exigences minimales pour un indicateur sur trois, et r</w:t>
      </w:r>
      <w:r w:rsidR="00DD1516" w:rsidRPr="00485697">
        <w:rPr>
          <w:rFonts w:ascii="Candara" w:hAnsi="Candara" w:cstheme="minorHAnsi"/>
          <w:sz w:val="23"/>
          <w:szCs w:val="23"/>
        </w:rPr>
        <w:t xml:space="preserve">épondant aux </w:t>
      </w:r>
      <w:r w:rsidRPr="00485697">
        <w:rPr>
          <w:rFonts w:ascii="Candara" w:hAnsi="Candara" w:cstheme="minorHAnsi"/>
          <w:sz w:val="23"/>
          <w:szCs w:val="23"/>
        </w:rPr>
        <w:t xml:space="preserve">exigences minimales pour les deux autres indicateurs. </w:t>
      </w:r>
      <w:r w:rsidR="00485697" w:rsidRPr="00485697">
        <w:rPr>
          <w:rFonts w:ascii="Candara" w:hAnsi="Candara" w:cstheme="minorHAnsi"/>
          <w:sz w:val="23"/>
          <w:szCs w:val="23"/>
        </w:rPr>
        <w:t>Cette dimension est l'un des points forts de l'équipe pais à l'heure actuelle.</w:t>
      </w:r>
    </w:p>
    <w:p w14:paraId="746AE572" w14:textId="77777777" w:rsidR="00D73F69" w:rsidRPr="00D73F69" w:rsidRDefault="00CC55BC" w:rsidP="00E02AF0">
      <w:pPr>
        <w:spacing w:before="160" w:after="160"/>
        <w:jc w:val="both"/>
        <w:rPr>
          <w:rFonts w:ascii="Candara" w:hAnsi="Candara" w:cstheme="minorHAnsi"/>
          <w:sz w:val="23"/>
          <w:szCs w:val="23"/>
        </w:rPr>
      </w:pPr>
      <w:r w:rsidRPr="00D70967">
        <w:rPr>
          <w:rFonts w:ascii="Candara" w:hAnsi="Candara" w:cstheme="minorHAnsi"/>
          <w:b/>
          <w:color w:val="C45911" w:themeColor="accent2" w:themeShade="BF"/>
          <w:sz w:val="23"/>
          <w:szCs w:val="23"/>
          <w:lang w:val="fr-FR"/>
        </w:rPr>
        <w:t>Indicateur 2.1.</w:t>
      </w:r>
      <w:r w:rsidR="00702863" w:rsidRPr="00D70967">
        <w:rPr>
          <w:rFonts w:ascii="Candara" w:hAnsi="Candara" w:cstheme="minorHAnsi"/>
          <w:b/>
          <w:color w:val="C45911" w:themeColor="accent2" w:themeShade="BF"/>
          <w:sz w:val="23"/>
          <w:szCs w:val="23"/>
          <w:lang w:val="fr-FR"/>
        </w:rPr>
        <w:t xml:space="preserve"> </w:t>
      </w:r>
      <w:r w:rsidR="00702863" w:rsidRPr="00D73F69">
        <w:rPr>
          <w:rFonts w:ascii="Candara" w:hAnsi="Candara" w:cstheme="minorHAnsi"/>
          <w:sz w:val="23"/>
          <w:szCs w:val="23"/>
        </w:rPr>
        <w:t>En ce qui concerne les programmes conjoints</w:t>
      </w:r>
      <w:r w:rsidR="007F133F" w:rsidRPr="00D73F69">
        <w:rPr>
          <w:rFonts w:ascii="Candara" w:hAnsi="Candara" w:cstheme="minorHAnsi"/>
          <w:sz w:val="23"/>
          <w:szCs w:val="23"/>
        </w:rPr>
        <w:t xml:space="preserve">, </w:t>
      </w:r>
      <w:r w:rsidR="00702863" w:rsidRPr="00D73F69">
        <w:rPr>
          <w:rFonts w:ascii="Candara" w:hAnsi="Candara" w:cstheme="minorHAnsi"/>
          <w:sz w:val="23"/>
          <w:szCs w:val="23"/>
        </w:rPr>
        <w:t xml:space="preserve">l'égalité des sexes est visiblement intégrée dans tous les </w:t>
      </w:r>
      <w:r w:rsidR="00B6110B" w:rsidRPr="00D73F69">
        <w:rPr>
          <w:rFonts w:ascii="Candara" w:hAnsi="Candara" w:cstheme="minorHAnsi"/>
          <w:sz w:val="23"/>
          <w:szCs w:val="23"/>
        </w:rPr>
        <w:t>programmes conjoints</w:t>
      </w:r>
      <w:r w:rsidR="00702863" w:rsidRPr="00D73F69">
        <w:rPr>
          <w:rFonts w:ascii="Candara" w:hAnsi="Candara" w:cstheme="minorHAnsi"/>
          <w:sz w:val="23"/>
          <w:szCs w:val="23"/>
        </w:rPr>
        <w:t xml:space="preserve"> </w:t>
      </w:r>
      <w:r w:rsidR="00702863" w:rsidRPr="00D73F69">
        <w:rPr>
          <w:rFonts w:ascii="Candara" w:hAnsi="Candara" w:cstheme="minorHAnsi"/>
          <w:i/>
          <w:sz w:val="23"/>
          <w:szCs w:val="23"/>
        </w:rPr>
        <w:t>opérationnels</w:t>
      </w:r>
      <w:r w:rsidR="00702863" w:rsidRPr="00D73F69">
        <w:rPr>
          <w:rFonts w:ascii="Candara" w:hAnsi="Candara" w:cstheme="minorHAnsi"/>
          <w:sz w:val="23"/>
          <w:szCs w:val="23"/>
        </w:rPr>
        <w:t xml:space="preserve"> au moment de l'évaluation</w:t>
      </w:r>
      <w:r w:rsidR="00B6110B" w:rsidRPr="00D73F69">
        <w:rPr>
          <w:rFonts w:ascii="Candara" w:hAnsi="Candara" w:cstheme="minorHAnsi"/>
          <w:sz w:val="23"/>
          <w:szCs w:val="23"/>
        </w:rPr>
        <w:t xml:space="preserve">. En outre, </w:t>
      </w:r>
      <w:r w:rsidR="00D73F69" w:rsidRPr="00D73F69">
        <w:rPr>
          <w:rFonts w:ascii="Candara" w:hAnsi="Candara" w:cstheme="minorHAnsi"/>
          <w:sz w:val="23"/>
          <w:szCs w:val="23"/>
        </w:rPr>
        <w:t>plusieurs</w:t>
      </w:r>
      <w:r w:rsidR="00B6110B" w:rsidRPr="00D73F69">
        <w:rPr>
          <w:rFonts w:ascii="Candara" w:hAnsi="Candara" w:cstheme="minorHAnsi"/>
          <w:sz w:val="23"/>
          <w:szCs w:val="23"/>
        </w:rPr>
        <w:t xml:space="preserve"> programmes conjoints sur la promotion de l'égalité de genre et l'autonomisation des femmes sont opérationnels sur la période d</w:t>
      </w:r>
      <w:r w:rsidR="00D73F69" w:rsidRPr="00D73F69">
        <w:rPr>
          <w:rFonts w:ascii="Candara" w:hAnsi="Candara" w:cstheme="minorHAnsi"/>
          <w:sz w:val="23"/>
          <w:szCs w:val="23"/>
        </w:rPr>
        <w:t xml:space="preserve">e l’UNSDCF </w:t>
      </w:r>
      <w:r w:rsidR="00B6110B" w:rsidRPr="00D73F69">
        <w:rPr>
          <w:rFonts w:ascii="Candara" w:hAnsi="Candara" w:cstheme="minorHAnsi"/>
          <w:sz w:val="23"/>
          <w:szCs w:val="23"/>
        </w:rPr>
        <w:t xml:space="preserve">en cours. </w:t>
      </w:r>
      <w:r w:rsidR="00D73F69" w:rsidRPr="00D73F69">
        <w:rPr>
          <w:rFonts w:ascii="Candara" w:hAnsi="Candara" w:cstheme="minorHAnsi"/>
          <w:sz w:val="23"/>
          <w:szCs w:val="23"/>
        </w:rPr>
        <w:t xml:space="preserve">Cependant, il n'y a pas de système ou de mécanisme </w:t>
      </w:r>
      <w:r w:rsidR="00D73F69" w:rsidRPr="00D73F69">
        <w:rPr>
          <w:rFonts w:ascii="Candara" w:eastAsia="Calibri" w:hAnsi="Candara" w:cs="Calibri"/>
          <w:sz w:val="23"/>
          <w:szCs w:val="23"/>
          <w:lang w:val="fr-FR" w:eastAsia="en-US"/>
        </w:rPr>
        <w:t>pour assurer l'intégration de la dimension de genre dans les programmes conjoints.</w:t>
      </w:r>
    </w:p>
    <w:p w14:paraId="43F1414C" w14:textId="77777777" w:rsidR="008F4279" w:rsidRPr="00485697" w:rsidRDefault="007F133F" w:rsidP="00E02AF0">
      <w:pPr>
        <w:spacing w:before="160" w:after="160"/>
        <w:jc w:val="both"/>
        <w:rPr>
          <w:rFonts w:ascii="Candara" w:hAnsi="Candara" w:cstheme="minorHAnsi"/>
          <w:sz w:val="23"/>
          <w:szCs w:val="23"/>
        </w:rPr>
      </w:pPr>
      <w:r w:rsidRPr="00D70967">
        <w:rPr>
          <w:rFonts w:ascii="Candara" w:hAnsi="Candara" w:cstheme="minorHAnsi"/>
          <w:b/>
          <w:color w:val="C45911" w:themeColor="accent2" w:themeShade="BF"/>
          <w:sz w:val="23"/>
          <w:szCs w:val="23"/>
          <w:lang w:val="fr-FR"/>
        </w:rPr>
        <w:t>Indicateur 2.2.</w:t>
      </w:r>
      <w:r w:rsidRPr="00D70967">
        <w:rPr>
          <w:rFonts w:ascii="Candara" w:hAnsi="Candara" w:cstheme="minorHAnsi"/>
          <w:color w:val="C45911" w:themeColor="accent2" w:themeShade="BF"/>
          <w:sz w:val="23"/>
          <w:szCs w:val="23"/>
          <w:lang w:val="fr-FR"/>
        </w:rPr>
        <w:t xml:space="preserve"> </w:t>
      </w:r>
      <w:r w:rsidRPr="00485697">
        <w:rPr>
          <w:rFonts w:ascii="Candara" w:hAnsi="Candara" w:cstheme="minorHAnsi"/>
          <w:sz w:val="23"/>
          <w:szCs w:val="23"/>
        </w:rPr>
        <w:t xml:space="preserve">En ce qui concerne la communication et le plaidoyer, </w:t>
      </w:r>
      <w:r w:rsidR="00135C44" w:rsidRPr="00485697">
        <w:rPr>
          <w:rFonts w:ascii="Candara" w:hAnsi="Candara" w:cstheme="minorHAnsi"/>
          <w:sz w:val="23"/>
          <w:szCs w:val="23"/>
        </w:rPr>
        <w:t xml:space="preserve">le SNU </w:t>
      </w:r>
      <w:r w:rsidR="006527FA">
        <w:rPr>
          <w:rFonts w:ascii="Candara" w:hAnsi="Candara" w:cstheme="minorHAnsi"/>
          <w:sz w:val="23"/>
          <w:szCs w:val="23"/>
        </w:rPr>
        <w:t xml:space="preserve">dépasse les normes minimales parce que l’UNCT </w:t>
      </w:r>
      <w:r w:rsidR="00135C44" w:rsidRPr="00485697">
        <w:rPr>
          <w:rFonts w:ascii="Candara" w:hAnsi="Candara" w:cstheme="minorHAnsi"/>
          <w:sz w:val="23"/>
          <w:szCs w:val="23"/>
        </w:rPr>
        <w:t xml:space="preserve">a contribué de façon collaborative à des activités de communication sur l'égalité de genre. Le </w:t>
      </w:r>
      <w:r w:rsidRPr="00485697">
        <w:rPr>
          <w:rFonts w:ascii="Candara" w:hAnsi="Candara" w:cstheme="minorHAnsi"/>
          <w:sz w:val="23"/>
          <w:szCs w:val="23"/>
        </w:rPr>
        <w:t xml:space="preserve">plan de travail annuel du groupe de communication </w:t>
      </w:r>
      <w:r w:rsidR="005D0A90">
        <w:rPr>
          <w:rFonts w:ascii="Candara" w:hAnsi="Candara" w:cstheme="minorHAnsi"/>
          <w:sz w:val="23"/>
          <w:szCs w:val="23"/>
        </w:rPr>
        <w:t>inter-agences</w:t>
      </w:r>
      <w:r w:rsidRPr="00485697">
        <w:rPr>
          <w:rFonts w:ascii="Candara" w:hAnsi="Candara" w:cstheme="minorHAnsi"/>
          <w:sz w:val="23"/>
          <w:szCs w:val="23"/>
        </w:rPr>
        <w:t xml:space="preserve"> inclut visiblement la communication et le plaidoyer </w:t>
      </w:r>
      <w:r w:rsidR="008F4279" w:rsidRPr="00485697">
        <w:rPr>
          <w:rFonts w:ascii="Candara" w:hAnsi="Candara" w:cstheme="minorHAnsi"/>
          <w:sz w:val="23"/>
          <w:szCs w:val="23"/>
        </w:rPr>
        <w:t xml:space="preserve">en matière d'égalité de genre et </w:t>
      </w:r>
      <w:r w:rsidR="007C6C7D">
        <w:rPr>
          <w:rFonts w:ascii="Candara" w:hAnsi="Candara" w:cstheme="minorHAnsi"/>
          <w:sz w:val="23"/>
          <w:szCs w:val="23"/>
        </w:rPr>
        <w:t>d</w:t>
      </w:r>
      <w:r w:rsidR="008F4279" w:rsidRPr="00485697">
        <w:rPr>
          <w:rFonts w:ascii="Candara" w:hAnsi="Candara" w:cstheme="minorHAnsi"/>
          <w:sz w:val="23"/>
          <w:szCs w:val="23"/>
        </w:rPr>
        <w:t xml:space="preserve">’autonomisation des femmes. </w:t>
      </w:r>
      <w:r w:rsidR="006527FA">
        <w:rPr>
          <w:rFonts w:ascii="Candara" w:hAnsi="Candara" w:cstheme="minorHAnsi"/>
          <w:sz w:val="23"/>
          <w:szCs w:val="23"/>
        </w:rPr>
        <w:t xml:space="preserve">De plus, </w:t>
      </w:r>
      <w:r w:rsidR="008F4279" w:rsidRPr="00485697">
        <w:rPr>
          <w:rFonts w:ascii="Candara" w:hAnsi="Candara" w:cstheme="minorHAnsi"/>
          <w:sz w:val="23"/>
          <w:szCs w:val="23"/>
        </w:rPr>
        <w:t>l’équipe pays a</w:t>
      </w:r>
      <w:r w:rsidR="006527FA">
        <w:rPr>
          <w:rFonts w:ascii="Candara" w:hAnsi="Candara" w:cstheme="minorHAnsi"/>
          <w:sz w:val="23"/>
          <w:szCs w:val="23"/>
        </w:rPr>
        <w:t xml:space="preserve"> </w:t>
      </w:r>
      <w:r w:rsidR="008F4279" w:rsidRPr="00485697">
        <w:rPr>
          <w:rFonts w:ascii="Candara" w:hAnsi="Candara" w:cstheme="minorHAnsi"/>
          <w:sz w:val="23"/>
          <w:szCs w:val="23"/>
        </w:rPr>
        <w:t>collaboré à des activités de communication et de</w:t>
      </w:r>
      <w:r w:rsidR="007C6C7D">
        <w:rPr>
          <w:rFonts w:ascii="Candara" w:hAnsi="Candara" w:cstheme="minorHAnsi"/>
          <w:sz w:val="23"/>
          <w:szCs w:val="23"/>
        </w:rPr>
        <w:t xml:space="preserve"> </w:t>
      </w:r>
      <w:r w:rsidR="008F4279" w:rsidRPr="00485697">
        <w:rPr>
          <w:rFonts w:ascii="Candara" w:hAnsi="Candara" w:cstheme="minorHAnsi"/>
          <w:sz w:val="23"/>
          <w:szCs w:val="23"/>
        </w:rPr>
        <w:t>sensibilisation</w:t>
      </w:r>
      <w:r w:rsidR="007C6C7D">
        <w:rPr>
          <w:rFonts w:ascii="Candara" w:hAnsi="Candara" w:cstheme="minorHAnsi"/>
          <w:sz w:val="23"/>
          <w:szCs w:val="23"/>
        </w:rPr>
        <w:t xml:space="preserve"> </w:t>
      </w:r>
      <w:r w:rsidR="00135C44" w:rsidRPr="00485697">
        <w:rPr>
          <w:rFonts w:ascii="Candara" w:hAnsi="Candara" w:cstheme="minorHAnsi"/>
          <w:sz w:val="23"/>
          <w:szCs w:val="23"/>
        </w:rPr>
        <w:t xml:space="preserve">conjointes </w:t>
      </w:r>
      <w:r w:rsidR="008F4279" w:rsidRPr="00485697">
        <w:rPr>
          <w:rFonts w:ascii="Candara" w:hAnsi="Candara" w:cstheme="minorHAnsi"/>
          <w:sz w:val="23"/>
          <w:szCs w:val="23"/>
        </w:rPr>
        <w:t xml:space="preserve">dans </w:t>
      </w:r>
      <w:r w:rsidR="006527FA">
        <w:rPr>
          <w:rFonts w:ascii="Candara" w:hAnsi="Candara" w:cstheme="minorHAnsi"/>
          <w:sz w:val="23"/>
          <w:szCs w:val="23"/>
        </w:rPr>
        <w:t xml:space="preserve">des </w:t>
      </w:r>
      <w:r w:rsidR="008F4279" w:rsidRPr="00485697">
        <w:rPr>
          <w:rFonts w:ascii="Candara" w:hAnsi="Candara" w:cstheme="minorHAnsi"/>
          <w:sz w:val="23"/>
          <w:szCs w:val="23"/>
        </w:rPr>
        <w:t>domaine</w:t>
      </w:r>
      <w:r w:rsidR="006527FA">
        <w:rPr>
          <w:rFonts w:ascii="Candara" w:hAnsi="Candara" w:cstheme="minorHAnsi"/>
          <w:sz w:val="23"/>
          <w:szCs w:val="23"/>
        </w:rPr>
        <w:t>s</w:t>
      </w:r>
      <w:r w:rsidR="008F4279" w:rsidRPr="00485697">
        <w:rPr>
          <w:rFonts w:ascii="Candara" w:hAnsi="Candara" w:cstheme="minorHAnsi"/>
          <w:sz w:val="23"/>
          <w:szCs w:val="23"/>
        </w:rPr>
        <w:t xml:space="preserve"> thématique</w:t>
      </w:r>
      <w:r w:rsidR="006527FA">
        <w:rPr>
          <w:rFonts w:ascii="Candara" w:hAnsi="Candara" w:cstheme="minorHAnsi"/>
          <w:sz w:val="23"/>
          <w:szCs w:val="23"/>
        </w:rPr>
        <w:t>s</w:t>
      </w:r>
      <w:r w:rsidR="008F4279" w:rsidRPr="00485697">
        <w:rPr>
          <w:rFonts w:ascii="Candara" w:hAnsi="Candara" w:cstheme="minorHAnsi"/>
          <w:sz w:val="23"/>
          <w:szCs w:val="23"/>
        </w:rPr>
        <w:t xml:space="preserve"> non traditionnel</w:t>
      </w:r>
      <w:r w:rsidR="005C2324" w:rsidRPr="00485697">
        <w:rPr>
          <w:rStyle w:val="FootnoteReference"/>
          <w:rFonts w:ascii="Candara" w:hAnsi="Candara" w:cstheme="minorHAnsi"/>
          <w:sz w:val="23"/>
          <w:szCs w:val="23"/>
        </w:rPr>
        <w:footnoteReference w:id="2"/>
      </w:r>
      <w:r w:rsidR="008F4279" w:rsidRPr="00485697">
        <w:rPr>
          <w:rFonts w:ascii="Candara" w:hAnsi="Candara" w:cstheme="minorHAnsi"/>
          <w:sz w:val="23"/>
          <w:szCs w:val="23"/>
        </w:rPr>
        <w:t xml:space="preserve">. </w:t>
      </w:r>
    </w:p>
    <w:p w14:paraId="7FC246B0" w14:textId="77777777" w:rsidR="004904EF" w:rsidRPr="00485697" w:rsidRDefault="0038617F" w:rsidP="00E02AF0">
      <w:pPr>
        <w:spacing w:before="160" w:after="160"/>
        <w:jc w:val="both"/>
        <w:rPr>
          <w:rFonts w:ascii="Candara" w:eastAsia="Calibri" w:hAnsi="Candara" w:cstheme="minorHAnsi"/>
          <w:sz w:val="23"/>
          <w:szCs w:val="23"/>
          <w:lang w:val="fr-FR" w:eastAsia="en-US"/>
        </w:rPr>
      </w:pPr>
      <w:r w:rsidRPr="00D70967">
        <w:rPr>
          <w:rFonts w:ascii="Candara" w:hAnsi="Candara" w:cstheme="minorHAnsi"/>
          <w:b/>
          <w:color w:val="C45911" w:themeColor="accent2" w:themeShade="BF"/>
          <w:sz w:val="23"/>
          <w:szCs w:val="23"/>
        </w:rPr>
        <w:t>Indicateur 2.3.</w:t>
      </w:r>
      <w:r w:rsidRPr="00D70967">
        <w:rPr>
          <w:rFonts w:ascii="Candara" w:hAnsi="Candara" w:cstheme="minorHAnsi"/>
          <w:color w:val="C45911" w:themeColor="accent2" w:themeShade="BF"/>
          <w:sz w:val="23"/>
          <w:szCs w:val="23"/>
        </w:rPr>
        <w:t xml:space="preserve"> </w:t>
      </w:r>
      <w:r w:rsidRPr="00485697">
        <w:rPr>
          <w:rFonts w:ascii="Candara" w:hAnsi="Candara" w:cstheme="minorHAnsi"/>
          <w:sz w:val="23"/>
          <w:szCs w:val="23"/>
        </w:rPr>
        <w:t xml:space="preserve">En ce qui concerne le suivi et l'évaluation, </w:t>
      </w:r>
      <w:r w:rsidR="00524F82" w:rsidRPr="00485697">
        <w:rPr>
          <w:rFonts w:ascii="Candara" w:hAnsi="Candara" w:cstheme="minorHAnsi"/>
          <w:sz w:val="23"/>
          <w:szCs w:val="23"/>
        </w:rPr>
        <w:t>l</w:t>
      </w:r>
      <w:r w:rsidRPr="00485697">
        <w:rPr>
          <w:rFonts w:ascii="Candara" w:hAnsi="Candara" w:cstheme="minorHAnsi"/>
          <w:sz w:val="23"/>
          <w:szCs w:val="23"/>
        </w:rPr>
        <w:t>es progrès en matière d'égalité des sexes sont</w:t>
      </w:r>
      <w:r w:rsidR="00FF0F90">
        <w:rPr>
          <w:rFonts w:ascii="Candara" w:hAnsi="Candara" w:cstheme="minorHAnsi"/>
          <w:sz w:val="23"/>
          <w:szCs w:val="23"/>
        </w:rPr>
        <w:t xml:space="preserve"> </w:t>
      </w:r>
      <w:r w:rsidRPr="00485697">
        <w:rPr>
          <w:rFonts w:ascii="Candara" w:hAnsi="Candara" w:cstheme="minorHAnsi"/>
          <w:sz w:val="23"/>
          <w:szCs w:val="23"/>
        </w:rPr>
        <w:t>rapportés dans les rapports d</w:t>
      </w:r>
      <w:r w:rsidR="00524F82" w:rsidRPr="00485697">
        <w:rPr>
          <w:rFonts w:ascii="Candara" w:hAnsi="Candara" w:cstheme="minorHAnsi"/>
          <w:sz w:val="23"/>
          <w:szCs w:val="23"/>
        </w:rPr>
        <w:t xml:space="preserve">e revue </w:t>
      </w:r>
      <w:r w:rsidRPr="00485697">
        <w:rPr>
          <w:rFonts w:ascii="Candara" w:hAnsi="Candara" w:cstheme="minorHAnsi"/>
          <w:sz w:val="23"/>
          <w:szCs w:val="23"/>
        </w:rPr>
        <w:t>annuels d</w:t>
      </w:r>
      <w:r w:rsidR="00FF0F90">
        <w:rPr>
          <w:rFonts w:ascii="Candara" w:hAnsi="Candara" w:cstheme="minorHAnsi"/>
          <w:sz w:val="23"/>
          <w:szCs w:val="23"/>
        </w:rPr>
        <w:t>e l’UNSDCF. D</w:t>
      </w:r>
      <w:r w:rsidR="004904EF" w:rsidRPr="00485697">
        <w:rPr>
          <w:rFonts w:ascii="Candara" w:hAnsi="Candara" w:cstheme="minorHAnsi"/>
          <w:sz w:val="23"/>
          <w:szCs w:val="23"/>
        </w:rPr>
        <w:t>'autre part, l</w:t>
      </w:r>
      <w:r w:rsidRPr="00485697">
        <w:rPr>
          <w:rFonts w:ascii="Candara" w:hAnsi="Candara" w:cstheme="minorHAnsi"/>
          <w:sz w:val="23"/>
          <w:szCs w:val="23"/>
        </w:rPr>
        <w:t>es données de la matrice de résultats d</w:t>
      </w:r>
      <w:r w:rsidR="00D9684E">
        <w:rPr>
          <w:rFonts w:ascii="Candara" w:hAnsi="Candara" w:cstheme="minorHAnsi"/>
          <w:sz w:val="23"/>
          <w:szCs w:val="23"/>
        </w:rPr>
        <w:t xml:space="preserve">e l’UNSDCF </w:t>
      </w:r>
      <w:r w:rsidRPr="00485697">
        <w:rPr>
          <w:rFonts w:ascii="Candara" w:hAnsi="Candara" w:cstheme="minorHAnsi"/>
          <w:sz w:val="23"/>
          <w:szCs w:val="23"/>
        </w:rPr>
        <w:t>pour les indicateurs sensibles au genre sont recueillies comme prévu</w:t>
      </w:r>
      <w:r w:rsidR="004904EF" w:rsidRPr="00485697">
        <w:rPr>
          <w:rFonts w:ascii="Candara" w:hAnsi="Candara" w:cstheme="minorHAnsi"/>
          <w:sz w:val="23"/>
          <w:szCs w:val="23"/>
        </w:rPr>
        <w:t xml:space="preserve">. Cependant, </w:t>
      </w:r>
      <w:r w:rsidR="005325A0" w:rsidRPr="00485697">
        <w:rPr>
          <w:rFonts w:ascii="Candara" w:hAnsi="Candara" w:cstheme="minorHAnsi"/>
          <w:sz w:val="23"/>
          <w:szCs w:val="23"/>
        </w:rPr>
        <w:t xml:space="preserve">le groupe de suivi et d'évaluation (S&amp;E) </w:t>
      </w:r>
      <w:r w:rsidR="005D0A90">
        <w:rPr>
          <w:rFonts w:ascii="Candara" w:hAnsi="Candara" w:cstheme="minorHAnsi"/>
          <w:sz w:val="23"/>
          <w:szCs w:val="23"/>
        </w:rPr>
        <w:t>inter-agences</w:t>
      </w:r>
      <w:r w:rsidR="005325A0" w:rsidRPr="00485697">
        <w:rPr>
          <w:rFonts w:ascii="Candara" w:hAnsi="Candara" w:cstheme="minorHAnsi"/>
          <w:sz w:val="23"/>
          <w:szCs w:val="23"/>
        </w:rPr>
        <w:t xml:space="preserve"> </w:t>
      </w:r>
      <w:r w:rsidR="004904EF" w:rsidRPr="00485697">
        <w:rPr>
          <w:rFonts w:ascii="Candara" w:hAnsi="Candara" w:cstheme="minorHAnsi"/>
          <w:sz w:val="23"/>
          <w:szCs w:val="23"/>
        </w:rPr>
        <w:t>n’</w:t>
      </w:r>
      <w:r w:rsidRPr="00485697">
        <w:rPr>
          <w:rFonts w:ascii="Candara" w:hAnsi="Candara" w:cstheme="minorHAnsi"/>
          <w:sz w:val="23"/>
          <w:szCs w:val="23"/>
        </w:rPr>
        <w:t xml:space="preserve">a </w:t>
      </w:r>
      <w:r w:rsidR="004904EF" w:rsidRPr="00485697">
        <w:rPr>
          <w:rFonts w:ascii="Candara" w:hAnsi="Candara" w:cstheme="minorHAnsi"/>
          <w:sz w:val="23"/>
          <w:szCs w:val="23"/>
        </w:rPr>
        <w:t xml:space="preserve">pas </w:t>
      </w:r>
      <w:r w:rsidRPr="00485697">
        <w:rPr>
          <w:rFonts w:ascii="Candara" w:hAnsi="Candara" w:cstheme="minorHAnsi"/>
          <w:sz w:val="23"/>
          <w:szCs w:val="23"/>
        </w:rPr>
        <w:t>reçu</w:t>
      </w:r>
      <w:r w:rsidR="004904EF" w:rsidRPr="00485697">
        <w:rPr>
          <w:rFonts w:ascii="Candara" w:hAnsi="Candara" w:cstheme="minorHAnsi"/>
          <w:sz w:val="23"/>
          <w:szCs w:val="23"/>
        </w:rPr>
        <w:t xml:space="preserve"> </w:t>
      </w:r>
      <w:r w:rsidR="004904EF" w:rsidRPr="00485697">
        <w:rPr>
          <w:rFonts w:ascii="Candara" w:eastAsia="Calibri" w:hAnsi="Candara" w:cstheme="minorHAnsi"/>
          <w:sz w:val="23"/>
          <w:szCs w:val="23"/>
          <w:lang w:val="fr-FR" w:eastAsia="en-US"/>
        </w:rPr>
        <w:t>une formation technique sur le S&amp;E sensible au genre au moins une fois au cours du cycle actuel d</w:t>
      </w:r>
      <w:r w:rsidR="00D9684E">
        <w:rPr>
          <w:rFonts w:ascii="Candara" w:eastAsia="Calibri" w:hAnsi="Candara" w:cstheme="minorHAnsi"/>
          <w:sz w:val="23"/>
          <w:szCs w:val="23"/>
          <w:lang w:val="fr-FR" w:eastAsia="en-US"/>
        </w:rPr>
        <w:t>e coopération</w:t>
      </w:r>
      <w:r w:rsidR="004904EF" w:rsidRPr="00485697">
        <w:rPr>
          <w:rFonts w:ascii="Candara" w:eastAsia="Calibri" w:hAnsi="Candara" w:cstheme="minorHAnsi"/>
          <w:sz w:val="23"/>
          <w:szCs w:val="23"/>
          <w:lang w:val="fr-FR" w:eastAsia="en-US"/>
        </w:rPr>
        <w:t>.</w:t>
      </w:r>
    </w:p>
    <w:p w14:paraId="5B1ECE4A" w14:textId="77777777" w:rsidR="00D2798C" w:rsidRPr="00681DBB" w:rsidRDefault="00F53393" w:rsidP="00681DBB">
      <w:pPr>
        <w:pStyle w:val="Heading3"/>
        <w:spacing w:before="360" w:after="160"/>
        <w:rPr>
          <w:rFonts w:ascii="Candara" w:hAnsi="Candara"/>
          <w:b/>
          <w:color w:val="C45911" w:themeColor="accent2" w:themeShade="BF"/>
          <w:sz w:val="26"/>
          <w:szCs w:val="26"/>
          <w:lang w:val="fr-FR"/>
        </w:rPr>
      </w:pPr>
      <w:bookmarkStart w:id="17" w:name="_Toc150025891"/>
      <w:r w:rsidRPr="00681DBB">
        <w:rPr>
          <w:rFonts w:ascii="Candara" w:hAnsi="Candara"/>
          <w:b/>
          <w:color w:val="C45911" w:themeColor="accent2" w:themeShade="BF"/>
          <w:sz w:val="26"/>
          <w:szCs w:val="26"/>
          <w:lang w:val="fr-FR"/>
        </w:rPr>
        <w:t>4.2.</w:t>
      </w:r>
      <w:r w:rsidR="00937C69" w:rsidRPr="00681DBB">
        <w:rPr>
          <w:rFonts w:ascii="Candara" w:hAnsi="Candara"/>
          <w:b/>
          <w:color w:val="C45911" w:themeColor="accent2" w:themeShade="BF"/>
          <w:sz w:val="26"/>
          <w:szCs w:val="26"/>
          <w:lang w:val="fr-FR"/>
        </w:rPr>
        <w:t xml:space="preserve">3. </w:t>
      </w:r>
      <w:r w:rsidR="00864ED3" w:rsidRPr="00681DBB">
        <w:rPr>
          <w:rFonts w:ascii="Candara" w:hAnsi="Candara"/>
          <w:b/>
          <w:color w:val="C45911" w:themeColor="accent2" w:themeShade="BF"/>
          <w:sz w:val="26"/>
          <w:szCs w:val="26"/>
          <w:lang w:val="fr-FR" w:eastAsia="es-ES"/>
        </w:rPr>
        <w:t>Partenariats</w:t>
      </w:r>
      <w:bookmarkEnd w:id="17"/>
    </w:p>
    <w:p w14:paraId="47DCCC91" w14:textId="77777777" w:rsidR="00AC67C5" w:rsidRPr="007C35FE" w:rsidRDefault="009112DF" w:rsidP="007C35FE">
      <w:pPr>
        <w:spacing w:before="160" w:after="160"/>
        <w:jc w:val="both"/>
        <w:rPr>
          <w:rFonts w:ascii="Candara" w:hAnsi="Candara" w:cstheme="minorHAnsi"/>
          <w:sz w:val="23"/>
          <w:szCs w:val="23"/>
          <w:lang w:val="fr-FR"/>
        </w:rPr>
      </w:pPr>
      <w:r w:rsidRPr="009112DF">
        <w:rPr>
          <w:rFonts w:ascii="Candara" w:hAnsi="Candara" w:cstheme="minorHAnsi"/>
          <w:sz w:val="23"/>
          <w:szCs w:val="23"/>
          <w:lang w:val="fr-FR"/>
        </w:rPr>
        <w:t>Il s'agit de la dimension la plus performante de l'</w:t>
      </w:r>
      <w:r w:rsidR="00CB67CF">
        <w:rPr>
          <w:rFonts w:ascii="Candara" w:hAnsi="Candara" w:cstheme="minorHAnsi"/>
          <w:sz w:val="23"/>
          <w:szCs w:val="23"/>
          <w:lang w:val="fr-FR"/>
        </w:rPr>
        <w:t>équipe pays</w:t>
      </w:r>
      <w:r w:rsidRPr="009112DF">
        <w:rPr>
          <w:rFonts w:ascii="Candara" w:hAnsi="Candara" w:cstheme="minorHAnsi"/>
          <w:sz w:val="23"/>
          <w:szCs w:val="23"/>
          <w:lang w:val="fr-FR"/>
        </w:rPr>
        <w:t xml:space="preserve"> et de sa force la plus évidente</w:t>
      </w:r>
      <w:r>
        <w:rPr>
          <w:rFonts w:ascii="Candara" w:hAnsi="Candara" w:cstheme="minorHAnsi"/>
          <w:sz w:val="23"/>
          <w:szCs w:val="23"/>
          <w:lang w:val="fr-FR"/>
        </w:rPr>
        <w:t xml:space="preserve">, </w:t>
      </w:r>
      <w:r w:rsidR="00AC67C5" w:rsidRPr="007C35FE">
        <w:rPr>
          <w:rFonts w:ascii="Candara" w:hAnsi="Candara" w:cstheme="minorHAnsi"/>
          <w:sz w:val="23"/>
          <w:szCs w:val="23"/>
          <w:lang w:val="fr-FR"/>
        </w:rPr>
        <w:t>dépassant les exigences minimales pour les deux indicateurs.</w:t>
      </w:r>
    </w:p>
    <w:p w14:paraId="7CA0AECA" w14:textId="77777777" w:rsidR="00681DBB" w:rsidRPr="007C35FE" w:rsidRDefault="00AC67C5" w:rsidP="00681DBB">
      <w:pPr>
        <w:spacing w:before="160" w:after="160"/>
        <w:jc w:val="both"/>
        <w:rPr>
          <w:rFonts w:ascii="Candara" w:hAnsi="Candara" w:cstheme="minorHAnsi"/>
          <w:sz w:val="23"/>
          <w:szCs w:val="23"/>
          <w:lang w:val="fr-FR"/>
        </w:rPr>
      </w:pPr>
      <w:r w:rsidRPr="00D70967">
        <w:rPr>
          <w:rFonts w:ascii="Candara" w:hAnsi="Candara" w:cstheme="minorHAnsi"/>
          <w:b/>
          <w:color w:val="C45911" w:themeColor="accent2" w:themeShade="BF"/>
          <w:sz w:val="23"/>
          <w:szCs w:val="23"/>
          <w:lang w:val="fr-FR"/>
        </w:rPr>
        <w:t>Indicateur 3.1.</w:t>
      </w:r>
      <w:r w:rsidRPr="00D70967">
        <w:rPr>
          <w:rFonts w:ascii="Candara" w:hAnsi="Candara" w:cstheme="minorHAnsi"/>
          <w:color w:val="C45911" w:themeColor="accent2" w:themeShade="BF"/>
          <w:sz w:val="23"/>
          <w:szCs w:val="23"/>
          <w:lang w:val="fr-FR"/>
        </w:rPr>
        <w:t xml:space="preserve"> </w:t>
      </w:r>
      <w:r w:rsidRPr="007C35FE">
        <w:rPr>
          <w:rFonts w:ascii="Candara" w:hAnsi="Candara" w:cstheme="minorHAnsi"/>
          <w:sz w:val="23"/>
          <w:szCs w:val="23"/>
          <w:lang w:val="fr-FR"/>
        </w:rPr>
        <w:t>En ce qui concerne l'engagement avec le gouvernement, l'équipe pays a collaboré avec un certain nombre d'agences gouvernementales sur des initiatives co</w:t>
      </w:r>
      <w:r w:rsidR="00E231FA" w:rsidRPr="007C35FE">
        <w:rPr>
          <w:rFonts w:ascii="Candara" w:hAnsi="Candara" w:cstheme="minorHAnsi"/>
          <w:sz w:val="23"/>
          <w:szCs w:val="23"/>
          <w:lang w:val="fr-FR"/>
        </w:rPr>
        <w:t xml:space="preserve">njointes </w:t>
      </w:r>
      <w:r w:rsidRPr="007C35FE">
        <w:rPr>
          <w:rFonts w:ascii="Candara" w:hAnsi="Candara" w:cstheme="minorHAnsi"/>
          <w:sz w:val="23"/>
          <w:szCs w:val="23"/>
          <w:lang w:val="fr-FR"/>
        </w:rPr>
        <w:t>promouvant l'égalité des sexes dans le cadre du cycle actuel d</w:t>
      </w:r>
      <w:r w:rsidR="00430BB9">
        <w:rPr>
          <w:rFonts w:ascii="Candara" w:hAnsi="Candara" w:cstheme="minorHAnsi"/>
          <w:sz w:val="23"/>
          <w:szCs w:val="23"/>
          <w:lang w:val="fr-FR"/>
        </w:rPr>
        <w:t>e l’UNSDCF</w:t>
      </w:r>
      <w:r w:rsidRPr="007C35FE">
        <w:rPr>
          <w:rFonts w:ascii="Candara" w:hAnsi="Candara" w:cstheme="minorHAnsi"/>
          <w:sz w:val="23"/>
          <w:szCs w:val="23"/>
          <w:lang w:val="fr-FR"/>
        </w:rPr>
        <w:t>.</w:t>
      </w:r>
      <w:r w:rsidR="00430BB9">
        <w:rPr>
          <w:rFonts w:ascii="Candara" w:hAnsi="Candara" w:cstheme="minorHAnsi"/>
          <w:sz w:val="23"/>
          <w:szCs w:val="23"/>
          <w:lang w:val="fr-FR"/>
        </w:rPr>
        <w:t xml:space="preserve"> </w:t>
      </w:r>
      <w:r w:rsidRPr="007C35FE">
        <w:rPr>
          <w:rFonts w:ascii="Candara" w:hAnsi="Candara" w:cstheme="minorHAnsi"/>
          <w:sz w:val="23"/>
          <w:szCs w:val="23"/>
          <w:lang w:val="fr-FR"/>
        </w:rPr>
        <w:t xml:space="preserve">L’équipe pays a même contribué à renforcer l'engagement du gouvernement dans la mise en œuvre des ODD liés au genre. En outre, </w:t>
      </w:r>
      <w:r w:rsidR="007D05D6" w:rsidRPr="007C35FE">
        <w:rPr>
          <w:rFonts w:ascii="Candara" w:eastAsia="Calibri" w:hAnsi="Candara" w:cstheme="minorHAnsi"/>
          <w:sz w:val="23"/>
          <w:szCs w:val="23"/>
          <w:lang w:val="fr-FR" w:eastAsia="en-US"/>
        </w:rPr>
        <w:t>le</w:t>
      </w:r>
      <w:r w:rsidR="00927E2E">
        <w:rPr>
          <w:rFonts w:ascii="Candara" w:eastAsia="Calibri" w:hAnsi="Candara" w:cstheme="minorHAnsi"/>
          <w:sz w:val="23"/>
          <w:szCs w:val="23"/>
          <w:lang w:val="fr-FR" w:eastAsia="en-US"/>
        </w:rPr>
        <w:t xml:space="preserve"> </w:t>
      </w:r>
      <w:r w:rsidR="00430BB9">
        <w:rPr>
          <w:rFonts w:ascii="Candara" w:eastAsia="Calibri" w:hAnsi="Candara" w:cstheme="minorHAnsi"/>
          <w:sz w:val="23"/>
          <w:szCs w:val="23"/>
          <w:lang w:val="fr-FR" w:eastAsia="en-US"/>
        </w:rPr>
        <w:t>m</w:t>
      </w:r>
      <w:r w:rsidR="007D05D6" w:rsidRPr="007C35FE">
        <w:rPr>
          <w:rFonts w:ascii="Candara" w:eastAsia="Calibri" w:hAnsi="Candara" w:cstheme="minorHAnsi"/>
          <w:sz w:val="23"/>
          <w:szCs w:val="23"/>
          <w:lang w:val="fr-FR" w:eastAsia="en-US"/>
        </w:rPr>
        <w:t>écanisme nationa</w:t>
      </w:r>
      <w:r w:rsidR="00430BB9">
        <w:rPr>
          <w:rFonts w:ascii="Candara" w:eastAsia="Calibri" w:hAnsi="Candara" w:cstheme="minorHAnsi"/>
          <w:sz w:val="23"/>
          <w:szCs w:val="23"/>
          <w:lang w:val="fr-FR" w:eastAsia="en-US"/>
        </w:rPr>
        <w:t>l</w:t>
      </w:r>
      <w:r w:rsidR="007D05D6" w:rsidRPr="007C35FE">
        <w:rPr>
          <w:rFonts w:ascii="Candara" w:eastAsia="Calibri" w:hAnsi="Candara" w:cstheme="minorHAnsi"/>
          <w:sz w:val="23"/>
          <w:szCs w:val="23"/>
          <w:lang w:val="fr-FR" w:eastAsia="en-US"/>
        </w:rPr>
        <w:t xml:space="preserve"> </w:t>
      </w:r>
      <w:r w:rsidR="007D05D6" w:rsidRPr="007C35FE">
        <w:rPr>
          <w:rFonts w:ascii="Candara" w:hAnsi="Candara" w:cstheme="minorHAnsi"/>
          <w:sz w:val="23"/>
          <w:szCs w:val="23"/>
        </w:rPr>
        <w:t xml:space="preserve">de défense des droits des femmes </w:t>
      </w:r>
      <w:r w:rsidR="00927E2E">
        <w:rPr>
          <w:rFonts w:ascii="Candara" w:hAnsi="Candara" w:cstheme="minorHAnsi"/>
          <w:sz w:val="23"/>
          <w:szCs w:val="23"/>
        </w:rPr>
        <w:t xml:space="preserve">a </w:t>
      </w:r>
      <w:r w:rsidRPr="007C35FE">
        <w:rPr>
          <w:rFonts w:ascii="Candara" w:hAnsi="Candara" w:cstheme="minorHAnsi"/>
          <w:sz w:val="23"/>
          <w:szCs w:val="23"/>
          <w:lang w:val="fr-FR"/>
        </w:rPr>
        <w:t>participé aux consultations d</w:t>
      </w:r>
      <w:r w:rsidR="00927E2E">
        <w:rPr>
          <w:rFonts w:ascii="Candara" w:hAnsi="Candara" w:cstheme="minorHAnsi"/>
          <w:sz w:val="23"/>
          <w:szCs w:val="23"/>
          <w:lang w:val="fr-FR"/>
        </w:rPr>
        <w:t>e l’UNSDCF</w:t>
      </w:r>
      <w:r w:rsidR="00681DBB">
        <w:rPr>
          <w:rFonts w:ascii="Candara" w:hAnsi="Candara" w:cstheme="minorHAnsi"/>
          <w:sz w:val="23"/>
          <w:szCs w:val="23"/>
          <w:lang w:val="fr-FR"/>
        </w:rPr>
        <w:t xml:space="preserve">, </w:t>
      </w:r>
      <w:r w:rsidR="00681DBB" w:rsidRPr="007C35FE">
        <w:rPr>
          <w:rFonts w:ascii="Candara" w:hAnsi="Candara" w:cstheme="minorHAnsi"/>
          <w:sz w:val="23"/>
          <w:szCs w:val="23"/>
          <w:lang w:val="fr-FR"/>
        </w:rPr>
        <w:t>telles que la priorisation stratégique, la mise en œuvre</w:t>
      </w:r>
      <w:r w:rsidR="00681DBB">
        <w:rPr>
          <w:rFonts w:ascii="Candara" w:hAnsi="Candara" w:cstheme="minorHAnsi"/>
          <w:sz w:val="23"/>
          <w:szCs w:val="23"/>
          <w:lang w:val="fr-FR"/>
        </w:rPr>
        <w:t xml:space="preserve"> et l’évaluation</w:t>
      </w:r>
      <w:r w:rsidR="00681DBB" w:rsidRPr="007C35FE">
        <w:rPr>
          <w:rFonts w:ascii="Candara" w:hAnsi="Candara" w:cstheme="minorHAnsi"/>
          <w:sz w:val="23"/>
          <w:szCs w:val="23"/>
          <w:lang w:val="fr-FR"/>
        </w:rPr>
        <w:t>.</w:t>
      </w:r>
    </w:p>
    <w:p w14:paraId="3B5E6C9A" w14:textId="77777777" w:rsidR="00AC67C5" w:rsidRPr="007C35FE" w:rsidRDefault="00AC67C5" w:rsidP="007C35FE">
      <w:pPr>
        <w:spacing w:before="160" w:after="160"/>
        <w:jc w:val="both"/>
        <w:rPr>
          <w:rFonts w:ascii="Candara" w:hAnsi="Candara" w:cstheme="minorHAnsi"/>
          <w:sz w:val="23"/>
          <w:szCs w:val="23"/>
          <w:lang w:val="fr-FR"/>
        </w:rPr>
      </w:pPr>
      <w:r w:rsidRPr="00D70967">
        <w:rPr>
          <w:rFonts w:ascii="Candara" w:hAnsi="Candara" w:cstheme="minorHAnsi"/>
          <w:b/>
          <w:color w:val="C45911" w:themeColor="accent2" w:themeShade="BF"/>
          <w:sz w:val="23"/>
          <w:szCs w:val="23"/>
          <w:lang w:val="fr-FR"/>
        </w:rPr>
        <w:t>Indicateur 3.2.</w:t>
      </w:r>
      <w:r w:rsidRPr="00D70967">
        <w:rPr>
          <w:rFonts w:ascii="Candara" w:hAnsi="Candara" w:cstheme="minorHAnsi"/>
          <w:color w:val="C45911" w:themeColor="accent2" w:themeShade="BF"/>
          <w:sz w:val="23"/>
          <w:szCs w:val="23"/>
          <w:lang w:val="fr-FR"/>
        </w:rPr>
        <w:t xml:space="preserve"> </w:t>
      </w:r>
      <w:r w:rsidRPr="007C35FE">
        <w:rPr>
          <w:rFonts w:ascii="Candara" w:hAnsi="Candara" w:cstheme="minorHAnsi"/>
          <w:sz w:val="23"/>
          <w:szCs w:val="23"/>
          <w:lang w:val="fr-FR"/>
        </w:rPr>
        <w:t xml:space="preserve">En ce qui concerne l'engagement avec </w:t>
      </w:r>
      <w:r w:rsidR="00D55D6C" w:rsidRPr="007C35FE">
        <w:rPr>
          <w:rFonts w:ascii="Candara" w:hAnsi="Candara" w:cstheme="minorHAnsi"/>
          <w:sz w:val="23"/>
          <w:szCs w:val="23"/>
          <w:lang w:val="fr-FR"/>
        </w:rPr>
        <w:t>l</w:t>
      </w:r>
      <w:r w:rsidR="00D55D6C" w:rsidRPr="007C35FE">
        <w:rPr>
          <w:rFonts w:ascii="Candara" w:eastAsia="Calibri" w:hAnsi="Candara" w:cstheme="minorHAnsi"/>
          <w:bCs/>
          <w:sz w:val="23"/>
          <w:szCs w:val="23"/>
          <w:lang w:val="fr-FR" w:eastAsia="en-US"/>
        </w:rPr>
        <w:t xml:space="preserve">es </w:t>
      </w:r>
      <w:r w:rsidR="008A79DD" w:rsidRPr="007C35FE">
        <w:rPr>
          <w:rFonts w:ascii="Candara" w:eastAsia="Calibri" w:hAnsi="Candara" w:cstheme="minorHAnsi"/>
          <w:bCs/>
          <w:sz w:val="23"/>
          <w:szCs w:val="23"/>
          <w:lang w:val="fr-FR" w:eastAsia="en-US"/>
        </w:rPr>
        <w:t xml:space="preserve">Organizations de la Société Civile (OSC) </w:t>
      </w:r>
      <w:r w:rsidR="00D55D6C" w:rsidRPr="007C35FE">
        <w:rPr>
          <w:rFonts w:ascii="Candara" w:eastAsia="Calibri" w:hAnsi="Candara" w:cstheme="minorHAnsi"/>
          <w:bCs/>
          <w:sz w:val="23"/>
          <w:szCs w:val="23"/>
          <w:lang w:val="fr-FR" w:eastAsia="en-US"/>
        </w:rPr>
        <w:t>de défense de l’égalité de genre</w:t>
      </w:r>
      <w:r w:rsidRPr="007C35FE">
        <w:rPr>
          <w:rFonts w:ascii="Candara" w:hAnsi="Candara" w:cstheme="minorHAnsi"/>
          <w:sz w:val="23"/>
          <w:szCs w:val="23"/>
          <w:lang w:val="fr-FR"/>
        </w:rPr>
        <w:t>, l'équipe</w:t>
      </w:r>
      <w:r w:rsidR="008A79DD" w:rsidRPr="007C35FE">
        <w:rPr>
          <w:rFonts w:ascii="Candara" w:hAnsi="Candara" w:cstheme="minorHAnsi"/>
          <w:sz w:val="23"/>
          <w:szCs w:val="23"/>
          <w:lang w:val="fr-FR"/>
        </w:rPr>
        <w:t xml:space="preserve"> </w:t>
      </w:r>
      <w:r w:rsidRPr="007C35FE">
        <w:rPr>
          <w:rFonts w:ascii="Candara" w:hAnsi="Candara" w:cstheme="minorHAnsi"/>
          <w:sz w:val="23"/>
          <w:szCs w:val="23"/>
          <w:lang w:val="fr-FR"/>
        </w:rPr>
        <w:t xml:space="preserve">pays a collaboré avec les </w:t>
      </w:r>
      <w:r w:rsidR="008A79DD" w:rsidRPr="007C35FE">
        <w:rPr>
          <w:rFonts w:ascii="Candara" w:hAnsi="Candara" w:cstheme="minorHAnsi"/>
          <w:sz w:val="23"/>
          <w:szCs w:val="23"/>
          <w:lang w:val="fr-FR"/>
        </w:rPr>
        <w:t xml:space="preserve">organisations de femmes </w:t>
      </w:r>
      <w:r w:rsidRPr="007C35FE">
        <w:rPr>
          <w:rFonts w:ascii="Candara" w:hAnsi="Candara" w:cstheme="minorHAnsi"/>
          <w:sz w:val="23"/>
          <w:szCs w:val="23"/>
          <w:lang w:val="fr-FR"/>
        </w:rPr>
        <w:t>et les défenseurs des droits des femmes dans le cadre d'initiatives conjointes favorisant l'égalité des sexes et a contribué à renforcer</w:t>
      </w:r>
      <w:r w:rsidR="00681DBB">
        <w:rPr>
          <w:rFonts w:ascii="Candara" w:hAnsi="Candara" w:cstheme="minorHAnsi"/>
          <w:sz w:val="23"/>
          <w:szCs w:val="23"/>
          <w:lang w:val="fr-FR"/>
        </w:rPr>
        <w:t xml:space="preserve"> </w:t>
      </w:r>
      <w:r w:rsidRPr="007C35FE">
        <w:rPr>
          <w:rFonts w:ascii="Candara" w:hAnsi="Candara" w:cstheme="minorHAnsi"/>
          <w:sz w:val="23"/>
          <w:szCs w:val="23"/>
          <w:lang w:val="fr-FR"/>
        </w:rPr>
        <w:t xml:space="preserve">la participation des OSC à la mise en œuvre des ODD liés </w:t>
      </w:r>
      <w:r w:rsidR="008E0A4A" w:rsidRPr="007C35FE">
        <w:rPr>
          <w:rFonts w:ascii="Candara" w:hAnsi="Candara" w:cstheme="minorHAnsi"/>
          <w:sz w:val="23"/>
          <w:szCs w:val="23"/>
          <w:lang w:val="fr-FR"/>
        </w:rPr>
        <w:t xml:space="preserve">au genre </w:t>
      </w:r>
      <w:r w:rsidR="00681DBB">
        <w:rPr>
          <w:rFonts w:ascii="Candara" w:hAnsi="Candara" w:cstheme="minorHAnsi"/>
          <w:sz w:val="23"/>
          <w:szCs w:val="23"/>
          <w:lang w:val="fr-FR"/>
        </w:rPr>
        <w:t xml:space="preserve">au cours du </w:t>
      </w:r>
      <w:r w:rsidRPr="007C35FE">
        <w:rPr>
          <w:rFonts w:ascii="Candara" w:hAnsi="Candara" w:cstheme="minorHAnsi"/>
          <w:sz w:val="23"/>
          <w:szCs w:val="23"/>
          <w:lang w:val="fr-FR"/>
        </w:rPr>
        <w:t>cycle actuel d</w:t>
      </w:r>
      <w:r w:rsidR="00681DBB">
        <w:rPr>
          <w:rFonts w:ascii="Candara" w:hAnsi="Candara" w:cstheme="minorHAnsi"/>
          <w:sz w:val="23"/>
          <w:szCs w:val="23"/>
          <w:lang w:val="fr-FR"/>
        </w:rPr>
        <w:t>e l’UNSDCF</w:t>
      </w:r>
      <w:r w:rsidRPr="007C35FE">
        <w:rPr>
          <w:rFonts w:ascii="Candara" w:hAnsi="Candara" w:cstheme="minorHAnsi"/>
          <w:sz w:val="23"/>
          <w:szCs w:val="23"/>
          <w:lang w:val="fr-FR"/>
        </w:rPr>
        <w:t>. Enfin, la société civile a participé aux consultations d</w:t>
      </w:r>
      <w:r w:rsidR="00681DBB">
        <w:rPr>
          <w:rFonts w:ascii="Candara" w:hAnsi="Candara" w:cstheme="minorHAnsi"/>
          <w:sz w:val="23"/>
          <w:szCs w:val="23"/>
          <w:lang w:val="fr-FR"/>
        </w:rPr>
        <w:t>e l’UNSDCF.</w:t>
      </w:r>
      <w:r w:rsidRPr="007C35FE">
        <w:rPr>
          <w:rFonts w:ascii="Candara" w:hAnsi="Candara" w:cstheme="minorHAnsi"/>
          <w:sz w:val="23"/>
          <w:szCs w:val="23"/>
          <w:lang w:val="fr-FR"/>
        </w:rPr>
        <w:t xml:space="preserve"> </w:t>
      </w:r>
    </w:p>
    <w:p w14:paraId="3079151B" w14:textId="77777777" w:rsidR="00864ED3" w:rsidRPr="00681DBB" w:rsidRDefault="00F53393" w:rsidP="001C7689">
      <w:pPr>
        <w:pStyle w:val="Heading3"/>
        <w:spacing w:before="360" w:after="160"/>
        <w:rPr>
          <w:rFonts w:ascii="Candara" w:hAnsi="Candara"/>
          <w:b/>
          <w:color w:val="C45911" w:themeColor="accent2" w:themeShade="BF"/>
          <w:sz w:val="26"/>
          <w:szCs w:val="26"/>
          <w:lang w:val="fr-FR"/>
        </w:rPr>
      </w:pPr>
      <w:bookmarkStart w:id="18" w:name="_Toc150025892"/>
      <w:r w:rsidRPr="00681DBB">
        <w:rPr>
          <w:rFonts w:ascii="Candara" w:hAnsi="Candara"/>
          <w:b/>
          <w:color w:val="C45911" w:themeColor="accent2" w:themeShade="BF"/>
          <w:sz w:val="26"/>
          <w:szCs w:val="26"/>
          <w:lang w:val="fr-FR" w:eastAsia="es-ES"/>
        </w:rPr>
        <w:t>4.2.</w:t>
      </w:r>
      <w:r w:rsidR="00864ED3" w:rsidRPr="00681DBB">
        <w:rPr>
          <w:rFonts w:ascii="Candara" w:hAnsi="Candara"/>
          <w:b/>
          <w:color w:val="C45911" w:themeColor="accent2" w:themeShade="BF"/>
          <w:sz w:val="26"/>
          <w:szCs w:val="26"/>
          <w:lang w:val="fr-FR" w:eastAsia="es-ES"/>
        </w:rPr>
        <w:t>4. Leadership et culture organisationnelle</w:t>
      </w:r>
      <w:bookmarkEnd w:id="18"/>
    </w:p>
    <w:p w14:paraId="302B7963" w14:textId="77777777" w:rsidR="001C7FC5" w:rsidRPr="00472652" w:rsidRDefault="001C7FC5" w:rsidP="0061142C">
      <w:pPr>
        <w:autoSpaceDE w:val="0"/>
        <w:autoSpaceDN w:val="0"/>
        <w:adjustRightInd w:val="0"/>
        <w:spacing w:before="160" w:after="160"/>
        <w:jc w:val="both"/>
        <w:rPr>
          <w:rFonts w:ascii="Candara" w:hAnsi="Candara" w:cstheme="minorHAnsi"/>
          <w:sz w:val="23"/>
          <w:szCs w:val="23"/>
          <w:lang w:val="fr-FR"/>
        </w:rPr>
      </w:pPr>
      <w:r w:rsidRPr="00472652">
        <w:rPr>
          <w:rFonts w:ascii="Candara" w:hAnsi="Candara" w:cstheme="minorHAnsi"/>
          <w:sz w:val="23"/>
          <w:szCs w:val="23"/>
          <w:lang w:val="fr-FR"/>
        </w:rPr>
        <w:t>L’équipe pays n'est pas suffisamment performante dans ce domaine, car elle ne répond pas aux exigences minimales pour deux indicateurs sur trois.</w:t>
      </w:r>
    </w:p>
    <w:p w14:paraId="0EDC96DF" w14:textId="77777777" w:rsidR="009C5F4E" w:rsidRPr="00472652" w:rsidRDefault="00C75F88" w:rsidP="00B57C7C">
      <w:pPr>
        <w:autoSpaceDE w:val="0"/>
        <w:autoSpaceDN w:val="0"/>
        <w:adjustRightInd w:val="0"/>
        <w:spacing w:before="160" w:after="160"/>
        <w:jc w:val="both"/>
        <w:rPr>
          <w:rFonts w:ascii="Candara" w:hAnsi="Candara" w:cstheme="minorHAnsi"/>
          <w:sz w:val="23"/>
          <w:szCs w:val="23"/>
          <w:lang w:val="fr-FR"/>
        </w:rPr>
      </w:pPr>
      <w:r w:rsidRPr="00D70967">
        <w:rPr>
          <w:rFonts w:ascii="Candara" w:hAnsi="Candara" w:cstheme="minorHAnsi"/>
          <w:b/>
          <w:color w:val="C45911" w:themeColor="accent2" w:themeShade="BF"/>
          <w:sz w:val="23"/>
          <w:szCs w:val="23"/>
          <w:lang w:val="fr-FR"/>
        </w:rPr>
        <w:t>Indicateur 4.1.</w:t>
      </w:r>
      <w:r w:rsidRPr="00D70967">
        <w:rPr>
          <w:rFonts w:ascii="Candara" w:hAnsi="Candara" w:cstheme="minorHAnsi"/>
          <w:color w:val="C45911" w:themeColor="accent2" w:themeShade="BF"/>
          <w:sz w:val="23"/>
          <w:szCs w:val="23"/>
          <w:lang w:val="fr-FR"/>
        </w:rPr>
        <w:t xml:space="preserve"> </w:t>
      </w:r>
      <w:r w:rsidR="00BD4C5F" w:rsidRPr="00472652">
        <w:rPr>
          <w:rFonts w:ascii="Candara" w:hAnsi="Candara" w:cstheme="minorHAnsi"/>
          <w:sz w:val="23"/>
          <w:szCs w:val="23"/>
          <w:lang w:val="fr-FR"/>
        </w:rPr>
        <w:t>Par rapport au</w:t>
      </w:r>
      <w:r w:rsidR="00DD4A11" w:rsidRPr="00472652">
        <w:rPr>
          <w:rFonts w:ascii="Candara" w:hAnsi="Candara" w:cstheme="minorHAnsi"/>
          <w:sz w:val="23"/>
          <w:szCs w:val="23"/>
          <w:lang w:val="fr-FR"/>
        </w:rPr>
        <w:t xml:space="preserve"> leadership</w:t>
      </w:r>
      <w:r w:rsidR="009A255B" w:rsidRPr="00472652">
        <w:rPr>
          <w:rFonts w:ascii="Candara" w:hAnsi="Candara" w:cstheme="minorHAnsi"/>
          <w:sz w:val="23"/>
          <w:szCs w:val="23"/>
          <w:lang w:val="fr-FR"/>
        </w:rPr>
        <w:t xml:space="preserve">, </w:t>
      </w:r>
      <w:r w:rsidR="00DD4A11" w:rsidRPr="00472652">
        <w:rPr>
          <w:rFonts w:ascii="Candara" w:hAnsi="Candara" w:cstheme="minorHAnsi"/>
          <w:sz w:val="23"/>
          <w:szCs w:val="23"/>
          <w:lang w:val="fr-FR"/>
        </w:rPr>
        <w:t>l'égalité de</w:t>
      </w:r>
      <w:r w:rsidR="000D5092" w:rsidRPr="00472652">
        <w:rPr>
          <w:rFonts w:ascii="Candara" w:hAnsi="Candara" w:cstheme="minorHAnsi"/>
          <w:sz w:val="23"/>
          <w:szCs w:val="23"/>
          <w:lang w:val="fr-FR"/>
        </w:rPr>
        <w:t xml:space="preserve"> genre </w:t>
      </w:r>
      <w:r w:rsidR="00DD4A11" w:rsidRPr="00472652">
        <w:rPr>
          <w:rFonts w:ascii="Candara" w:hAnsi="Candara" w:cstheme="minorHAnsi"/>
          <w:sz w:val="23"/>
          <w:szCs w:val="23"/>
          <w:lang w:val="fr-FR"/>
        </w:rPr>
        <w:t>a été discutée</w:t>
      </w:r>
      <w:r w:rsidR="00736671" w:rsidRPr="00472652">
        <w:rPr>
          <w:rFonts w:ascii="Candara" w:hAnsi="Candara" w:cstheme="minorHAnsi"/>
          <w:sz w:val="23"/>
          <w:szCs w:val="23"/>
          <w:lang w:val="fr-FR"/>
        </w:rPr>
        <w:t xml:space="preserve"> </w:t>
      </w:r>
      <w:r w:rsidR="00DD4A11" w:rsidRPr="00472652">
        <w:rPr>
          <w:rFonts w:ascii="Candara" w:hAnsi="Candara" w:cstheme="minorHAnsi"/>
          <w:sz w:val="23"/>
          <w:szCs w:val="23"/>
          <w:lang w:val="fr-FR"/>
        </w:rPr>
        <w:t xml:space="preserve">dans </w:t>
      </w:r>
      <w:r w:rsidR="00736671" w:rsidRPr="00472652">
        <w:rPr>
          <w:rFonts w:ascii="Candara" w:hAnsi="Candara" w:cs="Calibri"/>
          <w:color w:val="222222"/>
          <w:sz w:val="23"/>
          <w:szCs w:val="23"/>
          <w:shd w:val="clear" w:color="auto" w:fill="FFFFFF"/>
        </w:rPr>
        <w:t>44</w:t>
      </w:r>
      <w:r w:rsidR="00B57C7C" w:rsidRPr="00472652">
        <w:rPr>
          <w:rFonts w:ascii="Candara" w:hAnsi="Candara" w:cs="Calibri"/>
          <w:color w:val="222222"/>
          <w:sz w:val="23"/>
          <w:szCs w:val="23"/>
          <w:shd w:val="clear" w:color="auto" w:fill="FFFFFF"/>
        </w:rPr>
        <w:t xml:space="preserve"> </w:t>
      </w:r>
      <w:r w:rsidR="00736671" w:rsidRPr="00472652">
        <w:rPr>
          <w:rFonts w:ascii="Candara" w:hAnsi="Candara" w:cs="Calibri"/>
          <w:color w:val="222222"/>
          <w:sz w:val="23"/>
          <w:szCs w:val="23"/>
          <w:shd w:val="clear" w:color="auto" w:fill="FFFFFF"/>
        </w:rPr>
        <w:t>%-56</w:t>
      </w:r>
      <w:r w:rsidR="00B57C7C" w:rsidRPr="00472652">
        <w:rPr>
          <w:rFonts w:ascii="Candara" w:hAnsi="Candara" w:cs="Calibri"/>
          <w:color w:val="222222"/>
          <w:sz w:val="23"/>
          <w:szCs w:val="23"/>
          <w:shd w:val="clear" w:color="auto" w:fill="FFFFFF"/>
        </w:rPr>
        <w:t xml:space="preserve"> </w:t>
      </w:r>
      <w:r w:rsidR="00736671" w:rsidRPr="00472652">
        <w:rPr>
          <w:rFonts w:ascii="Candara" w:hAnsi="Candara" w:cs="Calibri"/>
          <w:color w:val="222222"/>
          <w:sz w:val="23"/>
          <w:szCs w:val="23"/>
          <w:shd w:val="clear" w:color="auto" w:fill="FFFFFF"/>
        </w:rPr>
        <w:t xml:space="preserve">% </w:t>
      </w:r>
      <w:r w:rsidR="00DD4A11" w:rsidRPr="00472652">
        <w:rPr>
          <w:rFonts w:ascii="Candara" w:hAnsi="Candara" w:cstheme="minorHAnsi"/>
          <w:sz w:val="23"/>
          <w:szCs w:val="23"/>
          <w:lang w:val="fr-FR"/>
        </w:rPr>
        <w:t>des réunions de</w:t>
      </w:r>
      <w:r w:rsidR="00DA2BAD" w:rsidRPr="00472652">
        <w:rPr>
          <w:rFonts w:ascii="Candara" w:hAnsi="Candara" w:cstheme="minorHAnsi"/>
          <w:sz w:val="23"/>
          <w:szCs w:val="23"/>
          <w:lang w:val="fr-FR"/>
        </w:rPr>
        <w:t xml:space="preserve">s chefs d’agences </w:t>
      </w:r>
      <w:r w:rsidR="00DD4A11" w:rsidRPr="00472652">
        <w:rPr>
          <w:rFonts w:ascii="Candara" w:hAnsi="Candara" w:cstheme="minorHAnsi"/>
          <w:sz w:val="23"/>
          <w:szCs w:val="23"/>
          <w:lang w:val="fr-FR"/>
        </w:rPr>
        <w:t xml:space="preserve">tenues </w:t>
      </w:r>
      <w:r w:rsidR="008B1967" w:rsidRPr="00472652">
        <w:rPr>
          <w:rFonts w:ascii="Candara" w:hAnsi="Candara" w:cstheme="minorHAnsi"/>
          <w:sz w:val="23"/>
          <w:szCs w:val="23"/>
          <w:lang w:val="fr-FR"/>
        </w:rPr>
        <w:t>au cours des 12 derniers mois</w:t>
      </w:r>
      <w:r w:rsidR="00B57C7C" w:rsidRPr="00472652">
        <w:rPr>
          <w:rFonts w:ascii="Candara" w:hAnsi="Candara" w:cstheme="minorHAnsi"/>
          <w:sz w:val="23"/>
          <w:szCs w:val="23"/>
          <w:lang w:val="fr-FR"/>
        </w:rPr>
        <w:t>. Pour répondre aux exigences minimales, les questions d'égalité de genre devraient être abordées dans au moins 60 % des réunions de l'UNCT et il devrait y avoir des preuves d'une prise de décision et d'un suivi, plutôt</w:t>
      </w:r>
      <w:r w:rsidR="00DC7985">
        <w:rPr>
          <w:rFonts w:ascii="Candara" w:hAnsi="Candara" w:cstheme="minorHAnsi"/>
          <w:sz w:val="23"/>
          <w:szCs w:val="23"/>
          <w:lang w:val="fr-FR"/>
        </w:rPr>
        <w:t xml:space="preserve"> </w:t>
      </w:r>
      <w:r w:rsidR="00B57C7C" w:rsidRPr="00472652">
        <w:rPr>
          <w:rFonts w:ascii="Candara" w:hAnsi="Candara" w:cstheme="minorHAnsi"/>
          <w:sz w:val="23"/>
          <w:szCs w:val="23"/>
          <w:lang w:val="fr-FR"/>
        </w:rPr>
        <w:t xml:space="preserve">que d'un partage général d'informations. </w:t>
      </w:r>
      <w:r w:rsidR="00DD4A11" w:rsidRPr="00472652">
        <w:rPr>
          <w:rFonts w:ascii="Candara" w:hAnsi="Candara" w:cstheme="minorHAnsi"/>
          <w:sz w:val="23"/>
          <w:szCs w:val="23"/>
          <w:lang w:val="fr-FR"/>
        </w:rPr>
        <w:t>En outre, l'évaluation a montré que le</w:t>
      </w:r>
      <w:r w:rsidR="009A255B" w:rsidRPr="00472652">
        <w:rPr>
          <w:rFonts w:ascii="Candara" w:hAnsi="Candara" w:cstheme="minorHAnsi"/>
          <w:sz w:val="23"/>
          <w:szCs w:val="23"/>
          <w:lang w:val="fr-FR"/>
        </w:rPr>
        <w:t xml:space="preserve"> </w:t>
      </w:r>
      <w:r w:rsidR="009A255B" w:rsidRPr="00472652">
        <w:rPr>
          <w:rFonts w:ascii="Candara" w:hAnsi="Candara" w:cstheme="minorHAnsi"/>
          <w:sz w:val="23"/>
          <w:szCs w:val="23"/>
        </w:rPr>
        <w:t>C</w:t>
      </w:r>
      <w:r w:rsidR="00DC7985">
        <w:rPr>
          <w:rFonts w:ascii="Candara" w:hAnsi="Candara" w:cstheme="minorHAnsi"/>
          <w:sz w:val="23"/>
          <w:szCs w:val="23"/>
        </w:rPr>
        <w:t xml:space="preserve">R </w:t>
      </w:r>
      <w:r w:rsidR="00DD4A11" w:rsidRPr="00472652">
        <w:rPr>
          <w:rFonts w:ascii="Candara" w:hAnsi="Candara" w:cstheme="minorHAnsi"/>
          <w:sz w:val="23"/>
          <w:szCs w:val="23"/>
          <w:lang w:val="fr-FR"/>
        </w:rPr>
        <w:t xml:space="preserve">a publiquement défendu l'égalité des sexes </w:t>
      </w:r>
      <w:r w:rsidR="008D164C" w:rsidRPr="00472652">
        <w:rPr>
          <w:rFonts w:ascii="Candara" w:hAnsi="Candara" w:cstheme="minorHAnsi"/>
          <w:sz w:val="23"/>
          <w:szCs w:val="23"/>
          <w:lang w:val="fr-FR"/>
        </w:rPr>
        <w:t>d’une manière régulière</w:t>
      </w:r>
      <w:r w:rsidR="00DD4A11" w:rsidRPr="00472652">
        <w:rPr>
          <w:rFonts w:ascii="Candara" w:hAnsi="Candara" w:cstheme="minorHAnsi"/>
          <w:sz w:val="23"/>
          <w:szCs w:val="23"/>
          <w:lang w:val="fr-FR"/>
        </w:rPr>
        <w:t xml:space="preserve">. </w:t>
      </w:r>
      <w:r w:rsidR="008C29F4" w:rsidRPr="00472652">
        <w:rPr>
          <w:rFonts w:ascii="Candara" w:hAnsi="Candara" w:cstheme="minorHAnsi"/>
          <w:sz w:val="23"/>
          <w:szCs w:val="23"/>
          <w:lang w:val="fr-FR"/>
        </w:rPr>
        <w:t>Selon</w:t>
      </w:r>
      <w:r w:rsidR="00DA2BAD" w:rsidRPr="00472652">
        <w:rPr>
          <w:rFonts w:ascii="Candara" w:hAnsi="Candara" w:cstheme="minorHAnsi"/>
          <w:sz w:val="23"/>
          <w:szCs w:val="23"/>
          <w:lang w:val="fr-FR"/>
        </w:rPr>
        <w:t xml:space="preserve"> </w:t>
      </w:r>
      <w:r w:rsidR="00DD4A11" w:rsidRPr="00472652">
        <w:rPr>
          <w:rFonts w:ascii="Candara" w:hAnsi="Candara" w:cstheme="minorHAnsi"/>
          <w:sz w:val="23"/>
          <w:szCs w:val="23"/>
          <w:lang w:val="fr-FR"/>
        </w:rPr>
        <w:t>les résultats de l'</w:t>
      </w:r>
      <w:r w:rsidR="000D5092" w:rsidRPr="00472652">
        <w:rPr>
          <w:rFonts w:ascii="Candara" w:hAnsi="Candara" w:cstheme="minorHAnsi"/>
          <w:sz w:val="23"/>
          <w:szCs w:val="23"/>
          <w:lang w:val="fr-FR"/>
        </w:rPr>
        <w:t>enquête auprès du personnel</w:t>
      </w:r>
      <w:r w:rsidR="00DD4A11" w:rsidRPr="00472652">
        <w:rPr>
          <w:rFonts w:ascii="Candara" w:hAnsi="Candara" w:cstheme="minorHAnsi"/>
          <w:sz w:val="23"/>
          <w:szCs w:val="23"/>
          <w:lang w:val="fr-FR"/>
        </w:rPr>
        <w:t xml:space="preserve">, </w:t>
      </w:r>
      <w:r w:rsidR="00472652" w:rsidRPr="00472652">
        <w:rPr>
          <w:rFonts w:ascii="Candara" w:hAnsi="Candara" w:cstheme="minorHAnsi"/>
          <w:sz w:val="23"/>
          <w:szCs w:val="23"/>
          <w:lang w:val="fr-FR"/>
        </w:rPr>
        <w:t xml:space="preserve">80% du personnel (72% des femmes et 86% des hommes) </w:t>
      </w:r>
      <w:r w:rsidR="00DD4A11" w:rsidRPr="00472652">
        <w:rPr>
          <w:rFonts w:ascii="Candara" w:hAnsi="Candara" w:cstheme="minorHAnsi"/>
          <w:sz w:val="23"/>
          <w:szCs w:val="23"/>
          <w:lang w:val="fr-FR"/>
        </w:rPr>
        <w:t>est d'accord pour dire que les</w:t>
      </w:r>
      <w:r w:rsidR="000D5092" w:rsidRPr="00472652">
        <w:rPr>
          <w:rFonts w:ascii="Candara" w:hAnsi="Candara" w:cstheme="minorHAnsi"/>
          <w:sz w:val="23"/>
          <w:szCs w:val="23"/>
          <w:lang w:val="fr-FR"/>
        </w:rPr>
        <w:t xml:space="preserve"> chefs d’agence</w:t>
      </w:r>
      <w:r w:rsidR="00472652" w:rsidRPr="00472652">
        <w:rPr>
          <w:rFonts w:ascii="Candara" w:hAnsi="Candara" w:cstheme="minorHAnsi"/>
          <w:sz w:val="23"/>
          <w:szCs w:val="23"/>
          <w:lang w:val="fr-FR"/>
        </w:rPr>
        <w:t>s</w:t>
      </w:r>
      <w:r w:rsidR="00DD4A11" w:rsidRPr="00472652">
        <w:rPr>
          <w:rFonts w:ascii="Candara" w:hAnsi="Candara" w:cstheme="minorHAnsi"/>
          <w:sz w:val="23"/>
          <w:szCs w:val="23"/>
          <w:lang w:val="fr-FR"/>
        </w:rPr>
        <w:t xml:space="preserve"> s'engagent en faveur de l'égalité des sexes sur le lieu de travail.</w:t>
      </w:r>
    </w:p>
    <w:p w14:paraId="3F949C90" w14:textId="77777777" w:rsidR="005E0BE0" w:rsidRPr="005E0BE0" w:rsidRDefault="00BD480B" w:rsidP="0061142C">
      <w:pPr>
        <w:pStyle w:val="Standard"/>
        <w:spacing w:before="160" w:after="160"/>
        <w:jc w:val="both"/>
        <w:rPr>
          <w:rFonts w:ascii="Candara" w:hAnsi="Candara" w:cstheme="minorHAnsi"/>
          <w:sz w:val="23"/>
          <w:szCs w:val="23"/>
          <w:lang w:val="fr-FR"/>
        </w:rPr>
      </w:pPr>
      <w:r w:rsidRPr="00D70967">
        <w:rPr>
          <w:rFonts w:ascii="Candara" w:hAnsi="Candara" w:cstheme="minorHAnsi"/>
          <w:b/>
          <w:color w:val="C45911" w:themeColor="accent2" w:themeShade="BF"/>
          <w:sz w:val="23"/>
          <w:szCs w:val="23"/>
          <w:lang w:val="fr-FR"/>
        </w:rPr>
        <w:t>Indicateur 4.2</w:t>
      </w:r>
      <w:r w:rsidRPr="00D70967">
        <w:rPr>
          <w:rFonts w:ascii="Candara" w:hAnsi="Candara" w:cstheme="minorHAnsi"/>
          <w:color w:val="C45911" w:themeColor="accent2" w:themeShade="BF"/>
          <w:sz w:val="23"/>
          <w:szCs w:val="23"/>
          <w:lang w:val="fr-FR"/>
        </w:rPr>
        <w:t xml:space="preserve">. </w:t>
      </w:r>
      <w:r w:rsidRPr="005E0BE0">
        <w:rPr>
          <w:rFonts w:ascii="Candara" w:hAnsi="Candara" w:cstheme="minorHAnsi"/>
          <w:sz w:val="23"/>
          <w:szCs w:val="23"/>
          <w:lang w:val="fr-FR"/>
        </w:rPr>
        <w:t xml:space="preserve">Par rapport à la culture organisationnelle, </w:t>
      </w:r>
      <w:r w:rsidR="005E0BE0" w:rsidRPr="005E0BE0">
        <w:rPr>
          <w:rFonts w:ascii="Candara" w:eastAsia="Calibri" w:hAnsi="Candara" w:cs="Calibri"/>
          <w:bCs/>
          <w:sz w:val="23"/>
          <w:szCs w:val="23"/>
          <w:lang w:val="fr-FR" w:eastAsia="en-US"/>
        </w:rPr>
        <w:t xml:space="preserve">l'UNCT répond aux exigences minimales dans la mesure où les résultats de l'enquête sur la perception par le personnel de l'environnement organisationnel pour la promotion de l'égalité des sexes ont obtenu une note positive de 76 %. Toutefois, il existe une </w:t>
      </w:r>
      <w:r w:rsidR="00FC4A8B">
        <w:rPr>
          <w:rFonts w:ascii="Candara" w:eastAsia="Calibri" w:hAnsi="Candara" w:cs="Calibri"/>
          <w:bCs/>
          <w:sz w:val="23"/>
          <w:szCs w:val="23"/>
          <w:lang w:val="fr-FR" w:eastAsia="en-US"/>
        </w:rPr>
        <w:t xml:space="preserve">grande </w:t>
      </w:r>
      <w:r w:rsidR="005E0BE0" w:rsidRPr="005E0BE0">
        <w:rPr>
          <w:rFonts w:ascii="Candara" w:eastAsia="Calibri" w:hAnsi="Candara" w:cs="Calibri"/>
          <w:bCs/>
          <w:sz w:val="23"/>
          <w:szCs w:val="23"/>
          <w:lang w:val="fr-FR" w:eastAsia="en-US"/>
        </w:rPr>
        <w:t xml:space="preserve">différence dans le pourcentage de réponses positives entre les femmes </w:t>
      </w:r>
      <w:r w:rsidR="00FC4A8B">
        <w:rPr>
          <w:rFonts w:ascii="Candara" w:eastAsia="Calibri" w:hAnsi="Candara" w:cs="Calibri"/>
          <w:bCs/>
          <w:sz w:val="23"/>
          <w:szCs w:val="23"/>
          <w:lang w:val="fr-FR" w:eastAsia="en-US"/>
        </w:rPr>
        <w:t xml:space="preserve">(69 %) </w:t>
      </w:r>
      <w:r w:rsidR="005E0BE0" w:rsidRPr="005E0BE0">
        <w:rPr>
          <w:rFonts w:ascii="Candara" w:eastAsia="Calibri" w:hAnsi="Candara" w:cs="Calibri"/>
          <w:bCs/>
          <w:sz w:val="23"/>
          <w:szCs w:val="23"/>
          <w:lang w:val="fr-FR" w:eastAsia="en-US"/>
        </w:rPr>
        <w:t>et les hommes</w:t>
      </w:r>
      <w:r w:rsidR="00FC4A8B">
        <w:rPr>
          <w:rFonts w:ascii="Candara" w:eastAsia="Calibri" w:hAnsi="Candara" w:cs="Calibri"/>
          <w:bCs/>
          <w:sz w:val="23"/>
          <w:szCs w:val="23"/>
          <w:lang w:val="fr-FR" w:eastAsia="en-US"/>
        </w:rPr>
        <w:t xml:space="preserve"> (</w:t>
      </w:r>
      <w:r w:rsidR="005E0BE0" w:rsidRPr="005E0BE0">
        <w:rPr>
          <w:rFonts w:ascii="Candara" w:eastAsia="Calibri" w:hAnsi="Candara" w:cs="Calibri"/>
          <w:bCs/>
          <w:sz w:val="23"/>
          <w:szCs w:val="23"/>
          <w:lang w:val="fr-FR" w:eastAsia="en-US"/>
        </w:rPr>
        <w:t>80 %</w:t>
      </w:r>
      <w:r w:rsidR="00FC4A8B">
        <w:rPr>
          <w:rFonts w:ascii="Candara" w:eastAsia="Calibri" w:hAnsi="Candara" w:cs="Calibri"/>
          <w:bCs/>
          <w:sz w:val="23"/>
          <w:szCs w:val="23"/>
          <w:lang w:val="fr-FR" w:eastAsia="en-US"/>
        </w:rPr>
        <w:t>)</w:t>
      </w:r>
      <w:r w:rsidR="005E0BE0" w:rsidRPr="005E0BE0">
        <w:rPr>
          <w:rFonts w:ascii="Candara" w:eastAsia="Calibri" w:hAnsi="Candara" w:cs="Calibri"/>
          <w:bCs/>
          <w:sz w:val="23"/>
          <w:szCs w:val="23"/>
          <w:lang w:val="fr-FR" w:eastAsia="en-US"/>
        </w:rPr>
        <w:t xml:space="preserve">. Les questions les mieux notées par les femmes (71 %) et les hommes (86 %) sont celles liées à la perception de l'égalité des sexes, et les moins bien notées par les deux sexes </w:t>
      </w:r>
      <w:r w:rsidR="009D32A7">
        <w:rPr>
          <w:rFonts w:ascii="Candara" w:eastAsia="Calibri" w:hAnsi="Candara" w:cs="Calibri"/>
          <w:bCs/>
          <w:sz w:val="23"/>
          <w:szCs w:val="23"/>
          <w:lang w:val="fr-FR" w:eastAsia="en-US"/>
        </w:rPr>
        <w:t xml:space="preserve">(65 % femmes et 74 % hommes) </w:t>
      </w:r>
      <w:r w:rsidR="005E0BE0" w:rsidRPr="005E0BE0">
        <w:rPr>
          <w:rFonts w:ascii="Candara" w:eastAsia="Calibri" w:hAnsi="Candara" w:cs="Calibri"/>
          <w:bCs/>
          <w:sz w:val="23"/>
          <w:szCs w:val="23"/>
          <w:lang w:val="fr-FR" w:eastAsia="en-US"/>
        </w:rPr>
        <w:t>sont celles liées à l'équilibre entre vie professionnelle et vie privée</w:t>
      </w:r>
      <w:r w:rsidR="009D32A7">
        <w:rPr>
          <w:rFonts w:ascii="Candara" w:eastAsia="Calibri" w:hAnsi="Candara" w:cs="Calibri"/>
          <w:bCs/>
          <w:sz w:val="23"/>
          <w:szCs w:val="23"/>
          <w:lang w:val="fr-FR" w:eastAsia="en-US"/>
        </w:rPr>
        <w:t>.</w:t>
      </w:r>
    </w:p>
    <w:p w14:paraId="434718F4" w14:textId="77777777" w:rsidR="002C3BC8" w:rsidRPr="002B1D6F" w:rsidRDefault="002E41D0" w:rsidP="002C3BC8">
      <w:pPr>
        <w:autoSpaceDE w:val="0"/>
        <w:autoSpaceDN w:val="0"/>
        <w:adjustRightInd w:val="0"/>
        <w:spacing w:after="160"/>
        <w:jc w:val="both"/>
        <w:rPr>
          <w:rFonts w:ascii="Candara" w:eastAsia="Calibri" w:hAnsi="Candara" w:cs="Calibri"/>
          <w:bCs/>
          <w:sz w:val="23"/>
          <w:szCs w:val="23"/>
          <w:lang w:val="fr-FR" w:eastAsia="en-US"/>
        </w:rPr>
      </w:pPr>
      <w:r w:rsidRPr="00D70967">
        <w:rPr>
          <w:rFonts w:ascii="Candara" w:hAnsi="Candara" w:cstheme="minorHAnsi"/>
          <w:b/>
          <w:color w:val="C45911" w:themeColor="accent2" w:themeShade="BF"/>
          <w:sz w:val="23"/>
          <w:szCs w:val="23"/>
          <w:lang w:val="fr-FR"/>
        </w:rPr>
        <w:t>Indicateur 4.3.</w:t>
      </w:r>
      <w:r w:rsidRPr="00D70967">
        <w:rPr>
          <w:rFonts w:ascii="Candara" w:hAnsi="Candara" w:cstheme="minorHAnsi"/>
          <w:color w:val="C45911" w:themeColor="accent2" w:themeShade="BF"/>
          <w:sz w:val="23"/>
          <w:szCs w:val="23"/>
          <w:lang w:val="fr-FR"/>
        </w:rPr>
        <w:t xml:space="preserve"> </w:t>
      </w:r>
      <w:r w:rsidR="00FA403F" w:rsidRPr="002B1D6F">
        <w:rPr>
          <w:rFonts w:ascii="Candara" w:eastAsia="NSimSun" w:hAnsi="Candara" w:cstheme="minorHAnsi"/>
          <w:kern w:val="3"/>
          <w:sz w:val="23"/>
          <w:szCs w:val="23"/>
          <w:lang w:val="fr-FR" w:eastAsia="zh-CN" w:bidi="hi-IN"/>
        </w:rPr>
        <w:t>Par rapport à</w:t>
      </w:r>
      <w:r w:rsidRPr="002B1D6F">
        <w:rPr>
          <w:rFonts w:ascii="Candara" w:eastAsia="NSimSun" w:hAnsi="Candara" w:cstheme="minorHAnsi"/>
          <w:kern w:val="3"/>
          <w:sz w:val="23"/>
          <w:szCs w:val="23"/>
          <w:lang w:val="fr-FR" w:eastAsia="zh-CN" w:bidi="hi-IN"/>
        </w:rPr>
        <w:t xml:space="preserve"> la parité hommes-femmes dans les effectifs, l'</w:t>
      </w:r>
      <w:r w:rsidR="002B1D6F">
        <w:rPr>
          <w:rFonts w:ascii="Candara" w:eastAsia="NSimSun" w:hAnsi="Candara" w:cstheme="minorHAnsi"/>
          <w:kern w:val="3"/>
          <w:sz w:val="23"/>
          <w:szCs w:val="23"/>
          <w:lang w:val="fr-FR" w:eastAsia="zh-CN" w:bidi="hi-IN"/>
        </w:rPr>
        <w:t xml:space="preserve">UNCT </w:t>
      </w:r>
      <w:r w:rsidR="003D22DD" w:rsidRPr="002B1D6F">
        <w:rPr>
          <w:rFonts w:ascii="Candara" w:eastAsia="NSimSun" w:hAnsi="Candara" w:cstheme="minorHAnsi"/>
          <w:kern w:val="3"/>
          <w:sz w:val="23"/>
          <w:szCs w:val="23"/>
          <w:lang w:val="fr-FR" w:eastAsia="zh-CN" w:bidi="hi-IN"/>
        </w:rPr>
        <w:t>a</w:t>
      </w:r>
      <w:r w:rsidR="00D94878" w:rsidRPr="002B1D6F">
        <w:rPr>
          <w:rFonts w:ascii="Candara" w:eastAsia="NSimSun" w:hAnsi="Candara" w:cstheme="minorHAnsi"/>
          <w:kern w:val="3"/>
          <w:sz w:val="23"/>
          <w:szCs w:val="23"/>
          <w:lang w:val="fr-FR" w:eastAsia="zh-CN" w:bidi="hi-IN"/>
        </w:rPr>
        <w:t xml:space="preserve"> </w:t>
      </w:r>
      <w:r w:rsidRPr="002B1D6F">
        <w:rPr>
          <w:rFonts w:ascii="Candara" w:eastAsia="NSimSun" w:hAnsi="Candara" w:cstheme="minorHAnsi"/>
          <w:kern w:val="3"/>
          <w:sz w:val="23"/>
          <w:szCs w:val="23"/>
          <w:lang w:val="fr-FR" w:eastAsia="zh-CN" w:bidi="hi-IN"/>
        </w:rPr>
        <w:t xml:space="preserve">mis en place un mécanisme de suivi de la parité </w:t>
      </w:r>
      <w:r w:rsidR="00AE3764" w:rsidRPr="002B1D6F">
        <w:rPr>
          <w:rFonts w:ascii="Candara" w:eastAsia="NSimSun" w:hAnsi="Candara" w:cstheme="minorHAnsi"/>
          <w:kern w:val="3"/>
          <w:sz w:val="23"/>
          <w:szCs w:val="23"/>
          <w:lang w:val="fr-FR" w:eastAsia="zh-CN" w:bidi="hi-IN"/>
        </w:rPr>
        <w:t>des sexes</w:t>
      </w:r>
      <w:r w:rsidRPr="002B1D6F">
        <w:rPr>
          <w:rFonts w:ascii="Candara" w:eastAsia="NSimSun" w:hAnsi="Candara" w:cstheme="minorHAnsi"/>
          <w:kern w:val="3"/>
          <w:sz w:val="23"/>
          <w:szCs w:val="23"/>
          <w:lang w:val="fr-FR" w:eastAsia="zh-CN" w:bidi="hi-IN"/>
        </w:rPr>
        <w:t xml:space="preserve"> qui </w:t>
      </w:r>
      <w:r w:rsidR="00D94878" w:rsidRPr="002B1D6F">
        <w:rPr>
          <w:rFonts w:ascii="Candara" w:eastAsia="NSimSun" w:hAnsi="Candara" w:cstheme="minorHAnsi"/>
          <w:kern w:val="3"/>
          <w:sz w:val="23"/>
          <w:szCs w:val="23"/>
          <w:lang w:val="fr-FR" w:eastAsia="zh-CN" w:bidi="hi-IN"/>
        </w:rPr>
        <w:t xml:space="preserve">est </w:t>
      </w:r>
      <w:r w:rsidRPr="002B1D6F">
        <w:rPr>
          <w:rFonts w:ascii="Candara" w:eastAsia="NSimSun" w:hAnsi="Candara" w:cstheme="minorHAnsi"/>
          <w:kern w:val="3"/>
          <w:sz w:val="23"/>
          <w:szCs w:val="23"/>
          <w:lang w:val="fr-FR" w:eastAsia="zh-CN" w:bidi="hi-IN"/>
        </w:rPr>
        <w:t>régulièrement utilisé</w:t>
      </w:r>
      <w:r w:rsidR="00440EA2" w:rsidRPr="002B1D6F">
        <w:rPr>
          <w:rFonts w:ascii="Candara" w:eastAsia="NSimSun" w:hAnsi="Candara" w:cstheme="minorHAnsi"/>
          <w:kern w:val="3"/>
          <w:sz w:val="23"/>
          <w:szCs w:val="23"/>
          <w:lang w:val="fr-FR" w:eastAsia="zh-CN" w:bidi="hi-IN"/>
        </w:rPr>
        <w:t xml:space="preserve"> </w:t>
      </w:r>
      <w:r w:rsidR="003D22DD" w:rsidRPr="002B1D6F">
        <w:rPr>
          <w:rFonts w:ascii="Candara" w:eastAsia="NSimSun" w:hAnsi="Candara" w:cstheme="minorHAnsi"/>
          <w:kern w:val="3"/>
          <w:sz w:val="23"/>
          <w:szCs w:val="23"/>
          <w:lang w:val="fr-FR" w:eastAsia="zh-CN" w:bidi="hi-IN"/>
        </w:rPr>
        <w:t xml:space="preserve">pour </w:t>
      </w:r>
      <w:r w:rsidR="00440EA2" w:rsidRPr="002B1D6F">
        <w:rPr>
          <w:rFonts w:ascii="Candara" w:eastAsia="NSimSun" w:hAnsi="Candara" w:cstheme="minorHAnsi"/>
          <w:kern w:val="3"/>
          <w:sz w:val="23"/>
          <w:szCs w:val="23"/>
          <w:lang w:val="fr-FR" w:eastAsia="zh-CN" w:bidi="hi-IN"/>
        </w:rPr>
        <w:t>suivre la parité à tous les niveaux</w:t>
      </w:r>
      <w:r w:rsidRPr="002B1D6F">
        <w:rPr>
          <w:rFonts w:ascii="Candara" w:eastAsia="NSimSun" w:hAnsi="Candara" w:cstheme="minorHAnsi"/>
          <w:kern w:val="3"/>
          <w:sz w:val="23"/>
          <w:szCs w:val="23"/>
          <w:lang w:val="fr-FR" w:eastAsia="zh-CN" w:bidi="hi-IN"/>
        </w:rPr>
        <w:t xml:space="preserve">. </w:t>
      </w:r>
      <w:r w:rsidR="00655ACB" w:rsidRPr="002B1D6F">
        <w:rPr>
          <w:rFonts w:ascii="Candara" w:eastAsia="NSimSun" w:hAnsi="Candara" w:cstheme="minorHAnsi"/>
          <w:kern w:val="3"/>
          <w:sz w:val="23"/>
          <w:szCs w:val="23"/>
          <w:lang w:val="fr-FR" w:eastAsia="zh-CN" w:bidi="hi-IN"/>
        </w:rPr>
        <w:t xml:space="preserve">Toutefois, la comparaison des données pour les années 2021 et 2023 montre que </w:t>
      </w:r>
      <w:r w:rsidR="002B1D6F" w:rsidRPr="002C3BC8">
        <w:rPr>
          <w:rFonts w:ascii="Candara" w:eastAsia="NSimSun" w:hAnsi="Candara" w:cstheme="minorHAnsi"/>
          <w:kern w:val="3"/>
          <w:sz w:val="23"/>
          <w:szCs w:val="23"/>
          <w:lang w:val="fr-FR" w:eastAsia="zh-CN" w:bidi="hi-IN"/>
        </w:rPr>
        <w:t>globalement la représentation des femmes dans l'équipe pays est passée de 29 % en 2021 à 27 % en 2023.</w:t>
      </w:r>
      <w:r w:rsidR="00D82930" w:rsidRPr="002B1D6F">
        <w:rPr>
          <w:rFonts w:ascii="Candara" w:eastAsia="NSimSun" w:hAnsi="Candara" w:cstheme="minorHAnsi"/>
          <w:kern w:val="3"/>
          <w:sz w:val="23"/>
          <w:szCs w:val="23"/>
          <w:lang w:val="fr-FR" w:eastAsia="zh-CN" w:bidi="hi-IN"/>
        </w:rPr>
        <w:t xml:space="preserve"> </w:t>
      </w:r>
      <w:r w:rsidR="002B1D6F" w:rsidRPr="002C3BC8">
        <w:rPr>
          <w:rFonts w:ascii="Candara" w:eastAsia="NSimSun" w:hAnsi="Candara" w:cstheme="minorHAnsi"/>
          <w:kern w:val="3"/>
          <w:sz w:val="23"/>
          <w:szCs w:val="23"/>
          <w:lang w:val="fr-FR" w:eastAsia="zh-CN" w:bidi="hi-IN"/>
        </w:rPr>
        <w:t xml:space="preserve">Le pourcentage de femmes occupant des postes de décision s'est quelque peu amélioré. Il est à noter que ces statistiques sont fortement influencées par la mission DPKO, qui est tenue de recruter dans </w:t>
      </w:r>
      <w:r w:rsidR="002C3BC8">
        <w:rPr>
          <w:rFonts w:ascii="Candara" w:eastAsia="NSimSun" w:hAnsi="Candara" w:cstheme="minorHAnsi"/>
          <w:kern w:val="3"/>
          <w:sz w:val="23"/>
          <w:szCs w:val="23"/>
          <w:lang w:val="fr-FR" w:eastAsia="zh-CN" w:bidi="hi-IN"/>
        </w:rPr>
        <w:t>l</w:t>
      </w:r>
      <w:r w:rsidR="002B1D6F" w:rsidRPr="002C3BC8">
        <w:rPr>
          <w:rFonts w:ascii="Candara" w:eastAsia="NSimSun" w:hAnsi="Candara" w:cstheme="minorHAnsi"/>
          <w:kern w:val="3"/>
          <w:sz w:val="23"/>
          <w:szCs w:val="23"/>
          <w:lang w:val="fr-FR" w:eastAsia="zh-CN" w:bidi="hi-IN"/>
        </w:rPr>
        <w:t xml:space="preserve">es zones plus instables et insécures, </w:t>
      </w:r>
      <w:r w:rsidR="00D74F15" w:rsidRPr="00D74F15">
        <w:rPr>
          <w:rFonts w:ascii="Candara" w:eastAsia="NSimSun" w:hAnsi="Candara" w:cstheme="minorHAnsi"/>
          <w:kern w:val="3"/>
          <w:sz w:val="23"/>
          <w:szCs w:val="23"/>
          <w:lang w:val="fr-FR" w:eastAsia="zh-CN" w:bidi="hi-IN"/>
        </w:rPr>
        <w:t>ce qui empêche les femmes de postule</w:t>
      </w:r>
      <w:r w:rsidR="00D74F15">
        <w:rPr>
          <w:rFonts w:ascii="Candara" w:eastAsia="NSimSun" w:hAnsi="Candara" w:cstheme="minorHAnsi"/>
          <w:kern w:val="3"/>
          <w:sz w:val="23"/>
          <w:szCs w:val="23"/>
          <w:lang w:val="fr-FR" w:eastAsia="zh-CN" w:bidi="hi-IN"/>
        </w:rPr>
        <w:t xml:space="preserve">r. </w:t>
      </w:r>
      <w:r w:rsidR="002C3BC8" w:rsidRPr="002C3BC8">
        <w:rPr>
          <w:rFonts w:ascii="Candara" w:eastAsia="NSimSun" w:hAnsi="Candara" w:cstheme="minorHAnsi"/>
          <w:kern w:val="3"/>
          <w:sz w:val="23"/>
          <w:szCs w:val="23"/>
          <w:lang w:val="fr-FR" w:eastAsia="zh-CN" w:bidi="hi-IN"/>
        </w:rPr>
        <w:t>Enfin, le BOS comprend des mesures et des indicateurs sexospécifiques</w:t>
      </w:r>
      <w:r w:rsidR="002C3BC8">
        <w:rPr>
          <w:rFonts w:ascii="Candara" w:eastAsia="NSimSun" w:hAnsi="Candara" w:cstheme="minorHAnsi"/>
          <w:kern w:val="3"/>
          <w:sz w:val="23"/>
          <w:szCs w:val="23"/>
          <w:lang w:val="fr-FR" w:eastAsia="zh-CN" w:bidi="hi-IN"/>
        </w:rPr>
        <w:t>.</w:t>
      </w:r>
    </w:p>
    <w:p w14:paraId="19951DE9" w14:textId="77777777" w:rsidR="00710B62" w:rsidRPr="002C3BC8" w:rsidRDefault="001C7689" w:rsidP="001C7689">
      <w:pPr>
        <w:pStyle w:val="Heading3"/>
        <w:spacing w:before="360" w:after="160"/>
        <w:rPr>
          <w:rFonts w:ascii="Candara" w:hAnsi="Candara"/>
          <w:b/>
          <w:color w:val="C45911" w:themeColor="accent2" w:themeShade="BF"/>
          <w:sz w:val="26"/>
          <w:szCs w:val="26"/>
          <w:lang w:val="fr-FR"/>
        </w:rPr>
      </w:pPr>
      <w:bookmarkStart w:id="19" w:name="_Toc150025893"/>
      <w:r w:rsidRPr="002C3BC8">
        <w:rPr>
          <w:rFonts w:ascii="Candara" w:hAnsi="Candara"/>
          <w:b/>
          <w:color w:val="C45911" w:themeColor="accent2" w:themeShade="BF"/>
          <w:sz w:val="26"/>
          <w:szCs w:val="26"/>
          <w:lang w:val="fr-FR"/>
        </w:rPr>
        <w:t>4.2.</w:t>
      </w:r>
      <w:r w:rsidR="00091B4F" w:rsidRPr="002C3BC8">
        <w:rPr>
          <w:rFonts w:ascii="Candara" w:hAnsi="Candara"/>
          <w:b/>
          <w:color w:val="C45911" w:themeColor="accent2" w:themeShade="BF"/>
          <w:sz w:val="26"/>
          <w:szCs w:val="26"/>
          <w:lang w:val="fr-FR"/>
        </w:rPr>
        <w:t xml:space="preserve">5. </w:t>
      </w:r>
      <w:r w:rsidR="00091B4F" w:rsidRPr="002C3BC8">
        <w:rPr>
          <w:rFonts w:ascii="Candara" w:hAnsi="Candara"/>
          <w:b/>
          <w:color w:val="C45911" w:themeColor="accent2" w:themeShade="BF"/>
          <w:sz w:val="26"/>
          <w:szCs w:val="26"/>
          <w:lang w:eastAsia="es-ES"/>
        </w:rPr>
        <w:t>Architecture et capacités en matière de genre</w:t>
      </w:r>
      <w:bookmarkEnd w:id="19"/>
    </w:p>
    <w:p w14:paraId="08A9423F" w14:textId="77777777" w:rsidR="002612F3" w:rsidRPr="00BC72DC" w:rsidRDefault="00CF7D71" w:rsidP="00DD78EC">
      <w:pPr>
        <w:spacing w:before="160" w:after="160"/>
        <w:jc w:val="both"/>
        <w:rPr>
          <w:rFonts w:ascii="Candara" w:hAnsi="Candara" w:cstheme="minorHAnsi"/>
          <w:sz w:val="23"/>
          <w:szCs w:val="23"/>
          <w:lang w:val="fr-FR"/>
        </w:rPr>
      </w:pPr>
      <w:r w:rsidRPr="00BC72DC">
        <w:rPr>
          <w:rFonts w:ascii="Candara" w:hAnsi="Candara" w:cstheme="minorHAnsi"/>
          <w:sz w:val="23"/>
          <w:szCs w:val="23"/>
          <w:lang w:val="fr-FR"/>
        </w:rPr>
        <w:t>La performance de l</w:t>
      </w:r>
      <w:r w:rsidR="00512A67" w:rsidRPr="00BC72DC">
        <w:rPr>
          <w:rFonts w:ascii="Candara" w:hAnsi="Candara" w:cstheme="minorHAnsi"/>
          <w:sz w:val="23"/>
          <w:szCs w:val="23"/>
          <w:lang w:val="fr-FR"/>
        </w:rPr>
        <w:t>’équipe pay</w:t>
      </w:r>
      <w:r w:rsidR="003F584D">
        <w:rPr>
          <w:rFonts w:ascii="Candara" w:hAnsi="Candara" w:cstheme="minorHAnsi"/>
          <w:sz w:val="23"/>
          <w:szCs w:val="23"/>
          <w:lang w:val="fr-FR"/>
        </w:rPr>
        <w:t xml:space="preserve">s </w:t>
      </w:r>
      <w:r w:rsidR="002612F3" w:rsidRPr="00BC72DC">
        <w:rPr>
          <w:rFonts w:ascii="Candara" w:hAnsi="Candara" w:cstheme="minorHAnsi"/>
          <w:sz w:val="23"/>
          <w:szCs w:val="23"/>
          <w:lang w:val="fr-FR"/>
        </w:rPr>
        <w:t>approche des exigences minimales mais</w:t>
      </w:r>
      <w:r w:rsidR="00705368" w:rsidRPr="00BC72DC">
        <w:rPr>
          <w:rFonts w:ascii="Candara" w:hAnsi="Candara" w:cstheme="minorHAnsi"/>
          <w:sz w:val="23"/>
          <w:szCs w:val="23"/>
          <w:lang w:val="fr-FR"/>
        </w:rPr>
        <w:t xml:space="preserve"> l’équipe améliore ses performances depuis 2022 et est en passe d'améliorer la notation des indicateurs de cette dimension à court terme.</w:t>
      </w:r>
    </w:p>
    <w:p w14:paraId="605F331E" w14:textId="77777777" w:rsidR="00893372" w:rsidRPr="00DD78EC" w:rsidRDefault="001359C3" w:rsidP="00D70967">
      <w:pPr>
        <w:spacing w:after="160"/>
        <w:jc w:val="both"/>
        <w:rPr>
          <w:rFonts w:ascii="Candara" w:eastAsiaTheme="minorHAnsi" w:hAnsi="Candara" w:cstheme="minorHAnsi"/>
          <w:sz w:val="23"/>
          <w:szCs w:val="23"/>
          <w:lang w:val="fr-FR" w:eastAsia="en-US"/>
        </w:rPr>
      </w:pPr>
      <w:r w:rsidRPr="00D70967">
        <w:rPr>
          <w:rFonts w:ascii="Candara" w:hAnsi="Candara" w:cstheme="minorHAnsi"/>
          <w:b/>
          <w:color w:val="C45911" w:themeColor="accent2" w:themeShade="BF"/>
          <w:sz w:val="23"/>
          <w:szCs w:val="23"/>
          <w:lang w:val="fr-FR"/>
        </w:rPr>
        <w:t xml:space="preserve">Indicateur 5.1. </w:t>
      </w:r>
      <w:r w:rsidRPr="00DD78EC">
        <w:rPr>
          <w:rFonts w:ascii="Candara" w:hAnsi="Candara" w:cstheme="minorHAnsi"/>
          <w:sz w:val="23"/>
          <w:szCs w:val="23"/>
          <w:lang w:val="fr-FR"/>
        </w:rPr>
        <w:t xml:space="preserve">Par rapport au mécanisme de coordination </w:t>
      </w:r>
      <w:r w:rsidR="00EC692F" w:rsidRPr="00DD78EC">
        <w:rPr>
          <w:rFonts w:ascii="Candara" w:hAnsi="Candara" w:cstheme="minorHAnsi"/>
          <w:sz w:val="23"/>
          <w:szCs w:val="23"/>
          <w:lang w:val="fr-FR"/>
        </w:rPr>
        <w:t xml:space="preserve">en matière de genre, </w:t>
      </w:r>
      <w:r w:rsidR="00D72B99" w:rsidRPr="00DD78EC">
        <w:rPr>
          <w:rFonts w:ascii="Candara" w:hAnsi="Candara" w:cstheme="minorHAnsi"/>
          <w:sz w:val="23"/>
          <w:szCs w:val="23"/>
          <w:lang w:val="fr-FR"/>
        </w:rPr>
        <w:t>l</w:t>
      </w:r>
      <w:r w:rsidR="005D0072" w:rsidRPr="00DD78EC">
        <w:rPr>
          <w:rFonts w:ascii="Candara" w:hAnsi="Candara" w:cstheme="minorHAnsi"/>
          <w:sz w:val="23"/>
          <w:szCs w:val="23"/>
          <w:lang w:val="fr-FR"/>
        </w:rPr>
        <w:t>e ONE UN gender team</w:t>
      </w:r>
      <w:r w:rsidR="00D72B99" w:rsidRPr="00DD78EC">
        <w:rPr>
          <w:rFonts w:ascii="Candara" w:hAnsi="Candara" w:cstheme="minorHAnsi"/>
          <w:sz w:val="23"/>
          <w:szCs w:val="23"/>
          <w:lang w:val="fr-FR"/>
        </w:rPr>
        <w:t xml:space="preserve">, qui existe depuis 2024, </w:t>
      </w:r>
      <w:r w:rsidR="005D0072" w:rsidRPr="00DD78EC">
        <w:rPr>
          <w:rFonts w:ascii="Candara" w:hAnsi="Candara" w:cstheme="minorHAnsi"/>
          <w:sz w:val="23"/>
          <w:szCs w:val="23"/>
          <w:lang w:val="fr-FR"/>
        </w:rPr>
        <w:t xml:space="preserve">a reçu une formation technique </w:t>
      </w:r>
      <w:r w:rsidR="00D72B99" w:rsidRPr="00DD78EC">
        <w:rPr>
          <w:rFonts w:ascii="Candara" w:hAnsi="Candara" w:cstheme="minorHAnsi"/>
          <w:sz w:val="23"/>
          <w:szCs w:val="23"/>
          <w:lang w:val="fr-FR"/>
        </w:rPr>
        <w:t xml:space="preserve">en 2022 </w:t>
      </w:r>
      <w:r w:rsidR="005D0072" w:rsidRPr="00DD78EC">
        <w:rPr>
          <w:rFonts w:ascii="Candara" w:hAnsi="Candara" w:cstheme="minorHAnsi"/>
          <w:sz w:val="23"/>
          <w:szCs w:val="23"/>
          <w:lang w:val="fr-FR"/>
        </w:rPr>
        <w:t>sur la dimension genre et se prépare stratégiquement à apporter une contribution</w:t>
      </w:r>
      <w:r w:rsidR="00D72B99" w:rsidRPr="00DD78EC">
        <w:rPr>
          <w:rFonts w:ascii="Candara" w:hAnsi="Candara" w:cstheme="minorHAnsi"/>
          <w:sz w:val="23"/>
          <w:szCs w:val="23"/>
          <w:lang w:val="fr-FR"/>
        </w:rPr>
        <w:t xml:space="preserve"> s</w:t>
      </w:r>
      <w:r w:rsidR="005D0072" w:rsidRPr="00DD78EC">
        <w:rPr>
          <w:rFonts w:ascii="Candara" w:hAnsi="Candara" w:cstheme="minorHAnsi"/>
          <w:sz w:val="23"/>
          <w:szCs w:val="23"/>
          <w:lang w:val="fr-FR"/>
        </w:rPr>
        <w:t>ubstantielle au cadre de coopération 2025-2029.</w:t>
      </w:r>
      <w:r w:rsidR="00893372" w:rsidRPr="00DD78EC">
        <w:rPr>
          <w:rFonts w:ascii="Candara" w:hAnsi="Candara" w:cstheme="minorHAnsi"/>
          <w:sz w:val="23"/>
          <w:szCs w:val="23"/>
          <w:lang w:val="fr-FR"/>
        </w:rPr>
        <w:t xml:space="preserve"> </w:t>
      </w:r>
      <w:r w:rsidR="00893372" w:rsidRPr="00DD78EC">
        <w:rPr>
          <w:rFonts w:ascii="Candara" w:hAnsi="Candara" w:cstheme="minorHAnsi"/>
          <w:sz w:val="23"/>
          <w:szCs w:val="23"/>
        </w:rPr>
        <w:t xml:space="preserve">Il est présidé par un chef d’agence. </w:t>
      </w:r>
      <w:r w:rsidR="00893372" w:rsidRPr="00DD78EC">
        <w:rPr>
          <w:rFonts w:ascii="Candara" w:eastAsiaTheme="minorHAnsi" w:hAnsi="Candara" w:cstheme="minorHAnsi"/>
          <w:sz w:val="23"/>
          <w:szCs w:val="23"/>
          <w:lang w:val="fr-FR" w:eastAsia="en-US"/>
        </w:rPr>
        <w:t>Le groupe dispose des TDR et d’un plan de travail approuvé.</w:t>
      </w:r>
      <w:r w:rsidR="00893372" w:rsidRPr="00DD78EC">
        <w:rPr>
          <w:rFonts w:ascii="Candara" w:hAnsi="Candara" w:cstheme="minorHAnsi"/>
          <w:sz w:val="23"/>
          <w:szCs w:val="23"/>
        </w:rPr>
        <w:t xml:space="preserve"> </w:t>
      </w:r>
      <w:r w:rsidR="00893372" w:rsidRPr="00DD78EC">
        <w:rPr>
          <w:rFonts w:ascii="Candara" w:eastAsiaTheme="minorHAnsi" w:hAnsi="Candara" w:cstheme="minorHAnsi"/>
          <w:sz w:val="23"/>
          <w:szCs w:val="23"/>
          <w:lang w:val="fr-FR" w:eastAsia="en-US"/>
        </w:rPr>
        <w:t>À noter que les TDR sont mis à jour périodiquement et que le plan de travail est élaboré et validé sur une base annuelle.</w:t>
      </w:r>
    </w:p>
    <w:p w14:paraId="3F38E3A2" w14:textId="77777777" w:rsidR="00643A8F" w:rsidRPr="00DD78EC" w:rsidRDefault="00643A8F" w:rsidP="00D70967">
      <w:pPr>
        <w:spacing w:before="160" w:after="160"/>
        <w:jc w:val="both"/>
        <w:rPr>
          <w:rFonts w:ascii="Candara" w:hAnsi="Candara" w:cstheme="minorHAnsi"/>
          <w:sz w:val="23"/>
          <w:szCs w:val="23"/>
          <w:lang w:val="fr-FR"/>
        </w:rPr>
      </w:pPr>
      <w:r w:rsidRPr="00D70967">
        <w:rPr>
          <w:rFonts w:ascii="Candara" w:hAnsi="Candara" w:cstheme="minorHAnsi"/>
          <w:b/>
          <w:color w:val="C45911" w:themeColor="accent2" w:themeShade="BF"/>
          <w:sz w:val="23"/>
          <w:szCs w:val="23"/>
          <w:lang w:val="fr-FR"/>
        </w:rPr>
        <w:t>Indicateur 5.2</w:t>
      </w:r>
      <w:r w:rsidRPr="00DD78EC">
        <w:rPr>
          <w:rFonts w:ascii="Candara" w:hAnsi="Candara" w:cstheme="minorHAnsi"/>
          <w:b/>
          <w:sz w:val="23"/>
          <w:szCs w:val="23"/>
          <w:lang w:val="fr-FR"/>
        </w:rPr>
        <w:t>.</w:t>
      </w:r>
      <w:r w:rsidRPr="00DD78EC">
        <w:rPr>
          <w:rFonts w:ascii="Candara" w:hAnsi="Candara" w:cstheme="minorHAnsi"/>
          <w:sz w:val="23"/>
          <w:szCs w:val="23"/>
          <w:lang w:val="fr-FR"/>
        </w:rPr>
        <w:t xml:space="preserve"> Par rapport aux capacités de </w:t>
      </w:r>
      <w:r w:rsidR="002037E1">
        <w:rPr>
          <w:rFonts w:ascii="Candara" w:hAnsi="Candara" w:cstheme="minorHAnsi"/>
          <w:sz w:val="23"/>
          <w:szCs w:val="23"/>
          <w:lang w:val="fr-FR"/>
        </w:rPr>
        <w:t xml:space="preserve">l’UNCT </w:t>
      </w:r>
      <w:r w:rsidRPr="00DD78EC">
        <w:rPr>
          <w:rFonts w:ascii="Candara" w:hAnsi="Candara" w:cstheme="minorHAnsi"/>
          <w:sz w:val="23"/>
          <w:szCs w:val="23"/>
          <w:lang w:val="fr-FR"/>
        </w:rPr>
        <w:t>pour l'intégration de la dimension</w:t>
      </w:r>
      <w:r w:rsidR="00081583" w:rsidRPr="00DD78EC">
        <w:rPr>
          <w:rFonts w:ascii="Candara" w:hAnsi="Candara" w:cstheme="minorHAnsi"/>
          <w:sz w:val="23"/>
          <w:szCs w:val="23"/>
          <w:lang w:val="fr-FR"/>
        </w:rPr>
        <w:t xml:space="preserve"> </w:t>
      </w:r>
      <w:r w:rsidRPr="00DD78EC">
        <w:rPr>
          <w:rFonts w:ascii="Candara" w:hAnsi="Candara" w:cstheme="minorHAnsi"/>
          <w:sz w:val="23"/>
          <w:szCs w:val="23"/>
          <w:lang w:val="fr-FR"/>
        </w:rPr>
        <w:t xml:space="preserve">genre, </w:t>
      </w:r>
      <w:r w:rsidR="00DD78EC" w:rsidRPr="00DD78EC">
        <w:rPr>
          <w:rFonts w:ascii="Candara" w:hAnsi="Candara" w:cstheme="minorHAnsi"/>
          <w:sz w:val="23"/>
          <w:szCs w:val="23"/>
          <w:lang w:val="fr-FR"/>
        </w:rPr>
        <w:t xml:space="preserve">deux formations ont été menées </w:t>
      </w:r>
      <w:r w:rsidR="002037E1">
        <w:rPr>
          <w:rFonts w:ascii="Candara" w:hAnsi="Candara" w:cstheme="minorHAnsi"/>
          <w:sz w:val="23"/>
          <w:szCs w:val="23"/>
          <w:lang w:val="fr-FR"/>
        </w:rPr>
        <w:t>depuis 2022</w:t>
      </w:r>
      <w:r w:rsidR="00DD78EC" w:rsidRPr="00DD78EC">
        <w:rPr>
          <w:rFonts w:ascii="Candara" w:hAnsi="Candara" w:cstheme="minorHAnsi"/>
          <w:sz w:val="23"/>
          <w:szCs w:val="23"/>
          <w:lang w:val="fr-FR"/>
        </w:rPr>
        <w:t xml:space="preserve">. La première au cours de la retraite du ONE UN gender team </w:t>
      </w:r>
      <w:r w:rsidR="002037E1">
        <w:rPr>
          <w:rFonts w:ascii="Candara" w:hAnsi="Candara" w:cstheme="minorHAnsi"/>
          <w:sz w:val="23"/>
          <w:szCs w:val="23"/>
          <w:lang w:val="fr-FR"/>
        </w:rPr>
        <w:t>e</w:t>
      </w:r>
      <w:r w:rsidR="00DD78EC" w:rsidRPr="00DD78EC">
        <w:rPr>
          <w:rFonts w:ascii="Candara" w:hAnsi="Candara" w:cstheme="minorHAnsi"/>
          <w:sz w:val="23"/>
          <w:szCs w:val="23"/>
          <w:lang w:val="fr-FR"/>
        </w:rPr>
        <w:t xml:space="preserve">n septembre 2022. La deuxième en mai 2023 autour du processus de l’UNSDCF. Cependant, </w:t>
      </w:r>
      <w:r w:rsidR="008F5260" w:rsidRPr="00DD78EC">
        <w:rPr>
          <w:rFonts w:ascii="Candara" w:hAnsi="Candara" w:cstheme="minorHAnsi"/>
          <w:sz w:val="23"/>
          <w:szCs w:val="23"/>
          <w:lang w:val="fr-FR"/>
        </w:rPr>
        <w:t xml:space="preserve">un plan de développement des capacités en matière </w:t>
      </w:r>
      <w:r w:rsidR="002037E1">
        <w:rPr>
          <w:rFonts w:ascii="Candara" w:hAnsi="Candara" w:cstheme="minorHAnsi"/>
          <w:sz w:val="23"/>
          <w:szCs w:val="23"/>
          <w:lang w:val="fr-FR"/>
        </w:rPr>
        <w:t>d’intégration de la dimension genre</w:t>
      </w:r>
      <w:r w:rsidR="008F5260" w:rsidRPr="00DD78EC">
        <w:rPr>
          <w:rFonts w:ascii="Candara" w:hAnsi="Candara" w:cstheme="minorHAnsi"/>
          <w:sz w:val="23"/>
          <w:szCs w:val="23"/>
          <w:lang w:val="fr-FR"/>
        </w:rPr>
        <w:t>, basé sur une évaluation inter-agences des capacités, n'est pas établi pour le cycle actuel d</w:t>
      </w:r>
      <w:r w:rsidR="00DD78EC" w:rsidRPr="00DD78EC">
        <w:rPr>
          <w:rFonts w:ascii="Candara" w:hAnsi="Candara" w:cstheme="minorHAnsi"/>
          <w:sz w:val="23"/>
          <w:szCs w:val="23"/>
          <w:lang w:val="fr-FR"/>
        </w:rPr>
        <w:t>e l’UNSDCF</w:t>
      </w:r>
      <w:r w:rsidR="002037E1">
        <w:rPr>
          <w:rFonts w:ascii="Candara" w:hAnsi="Candara" w:cstheme="minorHAnsi"/>
          <w:sz w:val="23"/>
          <w:szCs w:val="23"/>
          <w:lang w:val="fr-FR"/>
        </w:rPr>
        <w:t xml:space="preserve">. En plus, </w:t>
      </w:r>
      <w:r w:rsidR="008F5260" w:rsidRPr="00DD78EC">
        <w:rPr>
          <w:rFonts w:ascii="Candara" w:hAnsi="Candara" w:cstheme="minorHAnsi"/>
          <w:sz w:val="23"/>
          <w:szCs w:val="23"/>
          <w:lang w:val="fr-FR"/>
        </w:rPr>
        <w:t>le matériel d'initiation de l'</w:t>
      </w:r>
      <w:r w:rsidR="002037E1">
        <w:rPr>
          <w:rFonts w:ascii="Candara" w:hAnsi="Candara" w:cstheme="minorHAnsi"/>
          <w:sz w:val="23"/>
          <w:szCs w:val="23"/>
          <w:lang w:val="fr-FR"/>
        </w:rPr>
        <w:t>UNCT</w:t>
      </w:r>
      <w:r w:rsidR="008F5260" w:rsidRPr="00DD78EC">
        <w:rPr>
          <w:rFonts w:ascii="Candara" w:hAnsi="Candara" w:cstheme="minorHAnsi"/>
          <w:sz w:val="23"/>
          <w:szCs w:val="23"/>
          <w:lang w:val="fr-FR"/>
        </w:rPr>
        <w:t xml:space="preserve"> ne comprend pas les engagements en faveur de l’égalité de</w:t>
      </w:r>
      <w:r w:rsidR="002037E1">
        <w:rPr>
          <w:rFonts w:ascii="Candara" w:hAnsi="Candara" w:cstheme="minorHAnsi"/>
          <w:sz w:val="23"/>
          <w:szCs w:val="23"/>
          <w:lang w:val="fr-FR"/>
        </w:rPr>
        <w:t xml:space="preserve"> genre </w:t>
      </w:r>
      <w:r w:rsidR="008F5260" w:rsidRPr="00DD78EC">
        <w:rPr>
          <w:rFonts w:ascii="Candara" w:hAnsi="Candara" w:cstheme="minorHAnsi"/>
          <w:sz w:val="23"/>
          <w:szCs w:val="23"/>
          <w:lang w:val="fr-FR"/>
        </w:rPr>
        <w:t>et l'autonomisation des femmes et les défis de développement du pays en la matière.</w:t>
      </w:r>
    </w:p>
    <w:p w14:paraId="0481A09C" w14:textId="77777777" w:rsidR="00340C5E" w:rsidRPr="00D70967" w:rsidRDefault="00E43BE7" w:rsidP="00E43BE7">
      <w:pPr>
        <w:pStyle w:val="Heading3"/>
        <w:spacing w:before="360" w:after="160"/>
        <w:rPr>
          <w:rFonts w:ascii="Candara" w:hAnsi="Candara"/>
          <w:b/>
          <w:color w:val="C45911" w:themeColor="accent2" w:themeShade="BF"/>
          <w:sz w:val="26"/>
          <w:szCs w:val="26"/>
          <w:lang w:val="fr-FR"/>
        </w:rPr>
      </w:pPr>
      <w:bookmarkStart w:id="20" w:name="_Toc150025894"/>
      <w:r w:rsidRPr="00D70967">
        <w:rPr>
          <w:rFonts w:ascii="Candara" w:hAnsi="Candara"/>
          <w:b/>
          <w:color w:val="C45911" w:themeColor="accent2" w:themeShade="BF"/>
          <w:sz w:val="26"/>
          <w:szCs w:val="26"/>
          <w:lang w:val="fr-FR"/>
        </w:rPr>
        <w:t>4.2.</w:t>
      </w:r>
      <w:r w:rsidR="0030057D" w:rsidRPr="00D70967">
        <w:rPr>
          <w:rFonts w:ascii="Candara" w:hAnsi="Candara"/>
          <w:b/>
          <w:color w:val="C45911" w:themeColor="accent2" w:themeShade="BF"/>
          <w:sz w:val="26"/>
          <w:szCs w:val="26"/>
          <w:lang w:val="fr-FR"/>
        </w:rPr>
        <w:t>6.</w:t>
      </w:r>
      <w:r w:rsidR="00091B4F" w:rsidRPr="00D70967">
        <w:rPr>
          <w:rFonts w:ascii="Candara" w:hAnsi="Candara"/>
          <w:b/>
          <w:color w:val="C45911" w:themeColor="accent2" w:themeShade="BF"/>
          <w:sz w:val="26"/>
          <w:szCs w:val="26"/>
          <w:lang w:val="fr-FR"/>
        </w:rPr>
        <w:t xml:space="preserve"> </w:t>
      </w:r>
      <w:r w:rsidR="005230FB" w:rsidRPr="00D70967">
        <w:rPr>
          <w:rFonts w:ascii="Candara" w:hAnsi="Candara"/>
          <w:b/>
          <w:color w:val="C45911" w:themeColor="accent2" w:themeShade="BF"/>
          <w:sz w:val="26"/>
          <w:szCs w:val="26"/>
          <w:lang w:val="fr-FR" w:eastAsia="es-ES"/>
        </w:rPr>
        <w:t>Ressources</w:t>
      </w:r>
      <w:r w:rsidR="005230FB">
        <w:rPr>
          <w:rFonts w:ascii="Candara" w:hAnsi="Candara"/>
          <w:b/>
          <w:color w:val="C45911" w:themeColor="accent2" w:themeShade="BF"/>
          <w:sz w:val="26"/>
          <w:szCs w:val="26"/>
          <w:lang w:val="fr-FR" w:eastAsia="es-ES"/>
        </w:rPr>
        <w:t xml:space="preserve"> financières</w:t>
      </w:r>
      <w:bookmarkEnd w:id="20"/>
    </w:p>
    <w:p w14:paraId="7BFB4394" w14:textId="77777777" w:rsidR="00507E9E" w:rsidRPr="00EE26DF" w:rsidRDefault="00507E9E" w:rsidP="00097ED4">
      <w:pPr>
        <w:spacing w:before="160" w:after="160"/>
        <w:jc w:val="both"/>
        <w:rPr>
          <w:rFonts w:ascii="Candara" w:hAnsi="Candara" w:cstheme="minorHAnsi"/>
          <w:sz w:val="23"/>
          <w:szCs w:val="23"/>
          <w:lang w:val="fr-FR"/>
        </w:rPr>
      </w:pPr>
      <w:r w:rsidRPr="00EE26DF">
        <w:rPr>
          <w:rFonts w:ascii="Candara" w:hAnsi="Candara" w:cstheme="minorHAnsi"/>
          <w:sz w:val="23"/>
          <w:szCs w:val="23"/>
          <w:lang w:val="fr-FR"/>
        </w:rPr>
        <w:t xml:space="preserve">L’équipe pays n'est pas suffisamment performante dans ce domaine, car elle ne répond pas aux </w:t>
      </w:r>
      <w:r w:rsidR="008922AE" w:rsidRPr="00EE26DF">
        <w:rPr>
          <w:rFonts w:ascii="Candara" w:hAnsi="Candara" w:cstheme="minorHAnsi"/>
          <w:sz w:val="23"/>
          <w:szCs w:val="23"/>
          <w:lang w:val="fr-FR"/>
        </w:rPr>
        <w:t xml:space="preserve">normes </w:t>
      </w:r>
      <w:r w:rsidRPr="00EE26DF">
        <w:rPr>
          <w:rFonts w:ascii="Candara" w:hAnsi="Candara" w:cstheme="minorHAnsi"/>
          <w:sz w:val="23"/>
          <w:szCs w:val="23"/>
          <w:lang w:val="fr-FR"/>
        </w:rPr>
        <w:t xml:space="preserve">minimales </w:t>
      </w:r>
      <w:r w:rsidR="005230FB" w:rsidRPr="00EE26DF">
        <w:rPr>
          <w:rFonts w:ascii="Candara" w:hAnsi="Candara" w:cstheme="minorHAnsi"/>
          <w:sz w:val="23"/>
          <w:szCs w:val="23"/>
          <w:lang w:val="fr-FR"/>
        </w:rPr>
        <w:t>pour le seul indicateur de la dimension</w:t>
      </w:r>
      <w:r w:rsidR="008922AE" w:rsidRPr="00EE26DF">
        <w:rPr>
          <w:rFonts w:ascii="Candara" w:hAnsi="Candara" w:cstheme="minorHAnsi"/>
          <w:sz w:val="23"/>
          <w:szCs w:val="23"/>
          <w:lang w:val="fr-FR"/>
        </w:rPr>
        <w:t xml:space="preserve">, dont la note est : </w:t>
      </w:r>
      <w:r w:rsidR="00EE26DF">
        <w:rPr>
          <w:rFonts w:ascii="Candara" w:hAnsi="Candara" w:cstheme="minorHAnsi"/>
          <w:sz w:val="23"/>
          <w:szCs w:val="23"/>
          <w:lang w:val="fr-FR"/>
        </w:rPr>
        <w:t>« </w:t>
      </w:r>
      <w:r w:rsidR="008922AE" w:rsidRPr="00EE26DF">
        <w:rPr>
          <w:rFonts w:ascii="Candara" w:eastAsia="Calibri" w:hAnsi="Candara" w:cs="Calibri"/>
          <w:bCs/>
          <w:sz w:val="23"/>
          <w:szCs w:val="23"/>
          <w:lang w:val="fr-FR" w:eastAsia="en-US"/>
        </w:rPr>
        <w:t>Approche des exigences</w:t>
      </w:r>
      <w:r w:rsidR="00EE26DF">
        <w:rPr>
          <w:rFonts w:ascii="Candara" w:eastAsia="Calibri" w:hAnsi="Candara" w:cs="Calibri"/>
          <w:bCs/>
          <w:sz w:val="23"/>
          <w:szCs w:val="23"/>
          <w:lang w:val="fr-FR" w:eastAsia="en-US"/>
        </w:rPr>
        <w:t> »</w:t>
      </w:r>
      <w:r w:rsidR="008922AE" w:rsidRPr="00EE26DF">
        <w:rPr>
          <w:rFonts w:ascii="Candara" w:eastAsia="Calibri" w:hAnsi="Candara" w:cs="Calibri"/>
          <w:bCs/>
          <w:sz w:val="23"/>
          <w:szCs w:val="23"/>
          <w:lang w:val="fr-FR" w:eastAsia="en-US"/>
        </w:rPr>
        <w:t>.</w:t>
      </w:r>
    </w:p>
    <w:p w14:paraId="715C8CD5" w14:textId="77777777" w:rsidR="008922AE" w:rsidRPr="00EE26DF" w:rsidRDefault="002D0406" w:rsidP="00097ED4">
      <w:pPr>
        <w:spacing w:before="160" w:after="160"/>
        <w:jc w:val="both"/>
        <w:rPr>
          <w:rFonts w:ascii="Candara" w:hAnsi="Candara" w:cstheme="minorHAnsi"/>
          <w:sz w:val="23"/>
          <w:szCs w:val="23"/>
          <w:lang w:val="fr-FR"/>
        </w:rPr>
      </w:pPr>
      <w:r w:rsidRPr="00EE26DF">
        <w:rPr>
          <w:rFonts w:ascii="Candara" w:hAnsi="Candara" w:cstheme="minorHAnsi"/>
          <w:b/>
          <w:sz w:val="23"/>
          <w:szCs w:val="23"/>
          <w:lang w:val="fr-FR"/>
        </w:rPr>
        <w:t>Indicateur 6.1.</w:t>
      </w:r>
      <w:r w:rsidRPr="00EE26DF">
        <w:rPr>
          <w:rFonts w:ascii="Candara" w:hAnsi="Candara" w:cstheme="minorHAnsi"/>
          <w:sz w:val="23"/>
          <w:szCs w:val="23"/>
          <w:lang w:val="fr-FR"/>
        </w:rPr>
        <w:t xml:space="preserve"> </w:t>
      </w:r>
      <w:r w:rsidR="008922AE" w:rsidRPr="00EE26DF">
        <w:rPr>
          <w:rFonts w:ascii="Candara" w:eastAsia="Calibri" w:hAnsi="Candara" w:cstheme="minorHAnsi"/>
          <w:sz w:val="23"/>
          <w:szCs w:val="23"/>
          <w:lang w:val="fr-FR" w:eastAsia="en-US"/>
        </w:rPr>
        <w:t>L'</w:t>
      </w:r>
      <w:r w:rsidR="00CB67CF">
        <w:rPr>
          <w:rFonts w:ascii="Candara" w:eastAsia="Calibri" w:hAnsi="Candara" w:cstheme="minorHAnsi"/>
          <w:sz w:val="23"/>
          <w:szCs w:val="23"/>
          <w:lang w:val="fr-FR" w:eastAsia="en-US"/>
        </w:rPr>
        <w:t>équipe pays</w:t>
      </w:r>
      <w:r w:rsidR="008922AE" w:rsidRPr="00EE26DF">
        <w:rPr>
          <w:rFonts w:ascii="Candara" w:eastAsia="Calibri" w:hAnsi="Candara" w:cstheme="minorHAnsi"/>
          <w:sz w:val="23"/>
          <w:szCs w:val="23"/>
          <w:lang w:val="fr-FR" w:eastAsia="en-US"/>
        </w:rPr>
        <w:t xml:space="preserve"> a organisé au moins une réunion de renforcement des capacités sur le marqueur genre au cours du cycle actuel de l’UNSDCF</w:t>
      </w:r>
      <w:r w:rsidR="008922AE" w:rsidRPr="00EE26DF">
        <w:rPr>
          <w:rFonts w:ascii="Candara" w:hAnsi="Candara" w:cstheme="minorHAnsi"/>
          <w:sz w:val="23"/>
          <w:szCs w:val="23"/>
          <w:lang w:val="fr-FR"/>
        </w:rPr>
        <w:t xml:space="preserve"> mais elle n’a pas cependant </w:t>
      </w:r>
      <w:r w:rsidR="008922AE" w:rsidRPr="00EE26DF">
        <w:rPr>
          <w:rFonts w:ascii="Candara" w:eastAsia="Calibri" w:hAnsi="Candara" w:cstheme="minorHAnsi"/>
          <w:sz w:val="23"/>
          <w:szCs w:val="23"/>
          <w:lang w:val="fr-FR" w:eastAsia="en-US"/>
        </w:rPr>
        <w:t>fixé a</w:t>
      </w:r>
      <w:r w:rsidR="008922AE" w:rsidRPr="00EE26DF">
        <w:rPr>
          <w:rFonts w:ascii="Candara" w:hAnsi="Candara" w:cstheme="minorHAnsi"/>
          <w:sz w:val="23"/>
          <w:szCs w:val="23"/>
        </w:rPr>
        <w:t xml:space="preserve">n objectif de dépenses de programmes à affecter à l’égalité </w:t>
      </w:r>
      <w:r w:rsidR="00EE26DF" w:rsidRPr="00EE26DF">
        <w:rPr>
          <w:rFonts w:ascii="Candara" w:hAnsi="Candara" w:cstheme="minorHAnsi"/>
          <w:sz w:val="23"/>
          <w:szCs w:val="23"/>
        </w:rPr>
        <w:t>de genre</w:t>
      </w:r>
      <w:r w:rsidR="008922AE" w:rsidRPr="00EE26DF">
        <w:rPr>
          <w:rFonts w:ascii="Candara" w:hAnsi="Candara" w:cstheme="minorHAnsi"/>
          <w:sz w:val="23"/>
          <w:szCs w:val="23"/>
        </w:rPr>
        <w:t xml:space="preserve">. </w:t>
      </w:r>
      <w:r w:rsidR="00EE26DF" w:rsidRPr="00EE26DF">
        <w:rPr>
          <w:rFonts w:ascii="Candara" w:hAnsi="Candara" w:cstheme="minorHAnsi"/>
          <w:sz w:val="23"/>
          <w:szCs w:val="23"/>
        </w:rPr>
        <w:t>Pour répondre aux exigences minimales il est nécessaire de fixer et atteindre un objectif de dépenses de programmes à affecter à l’égalité des sexes et l’autonomisation des femmes.</w:t>
      </w:r>
    </w:p>
    <w:p w14:paraId="0693C231" w14:textId="77777777" w:rsidR="00814B8C" w:rsidRPr="00587A19" w:rsidRDefault="008948CB" w:rsidP="00DA45FF">
      <w:pPr>
        <w:pStyle w:val="Heading3"/>
        <w:spacing w:before="360" w:after="160"/>
        <w:rPr>
          <w:rFonts w:ascii="Candara" w:hAnsi="Candara"/>
          <w:b/>
          <w:color w:val="C45911" w:themeColor="accent2" w:themeShade="BF"/>
          <w:sz w:val="26"/>
          <w:szCs w:val="26"/>
          <w:lang w:val="fr-FR"/>
        </w:rPr>
      </w:pPr>
      <w:bookmarkStart w:id="21" w:name="_Toc150025895"/>
      <w:r w:rsidRPr="00587A19">
        <w:rPr>
          <w:rFonts w:ascii="Candara" w:hAnsi="Candara"/>
          <w:b/>
          <w:color w:val="C45911" w:themeColor="accent2" w:themeShade="BF"/>
          <w:sz w:val="26"/>
          <w:szCs w:val="26"/>
          <w:lang w:val="fr-FR"/>
        </w:rPr>
        <w:t>4.2.</w:t>
      </w:r>
      <w:r w:rsidR="00814B8C" w:rsidRPr="00587A19">
        <w:rPr>
          <w:rFonts w:ascii="Candara" w:hAnsi="Candara"/>
          <w:b/>
          <w:color w:val="C45911" w:themeColor="accent2" w:themeShade="BF"/>
          <w:sz w:val="26"/>
          <w:szCs w:val="26"/>
          <w:lang w:val="fr-FR"/>
        </w:rPr>
        <w:t>7</w:t>
      </w:r>
      <w:r w:rsidRPr="00587A19">
        <w:rPr>
          <w:rFonts w:ascii="Candara" w:hAnsi="Candara"/>
          <w:b/>
          <w:color w:val="C45911" w:themeColor="accent2" w:themeShade="BF"/>
          <w:sz w:val="26"/>
          <w:szCs w:val="26"/>
          <w:lang w:val="fr-FR"/>
        </w:rPr>
        <w:t xml:space="preserve">. </w:t>
      </w:r>
      <w:r w:rsidR="00814B8C" w:rsidRPr="00587A19">
        <w:rPr>
          <w:rFonts w:ascii="Candara" w:hAnsi="Candara"/>
          <w:b/>
          <w:color w:val="C45911" w:themeColor="accent2" w:themeShade="BF"/>
          <w:sz w:val="26"/>
          <w:szCs w:val="26"/>
          <w:lang w:val="fr-FR"/>
        </w:rPr>
        <w:t>R</w:t>
      </w:r>
      <w:r w:rsidR="00091B4F" w:rsidRPr="00587A19">
        <w:rPr>
          <w:rFonts w:ascii="Candara" w:hAnsi="Candara"/>
          <w:b/>
          <w:color w:val="C45911" w:themeColor="accent2" w:themeShade="BF"/>
          <w:sz w:val="26"/>
          <w:szCs w:val="26"/>
          <w:lang w:val="fr-FR"/>
        </w:rPr>
        <w:t>ésultats</w:t>
      </w:r>
      <w:bookmarkEnd w:id="21"/>
    </w:p>
    <w:p w14:paraId="6D8D7A2F" w14:textId="77777777" w:rsidR="008303D6" w:rsidRPr="00B64F03" w:rsidRDefault="008303D6" w:rsidP="008303D6">
      <w:pPr>
        <w:spacing w:before="160" w:after="160"/>
        <w:jc w:val="both"/>
        <w:rPr>
          <w:rFonts w:ascii="Candara" w:hAnsi="Candara" w:cstheme="minorHAnsi"/>
          <w:sz w:val="23"/>
          <w:szCs w:val="23"/>
          <w:lang w:val="fr-FR"/>
        </w:rPr>
      </w:pPr>
      <w:r w:rsidRPr="00B64F03">
        <w:rPr>
          <w:rFonts w:ascii="Candara" w:hAnsi="Candara" w:cstheme="minorHAnsi"/>
          <w:sz w:val="23"/>
          <w:szCs w:val="23"/>
          <w:lang w:val="fr-FR"/>
        </w:rPr>
        <w:t>L'équipe</w:t>
      </w:r>
      <w:r w:rsidR="008C7C18" w:rsidRPr="00B64F03">
        <w:rPr>
          <w:rFonts w:ascii="Candara" w:hAnsi="Candara" w:cstheme="minorHAnsi"/>
          <w:sz w:val="23"/>
          <w:szCs w:val="23"/>
          <w:lang w:val="fr-FR"/>
        </w:rPr>
        <w:t xml:space="preserve"> </w:t>
      </w:r>
      <w:r w:rsidRPr="00B64F03">
        <w:rPr>
          <w:rFonts w:ascii="Candara" w:hAnsi="Candara" w:cstheme="minorHAnsi"/>
          <w:sz w:val="23"/>
          <w:szCs w:val="23"/>
          <w:lang w:val="fr-FR"/>
        </w:rPr>
        <w:t xml:space="preserve">pays </w:t>
      </w:r>
      <w:r w:rsidR="0049373A" w:rsidRPr="00B64F03">
        <w:rPr>
          <w:rFonts w:ascii="Candara" w:hAnsi="Candara" w:cstheme="minorHAnsi"/>
          <w:sz w:val="23"/>
          <w:szCs w:val="23"/>
        </w:rPr>
        <w:t xml:space="preserve">est en voie d’atteindre </w:t>
      </w:r>
      <w:r w:rsidRPr="00B64F03">
        <w:rPr>
          <w:rFonts w:ascii="Candara" w:hAnsi="Candara" w:cstheme="minorHAnsi"/>
          <w:sz w:val="23"/>
          <w:szCs w:val="23"/>
          <w:lang w:val="fr-FR"/>
        </w:rPr>
        <w:t>certains résultats en matière d'égalité de</w:t>
      </w:r>
      <w:r w:rsidR="0049373A" w:rsidRPr="00B64F03">
        <w:rPr>
          <w:rFonts w:ascii="Candara" w:hAnsi="Candara" w:cstheme="minorHAnsi"/>
          <w:sz w:val="23"/>
          <w:szCs w:val="23"/>
          <w:lang w:val="fr-FR"/>
        </w:rPr>
        <w:t xml:space="preserve"> genre</w:t>
      </w:r>
      <w:r w:rsidR="00B64F03" w:rsidRPr="00B64F03">
        <w:rPr>
          <w:rFonts w:ascii="Candara" w:hAnsi="Candara" w:cstheme="minorHAnsi"/>
          <w:sz w:val="23"/>
          <w:szCs w:val="23"/>
          <w:lang w:val="fr-FR"/>
        </w:rPr>
        <w:t xml:space="preserve"> </w:t>
      </w:r>
      <w:r w:rsidRPr="00B64F03">
        <w:rPr>
          <w:rFonts w:ascii="Candara" w:hAnsi="Candara" w:cstheme="minorHAnsi"/>
          <w:sz w:val="23"/>
          <w:szCs w:val="23"/>
          <w:lang w:val="fr-FR"/>
        </w:rPr>
        <w:t>conformément aux priorités des ODD, notamment l'ODD 5.</w:t>
      </w:r>
    </w:p>
    <w:p w14:paraId="6795599A" w14:textId="77777777" w:rsidR="008303D6" w:rsidRPr="00B64F03" w:rsidRDefault="008303D6" w:rsidP="008303D6">
      <w:pPr>
        <w:spacing w:before="160" w:after="160"/>
        <w:jc w:val="both"/>
        <w:rPr>
          <w:rFonts w:ascii="Candara" w:hAnsi="Candara" w:cstheme="minorHAnsi"/>
          <w:sz w:val="23"/>
          <w:szCs w:val="23"/>
          <w:lang w:val="fr-FR"/>
        </w:rPr>
      </w:pPr>
      <w:r w:rsidRPr="00B64F03">
        <w:rPr>
          <w:rFonts w:ascii="Candara" w:hAnsi="Candara" w:cstheme="minorHAnsi"/>
          <w:b/>
          <w:sz w:val="23"/>
          <w:szCs w:val="23"/>
          <w:lang w:val="fr-FR"/>
        </w:rPr>
        <w:t>Indicateur 7.1</w:t>
      </w:r>
      <w:r w:rsidRPr="00B64F03">
        <w:rPr>
          <w:rFonts w:ascii="Candara" w:hAnsi="Candara" w:cstheme="minorHAnsi"/>
          <w:sz w:val="23"/>
          <w:szCs w:val="23"/>
          <w:lang w:val="fr-FR"/>
        </w:rPr>
        <w:t xml:space="preserve">. </w:t>
      </w:r>
      <w:r w:rsidR="00964C35" w:rsidRPr="00B64F03">
        <w:rPr>
          <w:rFonts w:ascii="Candara" w:hAnsi="Candara" w:cstheme="minorHAnsi"/>
          <w:sz w:val="23"/>
          <w:szCs w:val="23"/>
        </w:rPr>
        <w:t xml:space="preserve">Le SNU est en voie d’atteindre quelques résultats en matière d’égalité de genre </w:t>
      </w:r>
      <w:r w:rsidR="00964C35" w:rsidRPr="00B64F03">
        <w:rPr>
          <w:rFonts w:ascii="Candara" w:eastAsia="Calibri" w:hAnsi="Candara" w:cstheme="minorHAnsi"/>
          <w:sz w:val="23"/>
          <w:szCs w:val="23"/>
          <w:lang w:val="fr-FR" w:eastAsia="en-US"/>
        </w:rPr>
        <w:t>et d'autonomisation des femmes comme prévu dans le cadre des résultats de l’UNSDCF s</w:t>
      </w:r>
      <w:r w:rsidR="00964C35" w:rsidRPr="00B64F03">
        <w:rPr>
          <w:rFonts w:ascii="Candara" w:eastAsia="Calibri" w:hAnsi="Candara" w:cs="Calibri"/>
          <w:sz w:val="23"/>
          <w:szCs w:val="23"/>
          <w:lang w:val="fr-FR" w:eastAsia="en-US"/>
        </w:rPr>
        <w:t>elon les informations disponibles à ce jour (3 premières années de mise en œuvre). Il manque des informations sur les deux dernières années d’implémentation pour s'assurer que l'</w:t>
      </w:r>
      <w:r w:rsidR="00CB67CF">
        <w:rPr>
          <w:rFonts w:ascii="Candara" w:eastAsia="Calibri" w:hAnsi="Candara" w:cs="Calibri"/>
          <w:sz w:val="23"/>
          <w:szCs w:val="23"/>
          <w:lang w:val="fr-FR" w:eastAsia="en-US"/>
        </w:rPr>
        <w:t>équipe pays</w:t>
      </w:r>
      <w:r w:rsidR="00964C35" w:rsidRPr="00B64F03">
        <w:rPr>
          <w:rFonts w:ascii="Candara" w:eastAsia="Calibri" w:hAnsi="Candara" w:cs="Calibri"/>
          <w:sz w:val="23"/>
          <w:szCs w:val="23"/>
          <w:lang w:val="fr-FR" w:eastAsia="en-US"/>
        </w:rPr>
        <w:t xml:space="preserve"> a </w:t>
      </w:r>
      <w:r w:rsidR="00964C35" w:rsidRPr="00B64F03">
        <w:rPr>
          <w:rFonts w:ascii="Candara" w:hAnsi="Candara" w:cstheme="minorHAnsi"/>
          <w:sz w:val="23"/>
          <w:szCs w:val="23"/>
        </w:rPr>
        <w:t xml:space="preserve">atteint </w:t>
      </w:r>
      <w:r w:rsidR="00964C35" w:rsidRPr="00B64F03">
        <w:rPr>
          <w:rFonts w:ascii="Candara" w:eastAsia="Calibri" w:hAnsi="Candara" w:cs="Calibri"/>
          <w:sz w:val="23"/>
          <w:szCs w:val="23"/>
          <w:lang w:val="fr-FR" w:eastAsia="en-US"/>
        </w:rPr>
        <w:t>tous les résultats escomptés en matière d'égalité des sexes.</w:t>
      </w:r>
      <w:r w:rsidR="00B64F03" w:rsidRPr="00B64F03">
        <w:rPr>
          <w:rFonts w:ascii="Candara" w:hAnsi="Candara" w:cstheme="minorHAnsi"/>
          <w:sz w:val="23"/>
          <w:szCs w:val="23"/>
          <w:lang w:val="fr-FR"/>
        </w:rPr>
        <w:t xml:space="preserve"> </w:t>
      </w:r>
      <w:r w:rsidRPr="00B64F03">
        <w:rPr>
          <w:rFonts w:ascii="Candara" w:hAnsi="Candara" w:cstheme="minorHAnsi"/>
          <w:sz w:val="23"/>
          <w:szCs w:val="23"/>
          <w:lang w:val="fr-FR"/>
        </w:rPr>
        <w:t xml:space="preserve">Comme l'exigent les critères de l'indicateur, pour </w:t>
      </w:r>
      <w:r w:rsidR="00825E48" w:rsidRPr="00B64F03">
        <w:rPr>
          <w:rFonts w:ascii="Candara" w:hAnsi="Candara" w:cstheme="minorHAnsi"/>
          <w:sz w:val="23"/>
          <w:szCs w:val="23"/>
          <w:lang w:val="fr-FR"/>
        </w:rPr>
        <w:t xml:space="preserve">répondre </w:t>
      </w:r>
      <w:r w:rsidRPr="00B64F03">
        <w:rPr>
          <w:rFonts w:ascii="Candara" w:hAnsi="Candara" w:cstheme="minorHAnsi"/>
          <w:sz w:val="23"/>
          <w:szCs w:val="23"/>
          <w:lang w:val="fr-FR"/>
        </w:rPr>
        <w:t xml:space="preserve">aux normes minimales, l'équipe pays doit atteindre ou être sur la bonne voie pour atteindre </w:t>
      </w:r>
      <w:r w:rsidRPr="00B64F03">
        <w:rPr>
          <w:rFonts w:ascii="Candara" w:hAnsi="Candara" w:cstheme="minorHAnsi"/>
          <w:sz w:val="23"/>
          <w:szCs w:val="23"/>
          <w:u w:val="single"/>
          <w:lang w:val="fr-FR"/>
        </w:rPr>
        <w:t>tous</w:t>
      </w:r>
      <w:r w:rsidRPr="00B64F03">
        <w:rPr>
          <w:rFonts w:ascii="Candara" w:hAnsi="Candara" w:cstheme="minorHAnsi"/>
          <w:sz w:val="23"/>
          <w:szCs w:val="23"/>
          <w:lang w:val="fr-FR"/>
        </w:rPr>
        <w:t xml:space="preserve"> les résultats </w:t>
      </w:r>
      <w:r w:rsidR="002B4A38" w:rsidRPr="00B64F03">
        <w:rPr>
          <w:rFonts w:ascii="Candara" w:hAnsi="Candara" w:cstheme="minorHAnsi"/>
          <w:sz w:val="23"/>
          <w:szCs w:val="23"/>
          <w:lang w:val="fr-FR"/>
        </w:rPr>
        <w:t>en matière de genre pr</w:t>
      </w:r>
      <w:r w:rsidRPr="00B64F03">
        <w:rPr>
          <w:rFonts w:ascii="Candara" w:hAnsi="Candara" w:cstheme="minorHAnsi"/>
          <w:sz w:val="23"/>
          <w:szCs w:val="23"/>
          <w:lang w:val="fr-FR"/>
        </w:rPr>
        <w:t>évus dans le cadre de résultats. Pour dépasser les exigences, l'équipe</w:t>
      </w:r>
      <w:r w:rsidR="002B4A38" w:rsidRPr="00B64F03">
        <w:rPr>
          <w:rFonts w:ascii="Candara" w:hAnsi="Candara" w:cstheme="minorHAnsi"/>
          <w:sz w:val="23"/>
          <w:szCs w:val="23"/>
          <w:lang w:val="fr-FR"/>
        </w:rPr>
        <w:t xml:space="preserve"> </w:t>
      </w:r>
      <w:r w:rsidRPr="00B64F03">
        <w:rPr>
          <w:rFonts w:ascii="Candara" w:hAnsi="Candara" w:cstheme="minorHAnsi"/>
          <w:sz w:val="23"/>
          <w:szCs w:val="23"/>
          <w:lang w:val="fr-FR"/>
        </w:rPr>
        <w:t>pays doit être en mesure de déterminer si un résultat d</w:t>
      </w:r>
      <w:r w:rsidR="00B64F03" w:rsidRPr="00B64F03">
        <w:rPr>
          <w:rFonts w:ascii="Candara" w:hAnsi="Candara" w:cstheme="minorHAnsi"/>
          <w:sz w:val="23"/>
          <w:szCs w:val="23"/>
          <w:lang w:val="fr-FR"/>
        </w:rPr>
        <w:t>e l’UNSDCF a</w:t>
      </w:r>
      <w:r w:rsidRPr="00B64F03">
        <w:rPr>
          <w:rFonts w:ascii="Candara" w:hAnsi="Candara" w:cstheme="minorHAnsi"/>
          <w:sz w:val="23"/>
          <w:szCs w:val="23"/>
          <w:lang w:val="fr-FR"/>
        </w:rPr>
        <w:t xml:space="preserve"> contribué à un changement substantiel ou transformateur en matière d'égalité des sexes et d'autonomisation des femmes dans le pays.</w:t>
      </w:r>
    </w:p>
    <w:p w14:paraId="679B64F3" w14:textId="77777777" w:rsidR="009E2F43" w:rsidRPr="00F72537" w:rsidRDefault="009E2F43" w:rsidP="00D867D7">
      <w:pPr>
        <w:pStyle w:val="Heading1"/>
        <w:numPr>
          <w:ilvl w:val="0"/>
          <w:numId w:val="4"/>
        </w:numPr>
        <w:spacing w:before="480" w:after="240"/>
        <w:ind w:left="357" w:hanging="357"/>
        <w:rPr>
          <w:rFonts w:ascii="Candara" w:hAnsi="Candara"/>
          <w:b/>
          <w:color w:val="C45911" w:themeColor="accent2" w:themeShade="BF"/>
          <w:lang w:val="fr-FR"/>
        </w:rPr>
      </w:pPr>
      <w:bookmarkStart w:id="22" w:name="_Toc150025896"/>
      <w:r w:rsidRPr="00F72537">
        <w:rPr>
          <w:rFonts w:ascii="Candara" w:hAnsi="Candara"/>
          <w:b/>
          <w:color w:val="C45911" w:themeColor="accent2" w:themeShade="BF"/>
          <w:lang w:val="fr-FR"/>
        </w:rPr>
        <w:t>CONCLUSION</w:t>
      </w:r>
      <w:bookmarkEnd w:id="22"/>
    </w:p>
    <w:p w14:paraId="4F7CAFB8" w14:textId="77777777" w:rsidR="00A1066F" w:rsidRPr="00F457B1" w:rsidRDefault="00A1066F" w:rsidP="00C51B0F">
      <w:pPr>
        <w:spacing w:before="160" w:after="160"/>
        <w:jc w:val="both"/>
        <w:rPr>
          <w:rFonts w:ascii="Candara" w:hAnsi="Candara" w:cstheme="minorHAnsi"/>
          <w:sz w:val="23"/>
          <w:szCs w:val="23"/>
          <w:lang w:val="fr-FR"/>
        </w:rPr>
      </w:pPr>
      <w:r w:rsidRPr="00F457B1">
        <w:rPr>
          <w:rFonts w:ascii="Candara" w:hAnsi="Candara" w:cstheme="minorHAnsi"/>
          <w:sz w:val="23"/>
          <w:szCs w:val="23"/>
          <w:lang w:val="fr-FR"/>
        </w:rPr>
        <w:t xml:space="preserve">Les résultats de cette évaluation montrent quelques bonnes performances mais aussi que des améliorations sont nécessaires. L'exercice a révélé que </w:t>
      </w:r>
      <w:r w:rsidR="008267F4" w:rsidRPr="00F457B1">
        <w:rPr>
          <w:rFonts w:ascii="Candara" w:hAnsi="Candara" w:cstheme="minorHAnsi"/>
          <w:sz w:val="23"/>
          <w:szCs w:val="23"/>
          <w:lang w:val="fr-FR"/>
        </w:rPr>
        <w:t xml:space="preserve">les exigences minimales sont absentes dans </w:t>
      </w:r>
      <w:r w:rsidR="00D173D1" w:rsidRPr="00F457B1">
        <w:rPr>
          <w:rFonts w:ascii="Candara" w:hAnsi="Candara" w:cstheme="minorHAnsi"/>
          <w:sz w:val="23"/>
          <w:szCs w:val="23"/>
          <w:lang w:val="fr-FR"/>
        </w:rPr>
        <w:t>1</w:t>
      </w:r>
      <w:r w:rsidR="00FD5B9F" w:rsidRPr="00F457B1">
        <w:rPr>
          <w:rFonts w:ascii="Candara" w:hAnsi="Candara" w:cstheme="minorHAnsi"/>
          <w:sz w:val="23"/>
          <w:szCs w:val="23"/>
          <w:lang w:val="fr-FR"/>
        </w:rPr>
        <w:t xml:space="preserve"> </w:t>
      </w:r>
      <w:r w:rsidRPr="00F457B1">
        <w:rPr>
          <w:rFonts w:ascii="Candara" w:hAnsi="Candara" w:cstheme="minorHAnsi"/>
          <w:sz w:val="23"/>
          <w:szCs w:val="23"/>
          <w:lang w:val="fr-FR"/>
        </w:rPr>
        <w:t xml:space="preserve">indicateur </w:t>
      </w:r>
      <w:r w:rsidR="008267F4" w:rsidRPr="00F457B1">
        <w:rPr>
          <w:rFonts w:ascii="Candara" w:hAnsi="Candara" w:cstheme="minorHAnsi"/>
          <w:sz w:val="23"/>
          <w:szCs w:val="23"/>
          <w:lang w:val="fr-FR"/>
        </w:rPr>
        <w:t>sur lequel</w:t>
      </w:r>
      <w:r w:rsidR="00D173D1" w:rsidRPr="00F457B1">
        <w:rPr>
          <w:rFonts w:ascii="Candara" w:hAnsi="Candara" w:cstheme="minorHAnsi"/>
          <w:sz w:val="23"/>
          <w:szCs w:val="23"/>
          <w:lang w:val="fr-FR"/>
        </w:rPr>
        <w:t xml:space="preserve"> </w:t>
      </w:r>
      <w:r w:rsidRPr="00F457B1">
        <w:rPr>
          <w:rFonts w:ascii="Candara" w:hAnsi="Candara" w:cstheme="minorHAnsi"/>
          <w:sz w:val="23"/>
          <w:szCs w:val="23"/>
          <w:lang w:val="fr-FR"/>
        </w:rPr>
        <w:t>l'équipe pays devrait de toute urgence améliorer la notation :</w:t>
      </w:r>
    </w:p>
    <w:p w14:paraId="7D6DFFD4" w14:textId="77777777" w:rsidR="00D173D1" w:rsidRPr="00F457B1" w:rsidRDefault="00D173D1" w:rsidP="00D867D7">
      <w:pPr>
        <w:pStyle w:val="ListParagraph"/>
        <w:numPr>
          <w:ilvl w:val="0"/>
          <w:numId w:val="6"/>
        </w:numPr>
        <w:spacing w:before="160" w:after="160"/>
        <w:ind w:left="284" w:hanging="142"/>
        <w:contextualSpacing w:val="0"/>
        <w:jc w:val="both"/>
        <w:rPr>
          <w:rFonts w:ascii="Candara" w:hAnsi="Candara" w:cstheme="minorHAnsi"/>
          <w:sz w:val="23"/>
          <w:szCs w:val="23"/>
          <w:lang w:val="fr-FR"/>
        </w:rPr>
      </w:pPr>
      <w:r w:rsidRPr="00F457B1">
        <w:rPr>
          <w:rFonts w:ascii="Candara" w:hAnsi="Candara" w:cstheme="minorHAnsi"/>
          <w:sz w:val="23"/>
          <w:szCs w:val="23"/>
          <w:lang w:eastAsia="es-ES"/>
        </w:rPr>
        <w:t>Le bilan commun de pays (CCA) intègre l'analyse de genre</w:t>
      </w:r>
      <w:r w:rsidRPr="00F457B1">
        <w:rPr>
          <w:rFonts w:ascii="Candara" w:hAnsi="Candara" w:cstheme="minorHAnsi"/>
          <w:sz w:val="23"/>
          <w:szCs w:val="23"/>
          <w:lang w:val="fr-FR"/>
        </w:rPr>
        <w:t xml:space="preserve"> (indicateur 1.1).</w:t>
      </w:r>
    </w:p>
    <w:p w14:paraId="7FFC6DFC" w14:textId="77777777" w:rsidR="00A1066F" w:rsidRPr="00F457B1" w:rsidRDefault="00A1066F" w:rsidP="00C51B0F">
      <w:pPr>
        <w:spacing w:before="160" w:after="160"/>
        <w:jc w:val="both"/>
        <w:rPr>
          <w:rFonts w:ascii="Candara" w:hAnsi="Candara" w:cstheme="minorHAnsi"/>
          <w:sz w:val="23"/>
          <w:szCs w:val="23"/>
          <w:lang w:val="fr-FR"/>
        </w:rPr>
      </w:pPr>
      <w:r w:rsidRPr="00F457B1">
        <w:rPr>
          <w:rFonts w:ascii="Candara" w:hAnsi="Candara" w:cstheme="minorHAnsi"/>
          <w:sz w:val="23"/>
          <w:szCs w:val="23"/>
          <w:lang w:val="fr-FR"/>
        </w:rPr>
        <w:t xml:space="preserve">L'évaluation a révélé </w:t>
      </w:r>
      <w:r w:rsidR="00D173D1" w:rsidRPr="00F457B1">
        <w:rPr>
          <w:rFonts w:ascii="Candara" w:hAnsi="Candara" w:cstheme="minorHAnsi"/>
          <w:sz w:val="23"/>
          <w:szCs w:val="23"/>
          <w:lang w:val="fr-FR"/>
        </w:rPr>
        <w:t>8</w:t>
      </w:r>
      <w:r w:rsidRPr="00F457B1">
        <w:rPr>
          <w:rFonts w:ascii="Candara" w:hAnsi="Candara" w:cstheme="minorHAnsi"/>
          <w:sz w:val="23"/>
          <w:szCs w:val="23"/>
          <w:lang w:val="fr-FR"/>
        </w:rPr>
        <w:t xml:space="preserve"> indicateurs </w:t>
      </w:r>
      <w:r w:rsidR="0093171D" w:rsidRPr="00F457B1">
        <w:rPr>
          <w:rFonts w:ascii="Candara" w:hAnsi="Candara" w:cstheme="minorHAnsi"/>
          <w:sz w:val="23"/>
          <w:szCs w:val="23"/>
          <w:lang w:val="fr-FR"/>
        </w:rPr>
        <w:t>approchan</w:t>
      </w:r>
      <w:r w:rsidR="001860A0" w:rsidRPr="00F457B1">
        <w:rPr>
          <w:rFonts w:ascii="Candara" w:hAnsi="Candara" w:cstheme="minorHAnsi"/>
          <w:sz w:val="23"/>
          <w:szCs w:val="23"/>
          <w:lang w:val="fr-FR"/>
        </w:rPr>
        <w:t xml:space="preserve">t </w:t>
      </w:r>
      <w:r w:rsidRPr="00F457B1">
        <w:rPr>
          <w:rFonts w:ascii="Candara" w:hAnsi="Candara" w:cstheme="minorHAnsi"/>
          <w:sz w:val="23"/>
          <w:szCs w:val="23"/>
          <w:lang w:val="fr-FR"/>
        </w:rPr>
        <w:t>des exigences minimales, pour lesquels l'équipe</w:t>
      </w:r>
      <w:r w:rsidR="001860A0" w:rsidRPr="00F457B1">
        <w:rPr>
          <w:rFonts w:ascii="Candara" w:hAnsi="Candara" w:cstheme="minorHAnsi"/>
          <w:sz w:val="23"/>
          <w:szCs w:val="23"/>
          <w:lang w:val="fr-FR"/>
        </w:rPr>
        <w:t xml:space="preserve"> </w:t>
      </w:r>
      <w:r w:rsidRPr="00F457B1">
        <w:rPr>
          <w:rFonts w:ascii="Candara" w:hAnsi="Candara" w:cstheme="minorHAnsi"/>
          <w:sz w:val="23"/>
          <w:szCs w:val="23"/>
          <w:lang w:val="fr-FR"/>
        </w:rPr>
        <w:t>pays doit concentrer ses efforts afin d'améliorer les scores à court terme :</w:t>
      </w:r>
    </w:p>
    <w:p w14:paraId="12145410" w14:textId="77777777" w:rsidR="00D173D1" w:rsidRPr="00F457B1" w:rsidRDefault="008948CB" w:rsidP="00D867D7">
      <w:pPr>
        <w:pStyle w:val="ListParagraph"/>
        <w:numPr>
          <w:ilvl w:val="0"/>
          <w:numId w:val="7"/>
        </w:numPr>
        <w:spacing w:before="160" w:after="160"/>
        <w:ind w:left="284" w:hanging="142"/>
        <w:jc w:val="both"/>
        <w:rPr>
          <w:rFonts w:ascii="Candara" w:hAnsi="Candara" w:cstheme="minorHAnsi"/>
          <w:sz w:val="23"/>
          <w:szCs w:val="23"/>
          <w:lang w:val="fr-FR"/>
        </w:rPr>
      </w:pPr>
      <w:r w:rsidRPr="00F457B1">
        <w:rPr>
          <w:rFonts w:ascii="Candara" w:hAnsi="Candara" w:cstheme="minorHAnsi"/>
          <w:sz w:val="23"/>
          <w:szCs w:val="23"/>
          <w:lang w:eastAsia="es-ES"/>
        </w:rPr>
        <w:t>L’égalité de genre est intégrée dans les résultats d</w:t>
      </w:r>
      <w:r w:rsidR="00D173D1" w:rsidRPr="00F457B1">
        <w:rPr>
          <w:rFonts w:ascii="Candara" w:hAnsi="Candara" w:cstheme="minorHAnsi"/>
          <w:sz w:val="23"/>
          <w:szCs w:val="23"/>
          <w:lang w:eastAsia="es-ES"/>
        </w:rPr>
        <w:t>e l’UNSDCF (</w:t>
      </w:r>
      <w:r w:rsidR="00A1066F" w:rsidRPr="00F457B1">
        <w:rPr>
          <w:rFonts w:ascii="Candara" w:hAnsi="Candara" w:cstheme="minorHAnsi"/>
          <w:sz w:val="23"/>
          <w:szCs w:val="23"/>
          <w:lang w:val="fr-FR"/>
        </w:rPr>
        <w:t>indicateur 1.2) ;</w:t>
      </w:r>
    </w:p>
    <w:p w14:paraId="30E99280" w14:textId="77777777" w:rsidR="00D173D1" w:rsidRPr="00F457B1" w:rsidRDefault="00D173D1" w:rsidP="00D867D7">
      <w:pPr>
        <w:pStyle w:val="ListParagraph"/>
        <w:numPr>
          <w:ilvl w:val="0"/>
          <w:numId w:val="7"/>
        </w:numPr>
        <w:spacing w:before="160" w:after="160"/>
        <w:ind w:left="284" w:hanging="142"/>
        <w:jc w:val="both"/>
        <w:rPr>
          <w:rFonts w:ascii="Candara" w:hAnsi="Candara" w:cstheme="minorHAnsi"/>
          <w:sz w:val="23"/>
          <w:szCs w:val="23"/>
          <w:lang w:val="fr-FR"/>
        </w:rPr>
      </w:pPr>
      <w:r w:rsidRPr="00F457B1">
        <w:rPr>
          <w:rFonts w:ascii="Candara" w:hAnsi="Candara" w:cstheme="minorHAnsi"/>
          <w:sz w:val="23"/>
          <w:szCs w:val="23"/>
          <w:lang w:eastAsia="es-ES"/>
        </w:rPr>
        <w:t>Les indicateurs d</w:t>
      </w:r>
      <w:r w:rsidR="00D65DE4" w:rsidRPr="00F457B1">
        <w:rPr>
          <w:rFonts w:ascii="Candara" w:hAnsi="Candara" w:cstheme="minorHAnsi"/>
          <w:sz w:val="23"/>
          <w:szCs w:val="23"/>
          <w:lang w:eastAsia="es-ES"/>
        </w:rPr>
        <w:t xml:space="preserve">e l’UNSDCF </w:t>
      </w:r>
      <w:r w:rsidRPr="00F457B1">
        <w:rPr>
          <w:rFonts w:ascii="Candara" w:hAnsi="Candara" w:cstheme="minorHAnsi"/>
          <w:sz w:val="23"/>
          <w:szCs w:val="23"/>
          <w:lang w:eastAsia="es-ES"/>
        </w:rPr>
        <w:t>mesurent les changements en matière d'égalité de genre</w:t>
      </w:r>
      <w:r w:rsidRPr="00F457B1">
        <w:rPr>
          <w:rFonts w:ascii="Candara" w:hAnsi="Candara" w:cstheme="minorHAnsi"/>
          <w:sz w:val="23"/>
          <w:szCs w:val="23"/>
          <w:lang w:val="fr-FR"/>
        </w:rPr>
        <w:t xml:space="preserve"> (indicateur 1.3) ;</w:t>
      </w:r>
    </w:p>
    <w:p w14:paraId="0BA6042E" w14:textId="77777777" w:rsidR="00D173D1" w:rsidRPr="00F457B1" w:rsidRDefault="00D173D1" w:rsidP="00D867D7">
      <w:pPr>
        <w:pStyle w:val="ListParagraph"/>
        <w:numPr>
          <w:ilvl w:val="0"/>
          <w:numId w:val="7"/>
        </w:numPr>
        <w:spacing w:before="160" w:after="160"/>
        <w:ind w:left="284" w:hanging="142"/>
        <w:jc w:val="both"/>
        <w:rPr>
          <w:rFonts w:ascii="Candara" w:hAnsi="Candara" w:cstheme="minorHAnsi"/>
          <w:sz w:val="23"/>
          <w:szCs w:val="23"/>
          <w:lang w:val="fr-FR"/>
        </w:rPr>
      </w:pPr>
      <w:r w:rsidRPr="00F457B1">
        <w:rPr>
          <w:rFonts w:ascii="Candara" w:hAnsi="Candara" w:cstheme="minorHAnsi"/>
          <w:sz w:val="23"/>
          <w:szCs w:val="23"/>
          <w:lang w:eastAsia="es-ES"/>
        </w:rPr>
        <w:t>La direction de l’équipe pays s'est engagée à défendre l'égalité de genre</w:t>
      </w:r>
      <w:r w:rsidRPr="00F457B1">
        <w:rPr>
          <w:rFonts w:ascii="Candara" w:hAnsi="Candara" w:cstheme="minorHAnsi"/>
          <w:sz w:val="23"/>
          <w:szCs w:val="23"/>
          <w:lang w:val="fr-FR"/>
        </w:rPr>
        <w:t xml:space="preserve"> (indicateur 4.1) ;</w:t>
      </w:r>
    </w:p>
    <w:p w14:paraId="7AFB1DB7" w14:textId="77777777" w:rsidR="00D173D1" w:rsidRPr="00F457B1" w:rsidRDefault="00D173D1" w:rsidP="00D867D7">
      <w:pPr>
        <w:pStyle w:val="ListParagraph"/>
        <w:numPr>
          <w:ilvl w:val="0"/>
          <w:numId w:val="7"/>
        </w:numPr>
        <w:spacing w:before="160" w:after="160"/>
        <w:ind w:left="284" w:hanging="142"/>
        <w:jc w:val="both"/>
        <w:rPr>
          <w:rFonts w:ascii="Candara" w:hAnsi="Candara" w:cstheme="minorHAnsi"/>
          <w:sz w:val="23"/>
          <w:szCs w:val="23"/>
          <w:lang w:val="fr-FR"/>
        </w:rPr>
      </w:pPr>
      <w:r w:rsidRPr="00F457B1">
        <w:rPr>
          <w:rFonts w:ascii="Candara" w:hAnsi="Candara" w:cstheme="minorHAnsi"/>
          <w:sz w:val="23"/>
          <w:szCs w:val="23"/>
          <w:lang w:eastAsia="es-ES"/>
        </w:rPr>
        <w:t xml:space="preserve">La parité des sexes est atteinte dans le recrutement du personnel </w:t>
      </w:r>
      <w:r w:rsidRPr="00F457B1">
        <w:rPr>
          <w:rFonts w:ascii="Candara" w:hAnsi="Candara" w:cstheme="minorHAnsi"/>
          <w:sz w:val="23"/>
          <w:szCs w:val="23"/>
          <w:lang w:val="fr-FR"/>
        </w:rPr>
        <w:t>(indicateur 4.3) ;</w:t>
      </w:r>
    </w:p>
    <w:p w14:paraId="0EB000DA" w14:textId="77777777" w:rsidR="00D173D1" w:rsidRPr="00F457B1" w:rsidRDefault="00D173D1" w:rsidP="00D867D7">
      <w:pPr>
        <w:pStyle w:val="ListParagraph"/>
        <w:numPr>
          <w:ilvl w:val="0"/>
          <w:numId w:val="7"/>
        </w:numPr>
        <w:spacing w:before="160" w:after="160"/>
        <w:ind w:left="284" w:hanging="142"/>
        <w:jc w:val="both"/>
        <w:rPr>
          <w:rFonts w:ascii="Candara" w:hAnsi="Candara" w:cstheme="minorHAnsi"/>
          <w:sz w:val="23"/>
          <w:szCs w:val="23"/>
          <w:lang w:val="fr-FR"/>
        </w:rPr>
      </w:pPr>
      <w:r w:rsidRPr="00F457B1">
        <w:rPr>
          <w:rFonts w:ascii="Candara" w:hAnsi="Candara" w:cstheme="minorHAnsi"/>
          <w:sz w:val="23"/>
          <w:szCs w:val="23"/>
          <w:lang w:eastAsia="es-ES"/>
        </w:rPr>
        <w:t xml:space="preserve">Le mécanisme de coordination en matière de genre est habilité à influencer l’équipe pays pour l'égalité des sexes et l'autonomisation des femmes </w:t>
      </w:r>
      <w:r w:rsidRPr="00F457B1">
        <w:rPr>
          <w:rFonts w:ascii="Candara" w:hAnsi="Candara" w:cstheme="minorHAnsi"/>
          <w:sz w:val="23"/>
          <w:szCs w:val="23"/>
          <w:lang w:val="fr-FR"/>
        </w:rPr>
        <w:t>(indicateur 5.1)</w:t>
      </w:r>
      <w:r w:rsidR="00D65DE4" w:rsidRPr="00F457B1">
        <w:rPr>
          <w:rFonts w:ascii="Candara" w:hAnsi="Candara" w:cstheme="minorHAnsi"/>
          <w:sz w:val="23"/>
          <w:szCs w:val="23"/>
          <w:lang w:val="fr-FR"/>
        </w:rPr>
        <w:t> ;</w:t>
      </w:r>
    </w:p>
    <w:p w14:paraId="111D58FB" w14:textId="77777777" w:rsidR="00D173D1" w:rsidRPr="00F457B1" w:rsidRDefault="00D173D1" w:rsidP="00D867D7">
      <w:pPr>
        <w:pStyle w:val="ListParagraph"/>
        <w:numPr>
          <w:ilvl w:val="0"/>
          <w:numId w:val="7"/>
        </w:numPr>
        <w:spacing w:before="160" w:after="160"/>
        <w:ind w:left="284" w:hanging="142"/>
        <w:jc w:val="both"/>
        <w:rPr>
          <w:rFonts w:ascii="Candara" w:hAnsi="Candara" w:cstheme="minorHAnsi"/>
          <w:sz w:val="23"/>
          <w:szCs w:val="23"/>
          <w:lang w:eastAsia="es-ES"/>
        </w:rPr>
      </w:pPr>
      <w:r w:rsidRPr="00F457B1">
        <w:rPr>
          <w:rFonts w:ascii="Candara" w:hAnsi="Candara" w:cstheme="minorHAnsi"/>
          <w:sz w:val="23"/>
          <w:szCs w:val="23"/>
          <w:lang w:eastAsia="es-ES"/>
        </w:rPr>
        <w:t>L’équipe pays a développé des capacités adéquates pour l’intégration de la dimension genre (indicateur 5.2) ;</w:t>
      </w:r>
    </w:p>
    <w:p w14:paraId="2DEB47FD" w14:textId="77777777" w:rsidR="00D173D1" w:rsidRPr="00F457B1" w:rsidRDefault="00D173D1" w:rsidP="00D867D7">
      <w:pPr>
        <w:pStyle w:val="ListParagraph"/>
        <w:numPr>
          <w:ilvl w:val="0"/>
          <w:numId w:val="7"/>
        </w:numPr>
        <w:spacing w:before="160" w:after="160"/>
        <w:ind w:left="284" w:hanging="142"/>
        <w:jc w:val="both"/>
        <w:rPr>
          <w:rFonts w:ascii="Candara" w:hAnsi="Candara" w:cstheme="minorHAnsi"/>
          <w:sz w:val="23"/>
          <w:szCs w:val="23"/>
          <w:lang w:val="fr-FR"/>
        </w:rPr>
      </w:pPr>
      <w:r w:rsidRPr="00F457B1">
        <w:rPr>
          <w:rFonts w:ascii="Candara" w:hAnsi="Candara" w:cstheme="minorHAnsi"/>
          <w:sz w:val="23"/>
          <w:szCs w:val="23"/>
          <w:lang w:val="fr-FR"/>
        </w:rPr>
        <w:t>Des ressources adéquates pour l'intégration de la dimension genre sont allouées et suivies (indicateur 6.1)</w:t>
      </w:r>
      <w:r w:rsidR="00D65DE4" w:rsidRPr="00F457B1">
        <w:rPr>
          <w:rFonts w:ascii="Candara" w:hAnsi="Candara" w:cstheme="minorHAnsi"/>
          <w:sz w:val="23"/>
          <w:szCs w:val="23"/>
          <w:lang w:val="fr-FR"/>
        </w:rPr>
        <w:t> ;</w:t>
      </w:r>
    </w:p>
    <w:p w14:paraId="36356E3B" w14:textId="77777777" w:rsidR="00A36DA7" w:rsidRPr="00F457B1" w:rsidRDefault="00A36DA7" w:rsidP="00D867D7">
      <w:pPr>
        <w:pStyle w:val="ListParagraph"/>
        <w:numPr>
          <w:ilvl w:val="0"/>
          <w:numId w:val="7"/>
        </w:numPr>
        <w:spacing w:before="160" w:after="160"/>
        <w:ind w:left="284" w:hanging="142"/>
        <w:jc w:val="both"/>
        <w:rPr>
          <w:rFonts w:ascii="Candara" w:hAnsi="Candara" w:cstheme="minorHAnsi"/>
          <w:sz w:val="23"/>
          <w:szCs w:val="23"/>
          <w:lang w:val="fr-FR"/>
        </w:rPr>
      </w:pPr>
      <w:r w:rsidRPr="00F457B1">
        <w:rPr>
          <w:rFonts w:ascii="Candara" w:hAnsi="Candara" w:cstheme="minorHAnsi"/>
          <w:sz w:val="23"/>
          <w:szCs w:val="23"/>
          <w:lang w:val="fr-FR"/>
        </w:rPr>
        <w:t>Les programmes des Nations Unies contribuent de manière significative à l'égalité des sexes dans le pays (indicateur 7.1).</w:t>
      </w:r>
    </w:p>
    <w:p w14:paraId="3AD2A58D" w14:textId="77777777" w:rsidR="00843914" w:rsidRPr="00F457B1" w:rsidRDefault="004012FE" w:rsidP="00C51B0F">
      <w:pPr>
        <w:spacing w:before="160" w:after="160"/>
        <w:jc w:val="both"/>
        <w:rPr>
          <w:rFonts w:ascii="Candara" w:hAnsi="Candara" w:cstheme="minorHAnsi"/>
          <w:sz w:val="23"/>
          <w:szCs w:val="23"/>
          <w:lang w:val="fr-FR"/>
        </w:rPr>
      </w:pPr>
      <w:r w:rsidRPr="00F457B1">
        <w:rPr>
          <w:rFonts w:ascii="Candara" w:hAnsi="Candara" w:cstheme="minorHAnsi"/>
          <w:sz w:val="23"/>
          <w:szCs w:val="23"/>
          <w:lang w:val="fr-FR"/>
        </w:rPr>
        <w:t xml:space="preserve">L'évaluation a révélé une performance adéquate pour 3 indicateurs </w:t>
      </w:r>
      <w:r w:rsidR="00D65DE4" w:rsidRPr="00F457B1">
        <w:rPr>
          <w:rFonts w:ascii="Candara" w:hAnsi="Candara" w:cstheme="minorHAnsi"/>
          <w:sz w:val="23"/>
          <w:szCs w:val="23"/>
          <w:lang w:val="fr-FR"/>
        </w:rPr>
        <w:t xml:space="preserve">qui </w:t>
      </w:r>
      <w:r w:rsidRPr="00F457B1">
        <w:rPr>
          <w:rFonts w:ascii="Candara" w:hAnsi="Candara" w:cstheme="minorHAnsi"/>
          <w:sz w:val="23"/>
          <w:szCs w:val="23"/>
          <w:lang w:val="fr-FR"/>
        </w:rPr>
        <w:t>répond</w:t>
      </w:r>
      <w:r w:rsidR="00D65DE4" w:rsidRPr="00F457B1">
        <w:rPr>
          <w:rFonts w:ascii="Candara" w:hAnsi="Candara" w:cstheme="minorHAnsi"/>
          <w:sz w:val="23"/>
          <w:szCs w:val="23"/>
          <w:lang w:val="fr-FR"/>
        </w:rPr>
        <w:t xml:space="preserve">ent </w:t>
      </w:r>
      <w:r w:rsidRPr="00F457B1">
        <w:rPr>
          <w:rFonts w:ascii="Candara" w:hAnsi="Candara" w:cstheme="minorHAnsi"/>
          <w:sz w:val="23"/>
          <w:szCs w:val="23"/>
          <w:lang w:val="fr-FR"/>
        </w:rPr>
        <w:t>aux exigences minimales :</w:t>
      </w:r>
    </w:p>
    <w:p w14:paraId="3E25DD14" w14:textId="77777777" w:rsidR="0061540A" w:rsidRPr="00F457B1" w:rsidRDefault="0061540A" w:rsidP="00D867D7">
      <w:pPr>
        <w:pStyle w:val="ListParagraph"/>
        <w:numPr>
          <w:ilvl w:val="0"/>
          <w:numId w:val="8"/>
        </w:numPr>
        <w:spacing w:before="160" w:after="160"/>
        <w:ind w:left="284" w:hanging="142"/>
        <w:jc w:val="both"/>
        <w:rPr>
          <w:rFonts w:ascii="Candara" w:hAnsi="Candara" w:cstheme="minorHAnsi"/>
          <w:sz w:val="23"/>
          <w:szCs w:val="23"/>
          <w:lang w:val="fr-FR"/>
        </w:rPr>
      </w:pPr>
      <w:r w:rsidRPr="00F457B1">
        <w:rPr>
          <w:rFonts w:ascii="Candara" w:hAnsi="Candara" w:cstheme="minorHAnsi"/>
          <w:sz w:val="23"/>
          <w:szCs w:val="23"/>
          <w:lang w:eastAsia="es-ES"/>
        </w:rPr>
        <w:t>Les programmes conjoints contribuent à réduire les inégalités de genre</w:t>
      </w:r>
      <w:r w:rsidRPr="00F457B1">
        <w:rPr>
          <w:rFonts w:ascii="Candara" w:hAnsi="Candara" w:cstheme="minorHAnsi"/>
          <w:sz w:val="23"/>
          <w:szCs w:val="23"/>
        </w:rPr>
        <w:t xml:space="preserve"> </w:t>
      </w:r>
      <w:r w:rsidRPr="00F457B1">
        <w:rPr>
          <w:rFonts w:ascii="Candara" w:hAnsi="Candara" w:cstheme="minorHAnsi"/>
          <w:sz w:val="23"/>
          <w:szCs w:val="23"/>
          <w:lang w:val="fr-FR"/>
        </w:rPr>
        <w:t>(indicateur 2.1)</w:t>
      </w:r>
      <w:r w:rsidR="00C51B0F" w:rsidRPr="00F457B1">
        <w:rPr>
          <w:rFonts w:ascii="Candara" w:hAnsi="Candara" w:cstheme="minorHAnsi"/>
          <w:sz w:val="23"/>
          <w:szCs w:val="23"/>
          <w:lang w:val="fr-FR"/>
        </w:rPr>
        <w:t> ;</w:t>
      </w:r>
    </w:p>
    <w:p w14:paraId="4D9F0D59" w14:textId="77777777" w:rsidR="004012FE" w:rsidRPr="00F457B1" w:rsidRDefault="004012FE" w:rsidP="00D867D7">
      <w:pPr>
        <w:pStyle w:val="ListParagraph"/>
        <w:numPr>
          <w:ilvl w:val="0"/>
          <w:numId w:val="8"/>
        </w:numPr>
        <w:spacing w:before="160" w:after="160"/>
        <w:ind w:left="284" w:hanging="142"/>
        <w:jc w:val="both"/>
        <w:rPr>
          <w:rFonts w:ascii="Candara" w:hAnsi="Candara" w:cstheme="minorHAnsi"/>
          <w:sz w:val="23"/>
          <w:szCs w:val="23"/>
          <w:lang w:val="fr-FR"/>
        </w:rPr>
      </w:pPr>
      <w:r w:rsidRPr="00F457B1">
        <w:rPr>
          <w:rFonts w:ascii="Candara" w:hAnsi="Candara" w:cstheme="minorHAnsi"/>
          <w:sz w:val="23"/>
          <w:szCs w:val="23"/>
          <w:lang w:val="fr-FR"/>
        </w:rPr>
        <w:t>Le S&amp;E d</w:t>
      </w:r>
      <w:r w:rsidR="00C51B0F" w:rsidRPr="00F457B1">
        <w:rPr>
          <w:rFonts w:ascii="Candara" w:hAnsi="Candara" w:cstheme="minorHAnsi"/>
          <w:sz w:val="23"/>
          <w:szCs w:val="23"/>
          <w:lang w:val="fr-FR"/>
        </w:rPr>
        <w:t xml:space="preserve">e l’UNSDCF </w:t>
      </w:r>
      <w:r w:rsidRPr="00F457B1">
        <w:rPr>
          <w:rFonts w:ascii="Candara" w:hAnsi="Candara" w:cstheme="minorHAnsi"/>
          <w:sz w:val="23"/>
          <w:szCs w:val="23"/>
          <w:lang w:val="fr-FR"/>
        </w:rPr>
        <w:t xml:space="preserve">mesure </w:t>
      </w:r>
      <w:r w:rsidRPr="00F457B1">
        <w:rPr>
          <w:rFonts w:ascii="Candara" w:hAnsi="Candara" w:cstheme="minorHAnsi"/>
          <w:sz w:val="23"/>
          <w:szCs w:val="23"/>
          <w:lang w:eastAsia="es-ES"/>
        </w:rPr>
        <w:t xml:space="preserve">les progrès réalisés par rapport aux résultats prévus en matière d’égalité de genre </w:t>
      </w:r>
      <w:r w:rsidRPr="00F457B1">
        <w:rPr>
          <w:rFonts w:ascii="Candara" w:hAnsi="Candara" w:cstheme="minorHAnsi"/>
          <w:sz w:val="23"/>
          <w:szCs w:val="23"/>
          <w:lang w:val="fr-FR"/>
        </w:rPr>
        <w:t>(indicateur 2.3) ;</w:t>
      </w:r>
    </w:p>
    <w:p w14:paraId="69CFFB4D" w14:textId="77777777" w:rsidR="00D173D1" w:rsidRPr="00F457B1" w:rsidRDefault="0061540A" w:rsidP="00D867D7">
      <w:pPr>
        <w:pStyle w:val="ListParagraph"/>
        <w:numPr>
          <w:ilvl w:val="0"/>
          <w:numId w:val="8"/>
        </w:numPr>
        <w:spacing w:before="160" w:after="160"/>
        <w:ind w:left="284" w:hanging="142"/>
        <w:contextualSpacing w:val="0"/>
        <w:jc w:val="both"/>
        <w:rPr>
          <w:rFonts w:ascii="Candara" w:hAnsi="Candara" w:cstheme="minorHAnsi"/>
          <w:sz w:val="23"/>
          <w:szCs w:val="23"/>
          <w:lang w:val="fr-FR"/>
        </w:rPr>
      </w:pPr>
      <w:r w:rsidRPr="00F457B1">
        <w:rPr>
          <w:rFonts w:ascii="Candara" w:hAnsi="Candara" w:cstheme="minorHAnsi"/>
          <w:sz w:val="23"/>
          <w:szCs w:val="23"/>
          <w:lang w:val="fr-FR"/>
        </w:rPr>
        <w:t>La culture organisationnelle soutient pleinement la promotion de l'égalité des sexes et l'autonomisation des femmes (indicateur 4.2).</w:t>
      </w:r>
    </w:p>
    <w:p w14:paraId="6AE8AF5B" w14:textId="77777777" w:rsidR="00A36DA7" w:rsidRPr="00F457B1" w:rsidRDefault="007300F7" w:rsidP="00F457B1">
      <w:pPr>
        <w:spacing w:before="160" w:after="160"/>
        <w:jc w:val="both"/>
        <w:rPr>
          <w:rFonts w:ascii="Candara" w:hAnsi="Candara" w:cstheme="minorHAnsi"/>
          <w:sz w:val="23"/>
          <w:szCs w:val="23"/>
          <w:lang w:val="fr-FR"/>
        </w:rPr>
      </w:pPr>
      <w:r w:rsidRPr="00F457B1">
        <w:rPr>
          <w:rFonts w:ascii="Candara" w:hAnsi="Candara" w:cstheme="minorHAnsi"/>
          <w:sz w:val="23"/>
          <w:szCs w:val="23"/>
          <w:lang w:val="fr-FR"/>
        </w:rPr>
        <w:t xml:space="preserve">Elle </w:t>
      </w:r>
      <w:r w:rsidR="00A36DA7" w:rsidRPr="00F457B1">
        <w:rPr>
          <w:rFonts w:ascii="Candara" w:hAnsi="Candara" w:cstheme="minorHAnsi"/>
          <w:sz w:val="23"/>
          <w:szCs w:val="23"/>
          <w:lang w:val="fr-FR"/>
        </w:rPr>
        <w:t xml:space="preserve">a en outre révélé des performances exceptionnelles pour </w:t>
      </w:r>
      <w:r w:rsidR="00F457B1" w:rsidRPr="00F457B1">
        <w:rPr>
          <w:rFonts w:ascii="Candara" w:hAnsi="Candara" w:cstheme="minorHAnsi"/>
          <w:sz w:val="23"/>
          <w:szCs w:val="23"/>
          <w:lang w:val="fr-FR"/>
        </w:rPr>
        <w:t>3</w:t>
      </w:r>
      <w:r w:rsidR="00A36DA7" w:rsidRPr="00F457B1">
        <w:rPr>
          <w:rFonts w:ascii="Candara" w:hAnsi="Candara" w:cstheme="minorHAnsi"/>
          <w:sz w:val="23"/>
          <w:szCs w:val="23"/>
          <w:lang w:val="fr-FR"/>
        </w:rPr>
        <w:t xml:space="preserve"> indicateurs</w:t>
      </w:r>
      <w:r w:rsidR="00F457B1" w:rsidRPr="00F457B1">
        <w:rPr>
          <w:rFonts w:ascii="Candara" w:hAnsi="Candara" w:cstheme="minorHAnsi"/>
          <w:sz w:val="23"/>
          <w:szCs w:val="23"/>
          <w:lang w:val="fr-FR"/>
        </w:rPr>
        <w:t>, qui</w:t>
      </w:r>
      <w:r w:rsidR="00A36DA7" w:rsidRPr="00F457B1">
        <w:rPr>
          <w:rFonts w:ascii="Candara" w:hAnsi="Candara" w:cstheme="minorHAnsi"/>
          <w:sz w:val="23"/>
          <w:szCs w:val="23"/>
          <w:lang w:val="fr-FR"/>
        </w:rPr>
        <w:t xml:space="preserve"> dépass</w:t>
      </w:r>
      <w:r w:rsidR="00F457B1" w:rsidRPr="00F457B1">
        <w:rPr>
          <w:rFonts w:ascii="Candara" w:hAnsi="Candara" w:cstheme="minorHAnsi"/>
          <w:sz w:val="23"/>
          <w:szCs w:val="23"/>
          <w:lang w:val="fr-FR"/>
        </w:rPr>
        <w:t xml:space="preserve">ent </w:t>
      </w:r>
      <w:r w:rsidR="00A36DA7" w:rsidRPr="00F457B1">
        <w:rPr>
          <w:rFonts w:ascii="Candara" w:hAnsi="Candara" w:cstheme="minorHAnsi"/>
          <w:sz w:val="23"/>
          <w:szCs w:val="23"/>
          <w:lang w:val="fr-FR"/>
        </w:rPr>
        <w:t>les exigences minimales :</w:t>
      </w:r>
    </w:p>
    <w:p w14:paraId="7B9C35F5" w14:textId="77777777" w:rsidR="0061540A" w:rsidRPr="00F457B1" w:rsidRDefault="0061540A" w:rsidP="00D867D7">
      <w:pPr>
        <w:pStyle w:val="ListParagraph"/>
        <w:numPr>
          <w:ilvl w:val="0"/>
          <w:numId w:val="9"/>
        </w:numPr>
        <w:spacing w:before="160" w:after="160"/>
        <w:ind w:left="284" w:hanging="142"/>
        <w:jc w:val="both"/>
        <w:rPr>
          <w:rFonts w:ascii="Candara" w:hAnsi="Candara" w:cstheme="minorHAnsi"/>
          <w:sz w:val="23"/>
          <w:szCs w:val="23"/>
          <w:lang w:val="fr-FR"/>
        </w:rPr>
      </w:pPr>
      <w:r w:rsidRPr="00F457B1">
        <w:rPr>
          <w:rFonts w:ascii="Candara" w:hAnsi="Candara" w:cstheme="minorHAnsi"/>
          <w:sz w:val="23"/>
          <w:szCs w:val="23"/>
          <w:lang w:eastAsia="es-ES"/>
        </w:rPr>
        <w:t xml:space="preserve">La communication et le plaidoyer traitent des domaines de l'inégalité de genre </w:t>
      </w:r>
      <w:r w:rsidRPr="00F457B1">
        <w:rPr>
          <w:rFonts w:ascii="Candara" w:hAnsi="Candara" w:cstheme="minorHAnsi"/>
          <w:sz w:val="23"/>
          <w:szCs w:val="23"/>
          <w:lang w:val="fr-FR"/>
        </w:rPr>
        <w:t>(indicateur 2.2) ;</w:t>
      </w:r>
    </w:p>
    <w:p w14:paraId="32CEFA9B" w14:textId="77777777" w:rsidR="00A1066F" w:rsidRPr="00F457B1" w:rsidRDefault="00CF6953" w:rsidP="00D867D7">
      <w:pPr>
        <w:pStyle w:val="ListParagraph"/>
        <w:numPr>
          <w:ilvl w:val="0"/>
          <w:numId w:val="9"/>
        </w:numPr>
        <w:spacing w:before="160" w:after="160"/>
        <w:ind w:left="284" w:hanging="142"/>
        <w:jc w:val="both"/>
        <w:rPr>
          <w:rFonts w:ascii="Candara" w:hAnsi="Candara" w:cstheme="minorHAnsi"/>
          <w:sz w:val="23"/>
          <w:szCs w:val="23"/>
          <w:lang w:val="fr-FR"/>
        </w:rPr>
      </w:pPr>
      <w:r w:rsidRPr="00F457B1">
        <w:rPr>
          <w:rFonts w:ascii="Candara" w:hAnsi="Candara" w:cstheme="minorHAnsi"/>
          <w:sz w:val="23"/>
          <w:szCs w:val="23"/>
          <w:lang w:eastAsia="es-ES"/>
        </w:rPr>
        <w:t>L’équipe pays collabore et s’engage avec le gouvernement sur l'égalité des sexes et l'autonomisation des femmes</w:t>
      </w:r>
      <w:r w:rsidRPr="00F457B1">
        <w:rPr>
          <w:rFonts w:ascii="Candara" w:hAnsi="Candara" w:cstheme="minorHAnsi"/>
          <w:sz w:val="23"/>
          <w:szCs w:val="23"/>
          <w:lang w:val="fr-FR"/>
        </w:rPr>
        <w:t xml:space="preserve"> </w:t>
      </w:r>
      <w:r w:rsidR="00A1066F" w:rsidRPr="00F457B1">
        <w:rPr>
          <w:rFonts w:ascii="Candara" w:hAnsi="Candara" w:cstheme="minorHAnsi"/>
          <w:sz w:val="23"/>
          <w:szCs w:val="23"/>
          <w:lang w:val="fr-FR"/>
        </w:rPr>
        <w:t>(indicateur 3.1) ;</w:t>
      </w:r>
    </w:p>
    <w:p w14:paraId="4970D6DD" w14:textId="77777777" w:rsidR="00A1066F" w:rsidRPr="00F457B1" w:rsidRDefault="00CF6953" w:rsidP="00D867D7">
      <w:pPr>
        <w:pStyle w:val="ListParagraph"/>
        <w:numPr>
          <w:ilvl w:val="0"/>
          <w:numId w:val="9"/>
        </w:numPr>
        <w:spacing w:before="160" w:after="160"/>
        <w:ind w:left="284" w:hanging="142"/>
        <w:contextualSpacing w:val="0"/>
        <w:jc w:val="both"/>
        <w:rPr>
          <w:rFonts w:ascii="Candara" w:hAnsi="Candara" w:cstheme="minorHAnsi"/>
          <w:sz w:val="23"/>
          <w:szCs w:val="23"/>
          <w:lang w:val="fr-FR"/>
        </w:rPr>
      </w:pPr>
      <w:r w:rsidRPr="00F457B1">
        <w:rPr>
          <w:rFonts w:ascii="Candara" w:hAnsi="Candara" w:cstheme="minorHAnsi"/>
          <w:sz w:val="23"/>
          <w:szCs w:val="23"/>
          <w:lang w:eastAsia="es-ES"/>
        </w:rPr>
        <w:t xml:space="preserve">L’équipe pays collabore et s’engage avec les organisations de la société civile de défense de l’égalité de genre et de l’autonomisation des femmes </w:t>
      </w:r>
      <w:r w:rsidR="00A1066F" w:rsidRPr="00F457B1">
        <w:rPr>
          <w:rFonts w:ascii="Candara" w:hAnsi="Candara" w:cstheme="minorHAnsi"/>
          <w:sz w:val="23"/>
          <w:szCs w:val="23"/>
          <w:lang w:val="fr-FR"/>
        </w:rPr>
        <w:t>(indicateur 3.2)</w:t>
      </w:r>
      <w:r w:rsidR="00F457B1" w:rsidRPr="00F457B1">
        <w:rPr>
          <w:rFonts w:ascii="Candara" w:hAnsi="Candara" w:cstheme="minorHAnsi"/>
          <w:sz w:val="23"/>
          <w:szCs w:val="23"/>
          <w:lang w:val="fr-FR"/>
        </w:rPr>
        <w:t>.</w:t>
      </w:r>
    </w:p>
    <w:p w14:paraId="08EFABDD" w14:textId="77777777" w:rsidR="001D4B17" w:rsidRPr="00F72537" w:rsidRDefault="0087473C" w:rsidP="00F457B1">
      <w:pPr>
        <w:spacing w:before="160" w:after="160"/>
        <w:jc w:val="both"/>
        <w:rPr>
          <w:rFonts w:ascii="Candara" w:hAnsi="Candara" w:cstheme="minorHAnsi"/>
          <w:sz w:val="23"/>
          <w:szCs w:val="23"/>
          <w:lang w:val="fr-FR"/>
        </w:rPr>
      </w:pPr>
      <w:r w:rsidRPr="00F72537">
        <w:rPr>
          <w:rFonts w:ascii="Candara" w:hAnsi="Candara" w:cstheme="minorHAnsi"/>
          <w:sz w:val="23"/>
          <w:szCs w:val="23"/>
          <w:lang w:val="fr-FR"/>
        </w:rPr>
        <w:t>À la suite de cette évaluation</w:t>
      </w:r>
      <w:r w:rsidR="001D4B17" w:rsidRPr="00F72537">
        <w:rPr>
          <w:rFonts w:ascii="Candara" w:hAnsi="Candara" w:cstheme="minorHAnsi"/>
          <w:sz w:val="23"/>
          <w:szCs w:val="23"/>
          <w:lang w:val="fr-FR"/>
        </w:rPr>
        <w:t xml:space="preserve">, les forces et les faiblesses de l'équipe pays en </w:t>
      </w:r>
      <w:r w:rsidR="00F457B1" w:rsidRPr="00F72537">
        <w:rPr>
          <w:rFonts w:ascii="Candara" w:hAnsi="Candara" w:cstheme="minorHAnsi"/>
          <w:sz w:val="23"/>
          <w:szCs w:val="23"/>
          <w:lang w:val="fr-FR"/>
        </w:rPr>
        <w:t>RDC</w:t>
      </w:r>
      <w:r w:rsidR="001D4B17" w:rsidRPr="00F72537">
        <w:rPr>
          <w:rFonts w:ascii="Candara" w:hAnsi="Candara" w:cstheme="minorHAnsi"/>
          <w:sz w:val="23"/>
          <w:szCs w:val="23"/>
          <w:lang w:val="fr-FR"/>
        </w:rPr>
        <w:t xml:space="preserve"> en matière d’</w:t>
      </w:r>
      <w:r w:rsidR="00F457B1" w:rsidRPr="00F72537">
        <w:rPr>
          <w:rFonts w:ascii="Candara" w:hAnsi="Candara" w:cstheme="minorHAnsi"/>
          <w:sz w:val="23"/>
          <w:szCs w:val="23"/>
          <w:lang w:val="fr-FR"/>
        </w:rPr>
        <w:t xml:space="preserve">intégration de la dimension genre </w:t>
      </w:r>
      <w:r w:rsidR="001D4B17" w:rsidRPr="00F72537">
        <w:rPr>
          <w:rFonts w:ascii="Candara" w:hAnsi="Candara" w:cstheme="minorHAnsi"/>
          <w:sz w:val="23"/>
          <w:szCs w:val="23"/>
          <w:lang w:val="fr-FR"/>
        </w:rPr>
        <w:t>sont les suivantes :</w:t>
      </w:r>
    </w:p>
    <w:p w14:paraId="6DA0ED03" w14:textId="77777777" w:rsidR="001D4B17" w:rsidRPr="00F72537" w:rsidRDefault="001D4B17" w:rsidP="00D867D7">
      <w:pPr>
        <w:pStyle w:val="ListParagraph"/>
        <w:numPr>
          <w:ilvl w:val="0"/>
          <w:numId w:val="10"/>
        </w:numPr>
        <w:spacing w:before="160" w:after="160"/>
        <w:jc w:val="both"/>
        <w:rPr>
          <w:rFonts w:ascii="Candara" w:hAnsi="Candara" w:cstheme="minorHAnsi"/>
          <w:b/>
          <w:sz w:val="23"/>
          <w:szCs w:val="23"/>
          <w:lang w:val="fr-FR"/>
        </w:rPr>
      </w:pPr>
      <w:r w:rsidRPr="00F72537">
        <w:rPr>
          <w:rFonts w:ascii="Candara" w:hAnsi="Candara" w:cstheme="minorHAnsi"/>
          <w:b/>
          <w:color w:val="C45911" w:themeColor="accent2" w:themeShade="BF"/>
          <w:sz w:val="23"/>
          <w:szCs w:val="23"/>
          <w:lang w:val="fr-FR"/>
        </w:rPr>
        <w:t xml:space="preserve">Points forts </w:t>
      </w:r>
      <w:r w:rsidRPr="00F72537">
        <w:rPr>
          <w:rFonts w:ascii="Candara" w:hAnsi="Candara" w:cstheme="minorHAnsi"/>
          <w:color w:val="C45911" w:themeColor="accent2" w:themeShade="BF"/>
          <w:sz w:val="23"/>
          <w:szCs w:val="23"/>
          <w:lang w:val="fr-FR"/>
        </w:rPr>
        <w:t xml:space="preserve">: </w:t>
      </w:r>
      <w:r w:rsidR="008A79B7" w:rsidRPr="00F72537">
        <w:rPr>
          <w:rFonts w:ascii="Candara" w:hAnsi="Candara" w:cstheme="minorHAnsi"/>
          <w:sz w:val="23"/>
          <w:szCs w:val="23"/>
          <w:lang w:val="fr-FR"/>
        </w:rPr>
        <w:t>(i) Programmation et S&amp;E, (ii) P</w:t>
      </w:r>
      <w:r w:rsidRPr="00F72537">
        <w:rPr>
          <w:rFonts w:ascii="Candara" w:hAnsi="Candara" w:cstheme="minorHAnsi"/>
          <w:sz w:val="23"/>
          <w:szCs w:val="23"/>
          <w:lang w:val="fr-FR"/>
        </w:rPr>
        <w:t>artenariats</w:t>
      </w:r>
      <w:r w:rsidR="0068234D" w:rsidRPr="00F72537">
        <w:rPr>
          <w:rFonts w:ascii="Candara" w:hAnsi="Candara" w:cstheme="minorHAnsi"/>
          <w:sz w:val="23"/>
          <w:szCs w:val="23"/>
          <w:lang w:val="fr-FR"/>
        </w:rPr>
        <w:t>.</w:t>
      </w:r>
    </w:p>
    <w:p w14:paraId="51B180FA" w14:textId="77777777" w:rsidR="001D4B17" w:rsidRPr="00F72537" w:rsidRDefault="001D4B17" w:rsidP="00D867D7">
      <w:pPr>
        <w:pStyle w:val="ListParagraph"/>
        <w:numPr>
          <w:ilvl w:val="0"/>
          <w:numId w:val="10"/>
        </w:numPr>
        <w:spacing w:before="160" w:after="160"/>
        <w:jc w:val="both"/>
        <w:rPr>
          <w:rFonts w:ascii="Candara" w:hAnsi="Candara" w:cstheme="minorHAnsi"/>
          <w:b/>
          <w:sz w:val="23"/>
          <w:szCs w:val="23"/>
          <w:lang w:val="fr-FR"/>
        </w:rPr>
      </w:pPr>
      <w:r w:rsidRPr="00F72537">
        <w:rPr>
          <w:rFonts w:ascii="Candara" w:hAnsi="Candara" w:cstheme="minorHAnsi"/>
          <w:b/>
          <w:color w:val="C45911" w:themeColor="accent2" w:themeShade="BF"/>
          <w:sz w:val="23"/>
          <w:szCs w:val="23"/>
          <w:lang w:val="fr-FR"/>
        </w:rPr>
        <w:t xml:space="preserve">Domaines nécessitant des améliorations </w:t>
      </w:r>
      <w:r w:rsidRPr="00F72537">
        <w:rPr>
          <w:rFonts w:ascii="Candara" w:hAnsi="Candara" w:cstheme="minorHAnsi"/>
          <w:color w:val="C45911" w:themeColor="accent2" w:themeShade="BF"/>
          <w:sz w:val="23"/>
          <w:szCs w:val="23"/>
          <w:lang w:val="fr-FR"/>
        </w:rPr>
        <w:t xml:space="preserve">: </w:t>
      </w:r>
      <w:r w:rsidRPr="00F72537">
        <w:rPr>
          <w:rFonts w:ascii="Candara" w:hAnsi="Candara" w:cstheme="minorHAnsi"/>
          <w:sz w:val="23"/>
          <w:szCs w:val="23"/>
          <w:lang w:val="fr-FR"/>
        </w:rPr>
        <w:t xml:space="preserve">(i) </w:t>
      </w:r>
      <w:r w:rsidR="0068234D" w:rsidRPr="00F72537">
        <w:rPr>
          <w:rFonts w:ascii="Candara" w:hAnsi="Candara" w:cstheme="minorHAnsi"/>
          <w:sz w:val="23"/>
          <w:szCs w:val="23"/>
          <w:lang w:val="fr-FR"/>
        </w:rPr>
        <w:t>Leadership et culture organisationnelle, (ii) Architecture et capacités en matière de genre, (iii) Ressources,</w:t>
      </w:r>
      <w:r w:rsidR="0010550C" w:rsidRPr="00F72537">
        <w:rPr>
          <w:rFonts w:ascii="Candara" w:hAnsi="Candara" w:cstheme="minorHAnsi"/>
          <w:sz w:val="23"/>
          <w:szCs w:val="23"/>
          <w:lang w:val="fr-FR"/>
        </w:rPr>
        <w:t xml:space="preserve"> </w:t>
      </w:r>
      <w:r w:rsidR="0068234D" w:rsidRPr="00F72537">
        <w:rPr>
          <w:rFonts w:ascii="Candara" w:hAnsi="Candara" w:cstheme="minorHAnsi"/>
          <w:sz w:val="23"/>
          <w:szCs w:val="23"/>
          <w:lang w:val="fr-FR"/>
        </w:rPr>
        <w:t>(iv) Résultats.</w:t>
      </w:r>
    </w:p>
    <w:p w14:paraId="21ADDE73" w14:textId="77777777" w:rsidR="001D4B17" w:rsidRPr="00F72537" w:rsidRDefault="001D4B17" w:rsidP="00D867D7">
      <w:pPr>
        <w:pStyle w:val="ListParagraph"/>
        <w:numPr>
          <w:ilvl w:val="0"/>
          <w:numId w:val="10"/>
        </w:numPr>
        <w:spacing w:before="160" w:after="160"/>
        <w:jc w:val="both"/>
        <w:rPr>
          <w:rFonts w:ascii="Candara" w:hAnsi="Candara" w:cstheme="minorHAnsi"/>
          <w:b/>
          <w:sz w:val="23"/>
          <w:szCs w:val="23"/>
          <w:lang w:val="fr-FR"/>
        </w:rPr>
      </w:pPr>
      <w:r w:rsidRPr="00F72537">
        <w:rPr>
          <w:rFonts w:ascii="Candara" w:hAnsi="Candara" w:cstheme="minorHAnsi"/>
          <w:b/>
          <w:color w:val="C45911" w:themeColor="accent2" w:themeShade="BF"/>
          <w:sz w:val="23"/>
          <w:szCs w:val="23"/>
          <w:lang w:val="fr-FR"/>
        </w:rPr>
        <w:t xml:space="preserve">Domaines nécessitant une amélioration majeure : </w:t>
      </w:r>
      <w:r w:rsidR="007A7346" w:rsidRPr="00F72537">
        <w:rPr>
          <w:rFonts w:ascii="Candara" w:hAnsi="Candara" w:cstheme="minorHAnsi"/>
          <w:sz w:val="23"/>
          <w:szCs w:val="23"/>
          <w:lang w:val="fr-FR"/>
        </w:rPr>
        <w:t xml:space="preserve">(i) </w:t>
      </w:r>
      <w:r w:rsidR="0068234D" w:rsidRPr="00F72537">
        <w:rPr>
          <w:rFonts w:ascii="Candara" w:hAnsi="Candara" w:cstheme="minorHAnsi"/>
          <w:sz w:val="23"/>
          <w:szCs w:val="23"/>
          <w:lang w:val="fr-FR"/>
        </w:rPr>
        <w:t>Planification.</w:t>
      </w:r>
    </w:p>
    <w:p w14:paraId="263B9D46" w14:textId="77777777" w:rsidR="00D14E8A" w:rsidRPr="00F72537" w:rsidRDefault="00D14E8A" w:rsidP="00D867D7">
      <w:pPr>
        <w:pStyle w:val="Heading1"/>
        <w:numPr>
          <w:ilvl w:val="0"/>
          <w:numId w:val="4"/>
        </w:numPr>
        <w:spacing w:before="480" w:after="240"/>
        <w:ind w:left="357" w:hanging="357"/>
        <w:rPr>
          <w:rFonts w:ascii="Candara" w:hAnsi="Candara"/>
          <w:b/>
          <w:color w:val="C45911" w:themeColor="accent2" w:themeShade="BF"/>
          <w:lang w:val="fr-FR"/>
        </w:rPr>
      </w:pPr>
      <w:bookmarkStart w:id="23" w:name="_Toc150025897"/>
      <w:r w:rsidRPr="00F72537">
        <w:rPr>
          <w:rFonts w:ascii="Candara" w:hAnsi="Candara"/>
          <w:b/>
          <w:color w:val="C45911" w:themeColor="accent2" w:themeShade="BF"/>
          <w:lang w:val="fr-FR"/>
        </w:rPr>
        <w:t>PLAN</w:t>
      </w:r>
      <w:r w:rsidR="00BF7717" w:rsidRPr="00F72537">
        <w:rPr>
          <w:rFonts w:ascii="Candara" w:hAnsi="Candara"/>
          <w:b/>
          <w:color w:val="C45911" w:themeColor="accent2" w:themeShade="BF"/>
          <w:lang w:val="fr-FR"/>
        </w:rPr>
        <w:t xml:space="preserve"> D’ACTION</w:t>
      </w:r>
      <w:r w:rsidR="00E07E67" w:rsidRPr="00F72537">
        <w:rPr>
          <w:rFonts w:ascii="Candara" w:hAnsi="Candara"/>
          <w:b/>
          <w:color w:val="C45911" w:themeColor="accent2" w:themeShade="BF"/>
          <w:lang w:val="fr-FR"/>
        </w:rPr>
        <w:t xml:space="preserve"> ET RAPPORT ANNUEL</w:t>
      </w:r>
      <w:r w:rsidR="00BE301E">
        <w:rPr>
          <w:rFonts w:ascii="Candara" w:hAnsi="Candara"/>
          <w:b/>
          <w:color w:val="C45911" w:themeColor="accent2" w:themeShade="BF"/>
          <w:lang w:val="fr-FR"/>
        </w:rPr>
        <w:t xml:space="preserve"> DE SUIVI</w:t>
      </w:r>
      <w:bookmarkEnd w:id="23"/>
    </w:p>
    <w:p w14:paraId="580D4272" w14:textId="77777777" w:rsidR="0068257D" w:rsidRPr="00905F3D" w:rsidRDefault="0068257D" w:rsidP="0068257D">
      <w:pPr>
        <w:autoSpaceDE w:val="0"/>
        <w:autoSpaceDN w:val="0"/>
        <w:adjustRightInd w:val="0"/>
        <w:spacing w:before="120" w:after="120"/>
        <w:jc w:val="both"/>
        <w:rPr>
          <w:rFonts w:ascii="Candara" w:hAnsi="Candara" w:cstheme="minorHAnsi"/>
          <w:sz w:val="22"/>
          <w:szCs w:val="22"/>
          <w:lang w:val="fr-FR"/>
        </w:rPr>
      </w:pPr>
      <w:r w:rsidRPr="00905F3D">
        <w:rPr>
          <w:rFonts w:ascii="Candara" w:hAnsi="Candara" w:cstheme="minorHAnsi"/>
          <w:sz w:val="22"/>
          <w:szCs w:val="22"/>
          <w:lang w:val="fr-FR"/>
        </w:rPr>
        <w:t xml:space="preserve">Les résultats de l'évaluation ont été intégrés dans un plan d'action, conçu pour améliorer les performances de </w:t>
      </w:r>
      <w:r w:rsidR="0010550C">
        <w:rPr>
          <w:rFonts w:ascii="Candara" w:hAnsi="Candara" w:cstheme="minorHAnsi"/>
          <w:sz w:val="22"/>
          <w:szCs w:val="22"/>
          <w:lang w:val="fr-FR"/>
        </w:rPr>
        <w:t xml:space="preserve">l’UNCT </w:t>
      </w:r>
      <w:r w:rsidRPr="00905F3D">
        <w:rPr>
          <w:rFonts w:ascii="Candara" w:hAnsi="Candara" w:cstheme="minorHAnsi"/>
          <w:sz w:val="22"/>
          <w:szCs w:val="22"/>
          <w:lang w:val="fr-FR"/>
        </w:rPr>
        <w:t>en matière d'égalité de genre</w:t>
      </w:r>
      <w:r w:rsidR="007D2311">
        <w:rPr>
          <w:rFonts w:ascii="Candara" w:hAnsi="Candara" w:cstheme="minorHAnsi"/>
          <w:sz w:val="22"/>
          <w:szCs w:val="22"/>
          <w:lang w:val="fr-FR"/>
        </w:rPr>
        <w:t>, qui se trouve à l’annexe D.</w:t>
      </w:r>
    </w:p>
    <w:p w14:paraId="0FBAFC37" w14:textId="77777777" w:rsidR="0068257D" w:rsidRPr="00905F3D" w:rsidRDefault="0068257D" w:rsidP="0068257D">
      <w:pPr>
        <w:autoSpaceDE w:val="0"/>
        <w:autoSpaceDN w:val="0"/>
        <w:adjustRightInd w:val="0"/>
        <w:spacing w:before="120" w:after="120"/>
        <w:jc w:val="both"/>
        <w:rPr>
          <w:rFonts w:ascii="Candara" w:hAnsi="Candara" w:cstheme="minorHAnsi"/>
          <w:sz w:val="22"/>
          <w:szCs w:val="22"/>
          <w:lang w:val="fr-FR"/>
        </w:rPr>
      </w:pPr>
      <w:r w:rsidRPr="00905F3D">
        <w:rPr>
          <w:rFonts w:ascii="Candara" w:hAnsi="Candara" w:cstheme="minorHAnsi"/>
          <w:sz w:val="22"/>
          <w:szCs w:val="22"/>
          <w:lang w:val="fr-FR"/>
        </w:rPr>
        <w:t>Ce plan d'action souligne les écarts entre les exigences minimales de</w:t>
      </w:r>
      <w:r w:rsidR="00A94E5A" w:rsidRPr="00905F3D">
        <w:rPr>
          <w:rFonts w:ascii="Candara" w:hAnsi="Candara" w:cstheme="minorHAnsi"/>
          <w:sz w:val="22"/>
          <w:szCs w:val="22"/>
          <w:lang w:val="fr-FR"/>
        </w:rPr>
        <w:t xml:space="preserve">s Nations Unies </w:t>
      </w:r>
      <w:r w:rsidRPr="00905F3D">
        <w:rPr>
          <w:rFonts w:ascii="Candara" w:hAnsi="Candara" w:cstheme="minorHAnsi"/>
          <w:sz w:val="22"/>
          <w:szCs w:val="22"/>
          <w:lang w:val="fr-FR"/>
        </w:rPr>
        <w:t>et les pratiques, procédures et processus actuels de l'</w:t>
      </w:r>
      <w:r w:rsidR="00A94E5A" w:rsidRPr="00905F3D">
        <w:rPr>
          <w:rFonts w:ascii="Candara" w:hAnsi="Candara" w:cstheme="minorHAnsi"/>
          <w:sz w:val="22"/>
          <w:szCs w:val="22"/>
          <w:lang w:val="fr-FR"/>
        </w:rPr>
        <w:t xml:space="preserve">équipe pays </w:t>
      </w:r>
      <w:r w:rsidRPr="00905F3D">
        <w:rPr>
          <w:rFonts w:ascii="Candara" w:hAnsi="Candara" w:cstheme="minorHAnsi"/>
          <w:sz w:val="22"/>
          <w:szCs w:val="22"/>
          <w:lang w:val="fr-FR"/>
        </w:rPr>
        <w:t>identifiés au cours de l'évaluation. Il comprend les mesures à prendre, le calendrier et la répartition des responsabilités. Il indique également les liens avec les indicateurs du tableau de bord SWAP à des fins de suivi.</w:t>
      </w:r>
    </w:p>
    <w:p w14:paraId="136A7392" w14:textId="77777777" w:rsidR="0068257D" w:rsidRPr="00905F3D" w:rsidRDefault="0068257D" w:rsidP="0068257D">
      <w:pPr>
        <w:autoSpaceDE w:val="0"/>
        <w:autoSpaceDN w:val="0"/>
        <w:adjustRightInd w:val="0"/>
        <w:spacing w:before="120" w:after="120"/>
        <w:jc w:val="both"/>
        <w:rPr>
          <w:rFonts w:ascii="Candara" w:hAnsi="Candara" w:cstheme="minorHAnsi"/>
          <w:sz w:val="22"/>
          <w:szCs w:val="22"/>
          <w:lang w:val="fr-FR"/>
        </w:rPr>
      </w:pPr>
      <w:r w:rsidRPr="00905F3D">
        <w:rPr>
          <w:rFonts w:ascii="Candara" w:hAnsi="Candara" w:cstheme="minorHAnsi"/>
          <w:sz w:val="22"/>
          <w:szCs w:val="22"/>
          <w:lang w:val="fr-FR"/>
        </w:rPr>
        <w:t>Le plan d'action peut également être mis à jour</w:t>
      </w:r>
      <w:r w:rsidR="006E29D2" w:rsidRPr="00905F3D">
        <w:rPr>
          <w:rFonts w:ascii="Candara" w:hAnsi="Candara" w:cstheme="minorHAnsi"/>
          <w:sz w:val="22"/>
          <w:szCs w:val="22"/>
          <w:lang w:val="fr-FR"/>
        </w:rPr>
        <w:t xml:space="preserve"> périodiquement</w:t>
      </w:r>
      <w:r w:rsidRPr="00905F3D">
        <w:rPr>
          <w:rFonts w:ascii="Candara" w:hAnsi="Candara" w:cstheme="minorHAnsi"/>
          <w:sz w:val="22"/>
          <w:szCs w:val="22"/>
          <w:lang w:val="fr-FR"/>
        </w:rPr>
        <w:t>, si nécessaire.</w:t>
      </w:r>
      <w:r w:rsidR="0010550C">
        <w:rPr>
          <w:rFonts w:ascii="Candara" w:hAnsi="Candara" w:cstheme="minorHAnsi"/>
          <w:sz w:val="22"/>
          <w:szCs w:val="22"/>
          <w:lang w:val="fr-FR"/>
        </w:rPr>
        <w:t xml:space="preserve"> </w:t>
      </w:r>
      <w:r w:rsidRPr="00905F3D">
        <w:rPr>
          <w:rFonts w:ascii="Candara" w:hAnsi="Candara" w:cstheme="minorHAnsi"/>
          <w:sz w:val="22"/>
          <w:szCs w:val="22"/>
          <w:lang w:val="fr-FR"/>
        </w:rPr>
        <w:t xml:space="preserve">En outre, des plans d'action annuels peuvent être élaborés pour mettre en œuvre des tâches concrètes qui mèneront à la réalisation des actions formulées dans le plan d'action </w:t>
      </w:r>
      <w:r w:rsidR="006E29D2" w:rsidRPr="00905F3D">
        <w:rPr>
          <w:rFonts w:ascii="Candara" w:hAnsi="Candara" w:cstheme="minorHAnsi"/>
          <w:sz w:val="22"/>
          <w:szCs w:val="22"/>
          <w:lang w:val="fr-FR"/>
        </w:rPr>
        <w:t>SWAP de l’équip</w:t>
      </w:r>
      <w:r w:rsidR="000D22CF" w:rsidRPr="00905F3D">
        <w:rPr>
          <w:rFonts w:ascii="Candara" w:hAnsi="Candara" w:cstheme="minorHAnsi"/>
          <w:sz w:val="22"/>
          <w:szCs w:val="22"/>
          <w:lang w:val="fr-FR"/>
        </w:rPr>
        <w:t>e</w:t>
      </w:r>
      <w:r w:rsidR="006E29D2" w:rsidRPr="00905F3D">
        <w:rPr>
          <w:rFonts w:ascii="Candara" w:hAnsi="Candara" w:cstheme="minorHAnsi"/>
          <w:sz w:val="22"/>
          <w:szCs w:val="22"/>
          <w:lang w:val="fr-FR"/>
        </w:rPr>
        <w:t xml:space="preserve"> pays.</w:t>
      </w:r>
    </w:p>
    <w:p w14:paraId="75E0543E" w14:textId="77777777" w:rsidR="0068257D" w:rsidRPr="00905F3D" w:rsidRDefault="002779E0" w:rsidP="0068257D">
      <w:pPr>
        <w:autoSpaceDE w:val="0"/>
        <w:autoSpaceDN w:val="0"/>
        <w:adjustRightInd w:val="0"/>
        <w:spacing w:before="120" w:after="120"/>
        <w:jc w:val="both"/>
        <w:rPr>
          <w:rFonts w:ascii="Candara" w:hAnsi="Candara" w:cstheme="minorHAnsi"/>
          <w:sz w:val="22"/>
          <w:szCs w:val="22"/>
          <w:lang w:val="fr-FR"/>
        </w:rPr>
      </w:pPr>
      <w:r w:rsidRPr="00905F3D">
        <w:rPr>
          <w:rFonts w:ascii="Candara" w:hAnsi="Candara" w:cstheme="minorHAnsi"/>
          <w:sz w:val="22"/>
          <w:szCs w:val="22"/>
          <w:lang w:val="fr-FR"/>
        </w:rPr>
        <w:t xml:space="preserve">En plus, un rapport annuel </w:t>
      </w:r>
      <w:r w:rsidR="0010550C">
        <w:rPr>
          <w:rFonts w:ascii="Candara" w:hAnsi="Candara" w:cstheme="minorHAnsi"/>
          <w:sz w:val="22"/>
          <w:szCs w:val="22"/>
          <w:lang w:val="fr-FR"/>
        </w:rPr>
        <w:t xml:space="preserve">de suivi </w:t>
      </w:r>
      <w:r w:rsidRPr="00905F3D">
        <w:rPr>
          <w:rFonts w:ascii="Candara" w:hAnsi="Candara" w:cstheme="minorHAnsi"/>
          <w:sz w:val="22"/>
          <w:szCs w:val="22"/>
          <w:lang w:val="fr-FR"/>
        </w:rPr>
        <w:t>sur le tableau de bord doit être soumis</w:t>
      </w:r>
      <w:r w:rsidR="0010550C">
        <w:rPr>
          <w:rFonts w:ascii="Candara" w:hAnsi="Candara" w:cstheme="minorHAnsi"/>
          <w:sz w:val="22"/>
          <w:szCs w:val="22"/>
          <w:lang w:val="fr-FR"/>
        </w:rPr>
        <w:t xml:space="preserve"> </w:t>
      </w:r>
      <w:r w:rsidRPr="00905F3D">
        <w:rPr>
          <w:rFonts w:ascii="Candara" w:hAnsi="Candara" w:cstheme="minorHAnsi"/>
          <w:sz w:val="22"/>
          <w:szCs w:val="22"/>
          <w:lang w:val="fr-FR"/>
        </w:rPr>
        <w:t xml:space="preserve">par le biais de la plateforme </w:t>
      </w:r>
      <w:r w:rsidR="0010550C">
        <w:rPr>
          <w:rFonts w:ascii="Candara" w:hAnsi="Candara" w:cstheme="minorHAnsi"/>
          <w:sz w:val="22"/>
          <w:szCs w:val="22"/>
          <w:lang w:val="fr-FR"/>
        </w:rPr>
        <w:t>UNCT-</w:t>
      </w:r>
      <w:r w:rsidRPr="00905F3D">
        <w:rPr>
          <w:rFonts w:ascii="Candara" w:hAnsi="Candara" w:cstheme="minorHAnsi"/>
          <w:sz w:val="22"/>
          <w:szCs w:val="22"/>
          <w:lang w:val="fr-FR"/>
        </w:rPr>
        <w:t xml:space="preserve">SWAP. </w:t>
      </w:r>
      <w:r w:rsidR="002F355B" w:rsidRPr="002F355B">
        <w:rPr>
          <w:rFonts w:ascii="Candara" w:hAnsi="Candara" w:cstheme="minorHAnsi"/>
          <w:sz w:val="22"/>
          <w:szCs w:val="22"/>
          <w:lang w:val="fr-FR"/>
        </w:rPr>
        <w:t>Au moins 5 indicateurs doivent être réévalués dans chaque rapport</w:t>
      </w:r>
      <w:r w:rsidR="00D54DCA">
        <w:rPr>
          <w:rFonts w:ascii="Candara" w:hAnsi="Candara" w:cstheme="minorHAnsi"/>
          <w:sz w:val="22"/>
          <w:szCs w:val="22"/>
          <w:lang w:val="fr-FR"/>
        </w:rPr>
        <w:t xml:space="preserve"> </w:t>
      </w:r>
      <w:r w:rsidR="002F355B">
        <w:rPr>
          <w:rFonts w:ascii="Candara" w:hAnsi="Candara" w:cstheme="minorHAnsi"/>
          <w:sz w:val="22"/>
          <w:szCs w:val="22"/>
          <w:lang w:val="fr-FR"/>
        </w:rPr>
        <w:t>de suiv</w:t>
      </w:r>
      <w:r w:rsidR="00D54DCA">
        <w:rPr>
          <w:rFonts w:ascii="Candara" w:hAnsi="Candara" w:cstheme="minorHAnsi"/>
          <w:sz w:val="22"/>
          <w:szCs w:val="22"/>
          <w:lang w:val="fr-FR"/>
        </w:rPr>
        <w:t xml:space="preserve">i. Il </w:t>
      </w:r>
      <w:r w:rsidR="0068257D" w:rsidRPr="00905F3D">
        <w:rPr>
          <w:rFonts w:ascii="Candara" w:hAnsi="Candara" w:cstheme="minorHAnsi"/>
          <w:sz w:val="22"/>
          <w:szCs w:val="22"/>
          <w:lang w:val="fr-FR"/>
        </w:rPr>
        <w:t>est également demandé</w:t>
      </w:r>
      <w:r w:rsidR="002F355B">
        <w:rPr>
          <w:rFonts w:ascii="Candara" w:hAnsi="Candara" w:cstheme="minorHAnsi"/>
          <w:sz w:val="22"/>
          <w:szCs w:val="22"/>
          <w:lang w:val="fr-FR"/>
        </w:rPr>
        <w:t xml:space="preserve"> </w:t>
      </w:r>
      <w:r w:rsidR="0068257D" w:rsidRPr="00905F3D">
        <w:rPr>
          <w:rFonts w:ascii="Candara" w:hAnsi="Candara" w:cstheme="minorHAnsi"/>
          <w:sz w:val="22"/>
          <w:szCs w:val="22"/>
          <w:lang w:val="fr-FR"/>
        </w:rPr>
        <w:t xml:space="preserve">de rendre compte des progrès réalisés dans la mise en œuvre du plan d'action. </w:t>
      </w:r>
    </w:p>
    <w:p w14:paraId="3A0CD52C" w14:textId="77777777" w:rsidR="002F355B" w:rsidRDefault="0068257D" w:rsidP="0068257D">
      <w:pPr>
        <w:autoSpaceDE w:val="0"/>
        <w:autoSpaceDN w:val="0"/>
        <w:adjustRightInd w:val="0"/>
        <w:spacing w:before="120" w:after="120"/>
        <w:jc w:val="both"/>
        <w:rPr>
          <w:rFonts w:ascii="Candara" w:hAnsi="Candara" w:cstheme="minorHAnsi"/>
          <w:sz w:val="22"/>
          <w:szCs w:val="22"/>
          <w:lang w:val="fr-FR"/>
        </w:rPr>
      </w:pPr>
      <w:r w:rsidRPr="00905F3D">
        <w:rPr>
          <w:rFonts w:ascii="Candara" w:hAnsi="Candara" w:cstheme="minorHAnsi"/>
          <w:sz w:val="22"/>
          <w:szCs w:val="22"/>
          <w:lang w:val="fr-FR"/>
        </w:rPr>
        <w:t xml:space="preserve">Lors de la sélection des indicateurs à réévaluer chaque année, l'équipe doit se concentrer sur ceux dont les scores doivent être améliorés à court terme dans les domaines dont la performance doit être renforcée. Ainsi, il est proposé de réévaluer les indicateurs </w:t>
      </w:r>
      <w:r w:rsidR="002F355B">
        <w:rPr>
          <w:rFonts w:ascii="Candara" w:hAnsi="Candara" w:cstheme="minorHAnsi"/>
          <w:sz w:val="22"/>
          <w:szCs w:val="22"/>
          <w:lang w:val="fr-FR"/>
        </w:rPr>
        <w:t>1.1, 4.1</w:t>
      </w:r>
      <w:r w:rsidR="00D54DCA">
        <w:rPr>
          <w:rFonts w:ascii="Candara" w:hAnsi="Candara" w:cstheme="minorHAnsi"/>
          <w:sz w:val="22"/>
          <w:szCs w:val="22"/>
          <w:lang w:val="fr-FR"/>
        </w:rPr>
        <w:t xml:space="preserve">, </w:t>
      </w:r>
      <w:r w:rsidR="002F355B">
        <w:rPr>
          <w:rFonts w:ascii="Candara" w:hAnsi="Candara" w:cstheme="minorHAnsi"/>
          <w:sz w:val="22"/>
          <w:szCs w:val="22"/>
          <w:lang w:val="fr-FR"/>
        </w:rPr>
        <w:t xml:space="preserve">5.1, et 5.2 en 2024. </w:t>
      </w:r>
      <w:r w:rsidR="007D2311" w:rsidRPr="00905F3D">
        <w:rPr>
          <w:rFonts w:ascii="Candara" w:hAnsi="Candara" w:cstheme="minorHAnsi"/>
          <w:sz w:val="22"/>
          <w:szCs w:val="22"/>
          <w:lang w:val="fr-FR"/>
        </w:rPr>
        <w:t>Les indicateurs</w:t>
      </w:r>
      <w:r w:rsidR="007D2311">
        <w:rPr>
          <w:rFonts w:ascii="Candara" w:hAnsi="Candara" w:cstheme="minorHAnsi"/>
          <w:sz w:val="22"/>
          <w:szCs w:val="22"/>
          <w:lang w:val="fr-FR"/>
        </w:rPr>
        <w:t xml:space="preserve"> </w:t>
      </w:r>
      <w:r w:rsidR="007D2311" w:rsidRPr="00905F3D">
        <w:rPr>
          <w:rFonts w:ascii="Candara" w:hAnsi="Candara" w:cstheme="minorHAnsi"/>
          <w:sz w:val="22"/>
          <w:szCs w:val="22"/>
          <w:lang w:val="fr-FR"/>
        </w:rPr>
        <w:t>1.2 et 1.3 du domaine dimensionnel de planification doivent être réévalués en 202</w:t>
      </w:r>
      <w:r w:rsidR="007D2311">
        <w:rPr>
          <w:rFonts w:ascii="Candara" w:hAnsi="Candara" w:cstheme="minorHAnsi"/>
          <w:sz w:val="22"/>
          <w:szCs w:val="22"/>
          <w:lang w:val="fr-FR"/>
        </w:rPr>
        <w:t>5</w:t>
      </w:r>
      <w:r w:rsidR="007D2311" w:rsidRPr="00905F3D">
        <w:rPr>
          <w:rFonts w:ascii="Candara" w:hAnsi="Candara" w:cstheme="minorHAnsi"/>
          <w:sz w:val="22"/>
          <w:szCs w:val="22"/>
          <w:lang w:val="fr-FR"/>
        </w:rPr>
        <w:t xml:space="preserve">, une fois que le nouveau </w:t>
      </w:r>
      <w:r w:rsidR="007D2311">
        <w:rPr>
          <w:rFonts w:ascii="Candara" w:hAnsi="Candara" w:cstheme="minorHAnsi"/>
          <w:sz w:val="22"/>
          <w:szCs w:val="22"/>
          <w:lang w:val="fr-FR"/>
        </w:rPr>
        <w:t>UNSDCF</w:t>
      </w:r>
      <w:r w:rsidR="007D2311" w:rsidRPr="00905F3D">
        <w:rPr>
          <w:rFonts w:ascii="Candara" w:hAnsi="Candara" w:cstheme="minorHAnsi"/>
          <w:sz w:val="22"/>
          <w:szCs w:val="22"/>
          <w:lang w:val="fr-FR"/>
        </w:rPr>
        <w:t xml:space="preserve"> 202</w:t>
      </w:r>
      <w:r w:rsidR="007D2311">
        <w:rPr>
          <w:rFonts w:ascii="Candara" w:hAnsi="Candara" w:cstheme="minorHAnsi"/>
          <w:sz w:val="22"/>
          <w:szCs w:val="22"/>
          <w:lang w:val="fr-FR"/>
        </w:rPr>
        <w:t>5</w:t>
      </w:r>
      <w:r w:rsidR="007D2311" w:rsidRPr="00905F3D">
        <w:rPr>
          <w:rFonts w:ascii="Candara" w:hAnsi="Candara" w:cstheme="minorHAnsi"/>
          <w:sz w:val="22"/>
          <w:szCs w:val="22"/>
          <w:lang w:val="fr-FR"/>
        </w:rPr>
        <w:t>-202</w:t>
      </w:r>
      <w:r w:rsidR="007D2311">
        <w:rPr>
          <w:rFonts w:ascii="Candara" w:hAnsi="Candara" w:cstheme="minorHAnsi"/>
          <w:sz w:val="22"/>
          <w:szCs w:val="22"/>
          <w:lang w:val="fr-FR"/>
        </w:rPr>
        <w:t>9</w:t>
      </w:r>
      <w:r w:rsidR="007D2311" w:rsidRPr="00905F3D">
        <w:rPr>
          <w:rFonts w:ascii="Candara" w:hAnsi="Candara" w:cstheme="minorHAnsi"/>
          <w:sz w:val="22"/>
          <w:szCs w:val="22"/>
          <w:lang w:val="fr-FR"/>
        </w:rPr>
        <w:t xml:space="preserve"> aura été formulé et approuvé.</w:t>
      </w:r>
      <w:r w:rsidR="007D2311">
        <w:rPr>
          <w:rFonts w:ascii="Candara" w:hAnsi="Candara" w:cstheme="minorHAnsi"/>
          <w:sz w:val="22"/>
          <w:szCs w:val="22"/>
          <w:lang w:val="fr-FR"/>
        </w:rPr>
        <w:t xml:space="preserve"> </w:t>
      </w:r>
      <w:r w:rsidR="002F355B">
        <w:rPr>
          <w:rFonts w:ascii="Candara" w:hAnsi="Candara" w:cstheme="minorHAnsi"/>
          <w:sz w:val="22"/>
          <w:szCs w:val="22"/>
          <w:lang w:val="fr-FR"/>
        </w:rPr>
        <w:t xml:space="preserve">Il est </w:t>
      </w:r>
      <w:r w:rsidR="007D2311">
        <w:rPr>
          <w:rFonts w:ascii="Candara" w:hAnsi="Candara" w:cstheme="minorHAnsi"/>
          <w:sz w:val="22"/>
          <w:szCs w:val="22"/>
          <w:lang w:val="fr-FR"/>
        </w:rPr>
        <w:t xml:space="preserve">donc </w:t>
      </w:r>
      <w:r w:rsidR="002F355B">
        <w:rPr>
          <w:rFonts w:ascii="Candara" w:hAnsi="Candara" w:cstheme="minorHAnsi"/>
          <w:sz w:val="22"/>
          <w:szCs w:val="22"/>
          <w:lang w:val="fr-FR"/>
        </w:rPr>
        <w:t xml:space="preserve">proposé de réévaluer les indicateurs 1.2, 1.3, </w:t>
      </w:r>
      <w:r w:rsidR="00D54DCA">
        <w:rPr>
          <w:rFonts w:ascii="Candara" w:hAnsi="Candara" w:cstheme="minorHAnsi"/>
          <w:sz w:val="22"/>
          <w:szCs w:val="22"/>
          <w:lang w:val="fr-FR"/>
        </w:rPr>
        <w:t xml:space="preserve">4.3, </w:t>
      </w:r>
      <w:r w:rsidR="002F355B">
        <w:rPr>
          <w:rFonts w:ascii="Candara" w:hAnsi="Candara" w:cstheme="minorHAnsi"/>
          <w:sz w:val="22"/>
          <w:szCs w:val="22"/>
          <w:lang w:val="fr-FR"/>
        </w:rPr>
        <w:t xml:space="preserve">6.1, et 7.1 en 2025.  </w:t>
      </w:r>
    </w:p>
    <w:p w14:paraId="195ABC33" w14:textId="77777777" w:rsidR="00816800" w:rsidRPr="00905F3D" w:rsidRDefault="00F95B63" w:rsidP="007C1742">
      <w:pPr>
        <w:autoSpaceDE w:val="0"/>
        <w:autoSpaceDN w:val="0"/>
        <w:adjustRightInd w:val="0"/>
        <w:spacing w:before="120" w:after="120"/>
        <w:jc w:val="both"/>
        <w:rPr>
          <w:rFonts w:ascii="Candara" w:hAnsi="Candara" w:cstheme="minorHAnsi"/>
          <w:sz w:val="22"/>
          <w:szCs w:val="22"/>
          <w:u w:val="single"/>
          <w:lang w:val="fr-FR"/>
        </w:rPr>
      </w:pPr>
      <w:r w:rsidRPr="00905F3D">
        <w:rPr>
          <w:rFonts w:ascii="Candara" w:hAnsi="Candara" w:cstheme="minorHAnsi"/>
          <w:sz w:val="22"/>
          <w:szCs w:val="22"/>
          <w:u w:val="single"/>
          <w:lang w:val="fr-FR"/>
        </w:rPr>
        <w:t>Dans le but d'assurer une réponse complète aux action</w:t>
      </w:r>
      <w:r w:rsidR="00AD0C1D" w:rsidRPr="00905F3D">
        <w:rPr>
          <w:rFonts w:ascii="Candara" w:hAnsi="Candara" w:cstheme="minorHAnsi"/>
          <w:sz w:val="22"/>
          <w:szCs w:val="22"/>
          <w:u w:val="single"/>
          <w:lang w:val="fr-FR"/>
        </w:rPr>
        <w:t xml:space="preserve">s décrites </w:t>
      </w:r>
      <w:r w:rsidRPr="00905F3D">
        <w:rPr>
          <w:rFonts w:ascii="Candara" w:hAnsi="Candara" w:cstheme="minorHAnsi"/>
          <w:sz w:val="22"/>
          <w:szCs w:val="22"/>
          <w:u w:val="single"/>
          <w:lang w:val="fr-FR"/>
        </w:rPr>
        <w:t>dans le plan d'action, une bonne compréhension et appropriation des recommandations par l'</w:t>
      </w:r>
      <w:r w:rsidR="00CA033B" w:rsidRPr="00905F3D">
        <w:rPr>
          <w:rFonts w:ascii="Candara" w:hAnsi="Candara" w:cstheme="minorHAnsi"/>
          <w:sz w:val="22"/>
          <w:szCs w:val="22"/>
          <w:u w:val="single"/>
          <w:lang w:val="fr-FR"/>
        </w:rPr>
        <w:t xml:space="preserve">équipe pays </w:t>
      </w:r>
      <w:r w:rsidRPr="00905F3D">
        <w:rPr>
          <w:rFonts w:ascii="Candara" w:hAnsi="Candara" w:cstheme="minorHAnsi"/>
          <w:sz w:val="22"/>
          <w:szCs w:val="22"/>
          <w:u w:val="single"/>
          <w:lang w:val="fr-FR"/>
        </w:rPr>
        <w:t>est nécessaire</w:t>
      </w:r>
      <w:r w:rsidR="00816800" w:rsidRPr="00905F3D">
        <w:rPr>
          <w:rFonts w:ascii="Candara" w:hAnsi="Candara" w:cstheme="minorHAnsi"/>
          <w:sz w:val="22"/>
          <w:szCs w:val="22"/>
          <w:u w:val="single"/>
          <w:lang w:val="fr-FR"/>
        </w:rPr>
        <w:t xml:space="preserve">. </w:t>
      </w:r>
      <w:r w:rsidR="007C1742" w:rsidRPr="00905F3D">
        <w:rPr>
          <w:rFonts w:ascii="Candara" w:hAnsi="Candara" w:cstheme="minorHAnsi"/>
          <w:sz w:val="22"/>
          <w:szCs w:val="22"/>
          <w:u w:val="single"/>
          <w:lang w:val="fr-FR"/>
        </w:rPr>
        <w:t>Le plan d'action doit être à l'ordre du jour des réunions des chefs d’agences pour assurer le suivi, au moins tous les six mois jusqu'à ce que toutes les actions soient achevées.</w:t>
      </w:r>
    </w:p>
    <w:p w14:paraId="48F2A161" w14:textId="77777777" w:rsidR="007C1742" w:rsidRPr="00905F3D" w:rsidRDefault="007C1742" w:rsidP="007C1742">
      <w:pPr>
        <w:autoSpaceDE w:val="0"/>
        <w:autoSpaceDN w:val="0"/>
        <w:adjustRightInd w:val="0"/>
        <w:spacing w:before="120" w:after="120"/>
        <w:jc w:val="both"/>
        <w:rPr>
          <w:rFonts w:ascii="Candara" w:hAnsi="Candara" w:cstheme="minorHAnsi"/>
          <w:sz w:val="22"/>
          <w:szCs w:val="22"/>
          <w:lang w:val="fr-FR"/>
        </w:rPr>
      </w:pPr>
      <w:r w:rsidRPr="00905F3D">
        <w:rPr>
          <w:rFonts w:ascii="Candara" w:hAnsi="Candara" w:cstheme="minorHAnsi"/>
          <w:sz w:val="22"/>
          <w:szCs w:val="22"/>
          <w:lang w:val="fr-FR"/>
        </w:rPr>
        <w:t xml:space="preserve">Le plan d'action doit également faire partie de l'ordre du jour des réunions des groupes inter-agences auxquels des responsabilités ont été attribuées dans le plan, comme le </w:t>
      </w:r>
      <w:r w:rsidR="007D2311">
        <w:rPr>
          <w:rFonts w:ascii="Candara" w:hAnsi="Candara" w:cstheme="minorHAnsi"/>
          <w:sz w:val="22"/>
          <w:szCs w:val="22"/>
          <w:lang w:val="fr-FR"/>
        </w:rPr>
        <w:t>ONE UN gender team</w:t>
      </w:r>
      <w:r w:rsidRPr="00905F3D">
        <w:rPr>
          <w:rFonts w:ascii="Candara" w:hAnsi="Candara" w:cstheme="minorHAnsi"/>
          <w:sz w:val="22"/>
          <w:szCs w:val="22"/>
          <w:lang w:val="fr-FR"/>
        </w:rPr>
        <w:t>, l'UNCG, le groupe de S&amp;E, l'OMT</w:t>
      </w:r>
      <w:r w:rsidR="007D2311">
        <w:rPr>
          <w:rFonts w:ascii="Candara" w:hAnsi="Candara" w:cstheme="minorHAnsi"/>
          <w:sz w:val="22"/>
          <w:szCs w:val="22"/>
          <w:lang w:val="fr-FR"/>
        </w:rPr>
        <w:t xml:space="preserve"> et </w:t>
      </w:r>
      <w:r w:rsidRPr="00905F3D">
        <w:rPr>
          <w:rFonts w:ascii="Candara" w:hAnsi="Candara" w:cstheme="minorHAnsi"/>
          <w:sz w:val="22"/>
          <w:szCs w:val="22"/>
          <w:lang w:val="fr-FR"/>
        </w:rPr>
        <w:t>le PMT</w:t>
      </w:r>
      <w:r w:rsidR="007D2311">
        <w:rPr>
          <w:rFonts w:ascii="Candara" w:hAnsi="Candara" w:cstheme="minorHAnsi"/>
          <w:sz w:val="22"/>
          <w:szCs w:val="22"/>
          <w:lang w:val="fr-FR"/>
        </w:rPr>
        <w:t xml:space="preserve">. </w:t>
      </w:r>
      <w:r w:rsidRPr="00905F3D">
        <w:rPr>
          <w:rFonts w:ascii="Candara" w:hAnsi="Candara" w:cstheme="minorHAnsi"/>
          <w:sz w:val="22"/>
          <w:szCs w:val="22"/>
          <w:lang w:val="fr-FR"/>
        </w:rPr>
        <w:t>La responsabilité de la mise en œuvre doit être partagée entre les agences et les secteurs du SNU afin d'encourager la décentralisation de la responsabilité et de l'obligation de rendre compte en matière d'égalité de</w:t>
      </w:r>
      <w:r w:rsidR="007D2311">
        <w:rPr>
          <w:rFonts w:ascii="Candara" w:hAnsi="Candara" w:cstheme="minorHAnsi"/>
          <w:sz w:val="22"/>
          <w:szCs w:val="22"/>
          <w:lang w:val="fr-FR"/>
        </w:rPr>
        <w:t xml:space="preserve"> genre </w:t>
      </w:r>
      <w:r w:rsidRPr="00905F3D">
        <w:rPr>
          <w:rFonts w:ascii="Candara" w:hAnsi="Candara" w:cstheme="minorHAnsi"/>
          <w:sz w:val="22"/>
          <w:szCs w:val="22"/>
          <w:lang w:val="fr-FR"/>
        </w:rPr>
        <w:t>et d'autonomisation des femmes.</w:t>
      </w:r>
    </w:p>
    <w:p w14:paraId="1F25F090" w14:textId="77777777" w:rsidR="001C69A6" w:rsidRPr="00905F3D" w:rsidRDefault="001C69A6">
      <w:pPr>
        <w:rPr>
          <w:rFonts w:ascii="Candara" w:hAnsi="Candara" w:cstheme="minorHAnsi"/>
          <w:sz w:val="22"/>
          <w:szCs w:val="22"/>
          <w:lang w:val="fr-FR"/>
        </w:rPr>
      </w:pPr>
      <w:r w:rsidRPr="00905F3D">
        <w:rPr>
          <w:rFonts w:ascii="Candara" w:hAnsi="Candara" w:cstheme="minorHAnsi"/>
          <w:sz w:val="22"/>
          <w:szCs w:val="22"/>
          <w:lang w:val="fr-FR"/>
        </w:rPr>
        <w:br w:type="page"/>
      </w:r>
    </w:p>
    <w:p w14:paraId="0D8A947D" w14:textId="77777777" w:rsidR="00080E0C" w:rsidRPr="00F72537" w:rsidRDefault="009C36D4" w:rsidP="00D867D7">
      <w:pPr>
        <w:pStyle w:val="Heading1"/>
        <w:numPr>
          <w:ilvl w:val="0"/>
          <w:numId w:val="4"/>
        </w:numPr>
        <w:spacing w:before="0" w:after="360"/>
        <w:ind w:left="357" w:hanging="357"/>
        <w:jc w:val="center"/>
        <w:rPr>
          <w:b/>
          <w:color w:val="C45911" w:themeColor="accent2" w:themeShade="BF"/>
          <w:lang w:val="en-US"/>
        </w:rPr>
      </w:pPr>
      <w:bookmarkStart w:id="24" w:name="_Toc150025898"/>
      <w:r w:rsidRPr="00F72537">
        <w:rPr>
          <w:rFonts w:ascii="Candara" w:hAnsi="Candara"/>
          <w:b/>
          <w:color w:val="C45911" w:themeColor="accent2" w:themeShade="BF"/>
          <w:lang w:val="en-US"/>
        </w:rPr>
        <w:t>ANNEXES</w:t>
      </w:r>
      <w:bookmarkEnd w:id="24"/>
    </w:p>
    <w:p w14:paraId="186F4087" w14:textId="77777777" w:rsidR="00265B2A" w:rsidRDefault="0041190B" w:rsidP="005A5569">
      <w:pPr>
        <w:pStyle w:val="Heading2"/>
        <w:spacing w:after="360"/>
        <w:jc w:val="center"/>
        <w:rPr>
          <w:rFonts w:ascii="Candara" w:hAnsi="Candara"/>
          <w:b/>
          <w:color w:val="C45911" w:themeColor="accent2" w:themeShade="BF"/>
          <w:sz w:val="30"/>
          <w:szCs w:val="30"/>
          <w:lang w:val="fr-FR"/>
        </w:rPr>
      </w:pPr>
      <w:bookmarkStart w:id="25" w:name="_Toc150025899"/>
      <w:r w:rsidRPr="00080E0C">
        <w:rPr>
          <w:rFonts w:ascii="Candara" w:hAnsi="Candara"/>
          <w:b/>
          <w:color w:val="C45911" w:themeColor="accent2" w:themeShade="BF"/>
          <w:sz w:val="30"/>
          <w:szCs w:val="30"/>
          <w:lang w:val="fr-FR"/>
        </w:rPr>
        <w:t>Annexe</w:t>
      </w:r>
      <w:r w:rsidR="00265B2A" w:rsidRPr="00080E0C">
        <w:rPr>
          <w:rFonts w:ascii="Candara" w:hAnsi="Candara"/>
          <w:b/>
          <w:color w:val="C45911" w:themeColor="accent2" w:themeShade="BF"/>
          <w:sz w:val="30"/>
          <w:szCs w:val="30"/>
          <w:lang w:val="fr-FR"/>
        </w:rPr>
        <w:t xml:space="preserve"> </w:t>
      </w:r>
      <w:r w:rsidR="00CA5A03" w:rsidRPr="00080E0C">
        <w:rPr>
          <w:rFonts w:ascii="Candara" w:hAnsi="Candara"/>
          <w:b/>
          <w:color w:val="C45911" w:themeColor="accent2" w:themeShade="BF"/>
          <w:sz w:val="30"/>
          <w:szCs w:val="30"/>
          <w:lang w:val="fr-FR"/>
        </w:rPr>
        <w:t>A</w:t>
      </w:r>
      <w:r w:rsidR="00F93360" w:rsidRPr="00080E0C">
        <w:rPr>
          <w:rFonts w:ascii="Candara" w:hAnsi="Candara"/>
          <w:b/>
          <w:color w:val="C45911" w:themeColor="accent2" w:themeShade="BF"/>
          <w:sz w:val="30"/>
          <w:szCs w:val="30"/>
          <w:lang w:val="fr-FR"/>
        </w:rPr>
        <w:t xml:space="preserve"> </w:t>
      </w:r>
      <w:r w:rsidR="00AA75EA" w:rsidRPr="00080E0C">
        <w:rPr>
          <w:rFonts w:ascii="Candara" w:hAnsi="Candara"/>
          <w:b/>
          <w:color w:val="C45911" w:themeColor="accent2" w:themeShade="BF"/>
          <w:sz w:val="30"/>
          <w:szCs w:val="30"/>
          <w:lang w:val="fr-FR"/>
        </w:rPr>
        <w:t xml:space="preserve">: </w:t>
      </w:r>
      <w:r w:rsidR="005A5569" w:rsidRPr="00080E0C">
        <w:rPr>
          <w:rFonts w:ascii="Candara" w:hAnsi="Candara"/>
          <w:b/>
          <w:color w:val="C45911" w:themeColor="accent2" w:themeShade="BF"/>
          <w:sz w:val="30"/>
          <w:szCs w:val="30"/>
          <w:lang w:val="fr-FR"/>
        </w:rPr>
        <w:t xml:space="preserve">Résultats de l'enquête sur </w:t>
      </w:r>
      <w:r w:rsidR="00F74349" w:rsidRPr="00080E0C">
        <w:rPr>
          <w:rFonts w:ascii="Candara" w:hAnsi="Candara"/>
          <w:b/>
          <w:color w:val="C45911" w:themeColor="accent2" w:themeShade="BF"/>
          <w:sz w:val="30"/>
          <w:szCs w:val="30"/>
          <w:lang w:val="fr-FR"/>
        </w:rPr>
        <w:t xml:space="preserve">la </w:t>
      </w:r>
      <w:r w:rsidR="00505472" w:rsidRPr="00080E0C">
        <w:rPr>
          <w:rFonts w:ascii="Candara" w:hAnsi="Candara"/>
          <w:b/>
          <w:color w:val="C45911" w:themeColor="accent2" w:themeShade="BF"/>
          <w:sz w:val="30"/>
          <w:szCs w:val="30"/>
          <w:lang w:val="fr-FR"/>
        </w:rPr>
        <w:t>c</w:t>
      </w:r>
      <w:r w:rsidR="00F74349" w:rsidRPr="00080E0C">
        <w:rPr>
          <w:rFonts w:ascii="Candara" w:hAnsi="Candara"/>
          <w:b/>
          <w:color w:val="C45911" w:themeColor="accent2" w:themeShade="BF"/>
          <w:sz w:val="30"/>
          <w:szCs w:val="30"/>
          <w:lang w:val="fr-FR"/>
        </w:rPr>
        <w:t xml:space="preserve">ulture </w:t>
      </w:r>
      <w:r w:rsidR="00505472" w:rsidRPr="00080E0C">
        <w:rPr>
          <w:rFonts w:ascii="Candara" w:hAnsi="Candara"/>
          <w:b/>
          <w:color w:val="C45911" w:themeColor="accent2" w:themeShade="BF"/>
          <w:sz w:val="30"/>
          <w:szCs w:val="30"/>
          <w:lang w:val="fr-FR"/>
        </w:rPr>
        <w:t>o</w:t>
      </w:r>
      <w:r w:rsidR="005A5569" w:rsidRPr="00080E0C">
        <w:rPr>
          <w:rFonts w:ascii="Candara" w:hAnsi="Candara"/>
          <w:b/>
          <w:color w:val="C45911" w:themeColor="accent2" w:themeShade="BF"/>
          <w:sz w:val="30"/>
          <w:szCs w:val="30"/>
          <w:lang w:val="fr-FR"/>
        </w:rPr>
        <w:t>rganisationnelle</w:t>
      </w:r>
      <w:bookmarkEnd w:id="25"/>
    </w:p>
    <w:p w14:paraId="7F0B2899" w14:textId="77777777" w:rsidR="00080E0C" w:rsidRPr="00080E0C" w:rsidRDefault="00080E0C" w:rsidP="00080E0C">
      <w:pPr>
        <w:rPr>
          <w:lang w:val="fr-FR"/>
        </w:rPr>
      </w:pPr>
    </w:p>
    <w:p w14:paraId="6A216034" w14:textId="77777777" w:rsidR="00265B2A" w:rsidRPr="00905F3D" w:rsidRDefault="0060457A" w:rsidP="00265B2A">
      <w:pPr>
        <w:jc w:val="center"/>
        <w:rPr>
          <w:rFonts w:ascii="Candara" w:hAnsi="Candara" w:cstheme="minorHAnsi"/>
          <w:sz w:val="22"/>
          <w:szCs w:val="22"/>
          <w:lang w:val="fr-FR"/>
        </w:rPr>
      </w:pPr>
      <w:r w:rsidRPr="00905F3D">
        <w:rPr>
          <w:rFonts w:ascii="Candara" w:hAnsi="Candara" w:cstheme="minorHAnsi"/>
          <w:b/>
          <w:bCs/>
          <w:lang w:val="fr-FR"/>
        </w:rPr>
        <w:t>RÉPARTITION DES RÉ</w:t>
      </w:r>
      <w:r w:rsidR="0043158C" w:rsidRPr="00905F3D">
        <w:rPr>
          <w:rFonts w:ascii="Candara" w:hAnsi="Candara" w:cstheme="minorHAnsi"/>
          <w:b/>
          <w:bCs/>
          <w:lang w:val="fr-FR"/>
        </w:rPr>
        <w:t>PONSES À L'ENQUÊTE PAR SÉRIE DES QUESTIONS</w:t>
      </w:r>
      <w:r w:rsidR="005072A9" w:rsidRPr="00905F3D">
        <w:rPr>
          <w:rFonts w:ascii="Candara" w:hAnsi="Candara" w:cstheme="minorHAnsi"/>
          <w:b/>
          <w:bCs/>
          <w:noProof/>
          <w:sz w:val="26"/>
          <w:szCs w:val="26"/>
          <w:lang w:val="fr-FR" w:eastAsia="fr-FR"/>
        </w:rPr>
        <w:drawing>
          <wp:inline distT="0" distB="0" distL="0" distR="0" wp14:anchorId="1C618791" wp14:editId="649A891C">
            <wp:extent cx="5400040" cy="3150235"/>
            <wp:effectExtent l="0" t="0" r="10160" b="12065"/>
            <wp:docPr id="5" name="Gráfico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00265B2A" w:rsidRPr="00905F3D">
        <w:rPr>
          <w:rFonts w:ascii="Candara" w:hAnsi="Candara" w:cstheme="minorHAnsi"/>
          <w:lang w:val="fr-FR"/>
        </w:rPr>
        <w:t xml:space="preserve"> </w:t>
      </w:r>
    </w:p>
    <w:p w14:paraId="1D749704" w14:textId="77777777" w:rsidR="00265B2A" w:rsidRPr="00905F3D" w:rsidRDefault="00265B2A" w:rsidP="00265B2A">
      <w:pPr>
        <w:rPr>
          <w:rFonts w:ascii="Candara" w:hAnsi="Candara" w:cstheme="minorHAnsi"/>
          <w:b/>
          <w:bCs/>
          <w:sz w:val="28"/>
          <w:szCs w:val="28"/>
          <w:lang w:val="fr-FR"/>
        </w:rPr>
      </w:pPr>
    </w:p>
    <w:p w14:paraId="1CD22C0D" w14:textId="77777777" w:rsidR="00265B2A" w:rsidRPr="00905F3D" w:rsidRDefault="00265B2A" w:rsidP="00265B2A">
      <w:pPr>
        <w:rPr>
          <w:rFonts w:ascii="Candara" w:hAnsi="Candara" w:cstheme="minorHAnsi"/>
          <w:b/>
          <w:bCs/>
          <w:sz w:val="28"/>
          <w:szCs w:val="28"/>
          <w:lang w:val="fr-FR"/>
        </w:rPr>
      </w:pPr>
    </w:p>
    <w:p w14:paraId="45F0C005" w14:textId="77777777" w:rsidR="00265B2A" w:rsidRPr="00905F3D" w:rsidRDefault="0043158C" w:rsidP="0041190B">
      <w:pPr>
        <w:jc w:val="center"/>
        <w:rPr>
          <w:rFonts w:ascii="Candara" w:hAnsi="Candara" w:cstheme="minorHAnsi"/>
          <w:sz w:val="22"/>
          <w:szCs w:val="22"/>
        </w:rPr>
      </w:pPr>
      <w:r w:rsidRPr="00905F3D">
        <w:rPr>
          <w:rFonts w:ascii="Candara" w:hAnsi="Candara" w:cstheme="minorHAnsi"/>
          <w:b/>
          <w:sz w:val="26"/>
          <w:szCs w:val="26"/>
          <w:lang w:val="fr-FR"/>
        </w:rPr>
        <w:t>Série</w:t>
      </w:r>
      <w:r w:rsidR="0041190B" w:rsidRPr="00905F3D">
        <w:rPr>
          <w:rFonts w:ascii="Candara" w:hAnsi="Candara" w:cstheme="minorHAnsi"/>
          <w:b/>
          <w:sz w:val="26"/>
          <w:szCs w:val="26"/>
          <w:lang w:val="fr-FR"/>
        </w:rPr>
        <w:t xml:space="preserve"> 1</w:t>
      </w:r>
      <w:r w:rsidR="00A262A1" w:rsidRPr="00905F3D">
        <w:rPr>
          <w:rFonts w:ascii="Candara" w:hAnsi="Candara" w:cstheme="minorHAnsi"/>
          <w:b/>
          <w:sz w:val="26"/>
          <w:szCs w:val="26"/>
          <w:lang w:val="fr-FR"/>
        </w:rPr>
        <w:t xml:space="preserve"> </w:t>
      </w:r>
      <w:r w:rsidR="0041190B" w:rsidRPr="00905F3D">
        <w:rPr>
          <w:rFonts w:ascii="Candara" w:hAnsi="Candara" w:cstheme="minorHAnsi"/>
          <w:b/>
          <w:sz w:val="26"/>
          <w:szCs w:val="26"/>
          <w:lang w:val="fr-FR"/>
        </w:rPr>
        <w:t>: Perception par le personnel de l'égalité des sexes dans le SNU</w:t>
      </w:r>
    </w:p>
    <w:p w14:paraId="40035CBA" w14:textId="77777777" w:rsidR="00265B2A" w:rsidRPr="00905F3D" w:rsidRDefault="0041190B" w:rsidP="00265B2A">
      <w:pPr>
        <w:rPr>
          <w:rFonts w:ascii="Candara" w:hAnsi="Candara" w:cstheme="minorHAnsi"/>
          <w:sz w:val="22"/>
          <w:szCs w:val="22"/>
          <w:lang w:val="en-US"/>
        </w:rPr>
      </w:pPr>
      <w:r w:rsidRPr="00905F3D">
        <w:rPr>
          <w:rFonts w:ascii="Candara" w:hAnsi="Candara" w:cstheme="minorHAnsi"/>
          <w:b/>
          <w:bCs/>
          <w:noProof/>
          <w:sz w:val="26"/>
          <w:szCs w:val="26"/>
          <w:lang w:val="fr-FR" w:eastAsia="fr-FR"/>
        </w:rPr>
        <w:drawing>
          <wp:inline distT="0" distB="0" distL="0" distR="0" wp14:anchorId="178AE34C" wp14:editId="463E9235">
            <wp:extent cx="5400040" cy="3150235"/>
            <wp:effectExtent l="0" t="0" r="10160" b="12065"/>
            <wp:docPr id="10" name="Gráfico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C092E66" w14:textId="77777777" w:rsidR="004543E2" w:rsidRPr="00905F3D" w:rsidRDefault="004543E2" w:rsidP="00265B2A">
      <w:pPr>
        <w:rPr>
          <w:rFonts w:ascii="Candara" w:hAnsi="Candara" w:cstheme="minorHAnsi"/>
          <w:sz w:val="22"/>
          <w:szCs w:val="22"/>
          <w:lang w:val="en-US"/>
        </w:rPr>
      </w:pPr>
    </w:p>
    <w:p w14:paraId="6745EF4C" w14:textId="77777777" w:rsidR="00265B2A" w:rsidRPr="00905F3D" w:rsidRDefault="00265B2A" w:rsidP="00265B2A">
      <w:pPr>
        <w:rPr>
          <w:rFonts w:ascii="Candara" w:hAnsi="Candara" w:cstheme="minorHAnsi"/>
          <w:lang w:val="en"/>
        </w:rPr>
      </w:pPr>
    </w:p>
    <w:p w14:paraId="00FA1433" w14:textId="77777777" w:rsidR="00B32E79" w:rsidRPr="00905F3D" w:rsidRDefault="00B32E79" w:rsidP="00265B2A">
      <w:pPr>
        <w:jc w:val="center"/>
        <w:rPr>
          <w:rFonts w:ascii="Candara" w:hAnsi="Candara" w:cstheme="minorHAnsi"/>
          <w:b/>
          <w:sz w:val="26"/>
          <w:szCs w:val="26"/>
        </w:rPr>
      </w:pPr>
    </w:p>
    <w:p w14:paraId="14E596FC" w14:textId="77777777" w:rsidR="00B32E79" w:rsidRPr="00905F3D" w:rsidRDefault="00B32E79" w:rsidP="00265B2A">
      <w:pPr>
        <w:jc w:val="center"/>
        <w:rPr>
          <w:rFonts w:ascii="Candara" w:hAnsi="Candara" w:cstheme="minorHAnsi"/>
          <w:b/>
          <w:sz w:val="26"/>
          <w:szCs w:val="26"/>
        </w:rPr>
      </w:pPr>
    </w:p>
    <w:p w14:paraId="46DE0CB3" w14:textId="77777777" w:rsidR="00B32E79" w:rsidRPr="00905F3D" w:rsidRDefault="0043158C" w:rsidP="00265B2A">
      <w:pPr>
        <w:jc w:val="center"/>
        <w:rPr>
          <w:rFonts w:ascii="Candara" w:hAnsi="Candara" w:cstheme="minorHAnsi"/>
          <w:b/>
          <w:sz w:val="26"/>
          <w:szCs w:val="26"/>
          <w:lang w:val="fr-FR"/>
        </w:rPr>
      </w:pPr>
      <w:r w:rsidRPr="00905F3D">
        <w:rPr>
          <w:rFonts w:ascii="Candara" w:hAnsi="Candara" w:cstheme="minorHAnsi"/>
          <w:b/>
          <w:sz w:val="26"/>
          <w:szCs w:val="26"/>
          <w:lang w:val="fr-FR"/>
        </w:rPr>
        <w:t xml:space="preserve">Série </w:t>
      </w:r>
      <w:r w:rsidR="00B32E79" w:rsidRPr="00905F3D">
        <w:rPr>
          <w:rFonts w:ascii="Candara" w:hAnsi="Candara" w:cstheme="minorHAnsi"/>
          <w:b/>
          <w:sz w:val="26"/>
          <w:szCs w:val="26"/>
          <w:lang w:val="fr-FR"/>
        </w:rPr>
        <w:t>2</w:t>
      </w:r>
      <w:r w:rsidR="00A262A1" w:rsidRPr="00905F3D">
        <w:rPr>
          <w:rFonts w:ascii="Candara" w:hAnsi="Candara" w:cstheme="minorHAnsi"/>
          <w:b/>
          <w:sz w:val="26"/>
          <w:szCs w:val="26"/>
          <w:lang w:val="fr-FR"/>
        </w:rPr>
        <w:t xml:space="preserve"> </w:t>
      </w:r>
      <w:r w:rsidR="00B32E79" w:rsidRPr="00905F3D">
        <w:rPr>
          <w:rFonts w:ascii="Candara" w:hAnsi="Candara" w:cstheme="minorHAnsi"/>
          <w:b/>
          <w:sz w:val="26"/>
          <w:szCs w:val="26"/>
          <w:lang w:val="fr-FR"/>
        </w:rPr>
        <w:t>: Égalité de traitement sur le lieu de travail</w:t>
      </w:r>
      <w:r w:rsidR="00B32E79" w:rsidRPr="00905F3D">
        <w:rPr>
          <w:rFonts w:ascii="Candara" w:hAnsi="Candara" w:cstheme="minorHAnsi"/>
          <w:b/>
          <w:bCs/>
          <w:noProof/>
          <w:sz w:val="26"/>
          <w:szCs w:val="26"/>
          <w:lang w:val="fr-FR" w:eastAsia="fr-FR"/>
        </w:rPr>
        <w:drawing>
          <wp:inline distT="0" distB="0" distL="0" distR="0" wp14:anchorId="697BCC8D" wp14:editId="4D631A22">
            <wp:extent cx="5400040" cy="3530379"/>
            <wp:effectExtent l="0" t="0" r="10160" b="13335"/>
            <wp:docPr id="6" name="Gráfico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F9A1B7C" w14:textId="77777777" w:rsidR="00B32E79" w:rsidRPr="00905F3D" w:rsidRDefault="00B32E79" w:rsidP="00265B2A">
      <w:pPr>
        <w:jc w:val="center"/>
        <w:rPr>
          <w:rFonts w:ascii="Candara" w:hAnsi="Candara" w:cstheme="minorHAnsi"/>
          <w:b/>
          <w:sz w:val="26"/>
          <w:szCs w:val="26"/>
          <w:lang w:val="fr-FR"/>
        </w:rPr>
      </w:pPr>
    </w:p>
    <w:p w14:paraId="661D4E25" w14:textId="77777777" w:rsidR="003C6B59" w:rsidRPr="00905F3D" w:rsidRDefault="003C6B59" w:rsidP="00265B2A">
      <w:pPr>
        <w:jc w:val="center"/>
        <w:rPr>
          <w:rFonts w:ascii="Candara" w:hAnsi="Candara" w:cstheme="minorHAnsi"/>
          <w:b/>
          <w:sz w:val="26"/>
          <w:szCs w:val="26"/>
          <w:lang w:val="fr-FR"/>
        </w:rPr>
      </w:pPr>
    </w:p>
    <w:p w14:paraId="0D4BC314" w14:textId="77777777" w:rsidR="00265B2A" w:rsidRPr="00905F3D" w:rsidRDefault="0043158C" w:rsidP="00265B2A">
      <w:pPr>
        <w:jc w:val="center"/>
        <w:rPr>
          <w:rFonts w:ascii="Candara" w:hAnsi="Candara" w:cstheme="minorHAnsi"/>
          <w:lang w:val="fr-FR"/>
        </w:rPr>
      </w:pPr>
      <w:r w:rsidRPr="00905F3D">
        <w:rPr>
          <w:rFonts w:ascii="Candara" w:hAnsi="Candara" w:cstheme="minorHAnsi"/>
          <w:b/>
          <w:sz w:val="26"/>
          <w:szCs w:val="26"/>
        </w:rPr>
        <w:t xml:space="preserve">Série </w:t>
      </w:r>
      <w:r w:rsidR="00265B2A" w:rsidRPr="00905F3D">
        <w:rPr>
          <w:rFonts w:ascii="Candara" w:hAnsi="Candara" w:cstheme="minorHAnsi"/>
          <w:b/>
          <w:sz w:val="26"/>
          <w:szCs w:val="26"/>
        </w:rPr>
        <w:t>3</w:t>
      </w:r>
      <w:r w:rsidR="00A262A1" w:rsidRPr="00905F3D">
        <w:rPr>
          <w:rFonts w:ascii="Candara" w:hAnsi="Candara" w:cstheme="minorHAnsi"/>
          <w:b/>
          <w:sz w:val="26"/>
          <w:szCs w:val="26"/>
        </w:rPr>
        <w:t xml:space="preserve"> </w:t>
      </w:r>
      <w:r w:rsidR="00265B2A" w:rsidRPr="00905F3D">
        <w:rPr>
          <w:rFonts w:ascii="Candara" w:hAnsi="Candara" w:cstheme="minorHAnsi"/>
          <w:b/>
          <w:sz w:val="26"/>
          <w:szCs w:val="26"/>
        </w:rPr>
        <w:t xml:space="preserve">: </w:t>
      </w:r>
      <w:r w:rsidR="000545A2" w:rsidRPr="00905F3D">
        <w:rPr>
          <w:rFonts w:ascii="Candara" w:hAnsi="Candara" w:cstheme="minorHAnsi"/>
          <w:b/>
          <w:sz w:val="26"/>
          <w:szCs w:val="26"/>
        </w:rPr>
        <w:t>Équilibre entre vie professionnelle et vie privée</w:t>
      </w:r>
      <w:r w:rsidR="000545A2" w:rsidRPr="00905F3D">
        <w:rPr>
          <w:rFonts w:ascii="Candara" w:eastAsiaTheme="minorHAnsi" w:hAnsi="Candara" w:cstheme="minorHAnsi"/>
          <w:b/>
          <w:sz w:val="26"/>
          <w:szCs w:val="26"/>
        </w:rPr>
        <w:t xml:space="preserve"> </w:t>
      </w:r>
      <w:r w:rsidR="00B217E3" w:rsidRPr="00905F3D">
        <w:rPr>
          <w:rFonts w:ascii="Candara" w:hAnsi="Candara" w:cstheme="minorHAnsi"/>
          <w:b/>
          <w:bCs/>
          <w:noProof/>
          <w:sz w:val="26"/>
          <w:szCs w:val="26"/>
          <w:lang w:val="fr-FR" w:eastAsia="fr-FR"/>
        </w:rPr>
        <w:drawing>
          <wp:inline distT="0" distB="0" distL="0" distR="0" wp14:anchorId="6DEE6D2E" wp14:editId="6EDF6DF3">
            <wp:extent cx="5400040" cy="3150235"/>
            <wp:effectExtent l="0" t="0" r="10160" b="12065"/>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E877D61" w14:textId="77777777" w:rsidR="00265B2A" w:rsidRPr="00905F3D" w:rsidRDefault="00265B2A" w:rsidP="00265B2A">
      <w:pPr>
        <w:rPr>
          <w:rFonts w:ascii="Candara" w:hAnsi="Candara" w:cstheme="minorHAnsi"/>
          <w:sz w:val="22"/>
          <w:szCs w:val="22"/>
          <w:lang w:val="fr-FR"/>
        </w:rPr>
      </w:pPr>
    </w:p>
    <w:p w14:paraId="1EE1C509" w14:textId="77777777" w:rsidR="00265B2A" w:rsidRPr="00905F3D" w:rsidRDefault="00265B2A" w:rsidP="00265B2A">
      <w:pPr>
        <w:rPr>
          <w:rFonts w:ascii="Candara" w:hAnsi="Candara" w:cstheme="minorHAnsi"/>
          <w:lang w:val="fr-FR"/>
        </w:rPr>
      </w:pPr>
    </w:p>
    <w:p w14:paraId="5650B918" w14:textId="77777777" w:rsidR="00EB634A" w:rsidRPr="00920974" w:rsidRDefault="00EB634A" w:rsidP="00EB634A">
      <w:pPr>
        <w:rPr>
          <w:rFonts w:ascii="Candara" w:hAnsi="Candara" w:cstheme="minorHAnsi"/>
          <w:sz w:val="23"/>
          <w:szCs w:val="23"/>
          <w:lang w:val="fr-FR"/>
        </w:rPr>
      </w:pPr>
      <w:r w:rsidRPr="00920974">
        <w:rPr>
          <w:rFonts w:ascii="Candara" w:hAnsi="Candara" w:cstheme="minorHAnsi"/>
          <w:sz w:val="23"/>
          <w:szCs w:val="23"/>
          <w:lang w:val="fr-FR"/>
        </w:rPr>
        <w:t xml:space="preserve">Ouverture de l'enquête en </w:t>
      </w:r>
      <w:r w:rsidR="00443764" w:rsidRPr="00920974">
        <w:rPr>
          <w:rFonts w:ascii="Candara" w:hAnsi="Candara" w:cstheme="minorHAnsi"/>
          <w:sz w:val="23"/>
          <w:szCs w:val="23"/>
          <w:lang w:val="fr-FR"/>
        </w:rPr>
        <w:t>mars 2021</w:t>
      </w:r>
      <w:r w:rsidRPr="00920974">
        <w:rPr>
          <w:rFonts w:ascii="Candara" w:hAnsi="Candara" w:cstheme="minorHAnsi"/>
          <w:sz w:val="23"/>
          <w:szCs w:val="23"/>
          <w:lang w:val="fr-FR"/>
        </w:rPr>
        <w:t xml:space="preserve">. </w:t>
      </w:r>
    </w:p>
    <w:p w14:paraId="71D9AADA" w14:textId="77777777" w:rsidR="00EB634A" w:rsidRPr="00920974" w:rsidRDefault="00675976" w:rsidP="00EB634A">
      <w:pPr>
        <w:rPr>
          <w:rFonts w:ascii="Candara" w:hAnsi="Candara" w:cstheme="minorHAnsi"/>
          <w:sz w:val="23"/>
          <w:szCs w:val="23"/>
          <w:lang w:val="fr-FR"/>
        </w:rPr>
      </w:pPr>
      <w:r w:rsidRPr="00920974">
        <w:rPr>
          <w:rFonts w:ascii="Candara" w:hAnsi="Candara" w:cstheme="minorHAnsi"/>
          <w:sz w:val="23"/>
          <w:szCs w:val="23"/>
          <w:lang w:val="fr-FR"/>
        </w:rPr>
        <w:t xml:space="preserve">649 </w:t>
      </w:r>
      <w:r w:rsidR="00EB634A" w:rsidRPr="00920974">
        <w:rPr>
          <w:rFonts w:ascii="Candara" w:hAnsi="Candara" w:cstheme="minorHAnsi"/>
          <w:sz w:val="23"/>
          <w:szCs w:val="23"/>
          <w:lang w:val="fr-FR"/>
        </w:rPr>
        <w:t>réponses</w:t>
      </w:r>
      <w:r w:rsidR="000A42EB" w:rsidRPr="00920974">
        <w:rPr>
          <w:rFonts w:ascii="Candara" w:hAnsi="Candara" w:cstheme="minorHAnsi"/>
          <w:sz w:val="23"/>
          <w:szCs w:val="23"/>
          <w:lang w:val="fr-FR"/>
        </w:rPr>
        <w:t xml:space="preserve"> (</w:t>
      </w:r>
      <w:r w:rsidRPr="00920974">
        <w:rPr>
          <w:rFonts w:ascii="Candara" w:hAnsi="Candara" w:cstheme="minorHAnsi"/>
          <w:sz w:val="23"/>
          <w:szCs w:val="23"/>
          <w:lang w:val="fr-FR"/>
        </w:rPr>
        <w:t xml:space="preserve">274 </w:t>
      </w:r>
      <w:r w:rsidR="000A42EB" w:rsidRPr="00920974">
        <w:rPr>
          <w:rFonts w:ascii="Candara" w:hAnsi="Candara" w:cstheme="minorHAnsi"/>
          <w:sz w:val="23"/>
          <w:szCs w:val="23"/>
          <w:lang w:val="fr-FR"/>
        </w:rPr>
        <w:t xml:space="preserve">femmes, </w:t>
      </w:r>
      <w:r w:rsidRPr="00920974">
        <w:rPr>
          <w:rFonts w:ascii="Candara" w:hAnsi="Candara" w:cstheme="minorHAnsi"/>
          <w:sz w:val="23"/>
          <w:szCs w:val="23"/>
          <w:lang w:val="fr-FR"/>
        </w:rPr>
        <w:t xml:space="preserve">372 </w:t>
      </w:r>
      <w:r w:rsidR="000A42EB" w:rsidRPr="00920974">
        <w:rPr>
          <w:rFonts w:ascii="Candara" w:hAnsi="Candara" w:cstheme="minorHAnsi"/>
          <w:sz w:val="23"/>
          <w:szCs w:val="23"/>
          <w:lang w:val="fr-FR"/>
        </w:rPr>
        <w:t>hommes</w:t>
      </w:r>
      <w:r w:rsidR="0077011F" w:rsidRPr="00920974">
        <w:rPr>
          <w:rFonts w:ascii="Candara" w:hAnsi="Candara" w:cstheme="minorHAnsi"/>
          <w:sz w:val="23"/>
          <w:szCs w:val="23"/>
          <w:lang w:val="fr-FR"/>
        </w:rPr>
        <w:t>, 3 d’autre genre</w:t>
      </w:r>
      <w:r w:rsidR="000A42EB" w:rsidRPr="00920974">
        <w:rPr>
          <w:rFonts w:ascii="Candara" w:hAnsi="Candara" w:cstheme="minorHAnsi"/>
          <w:sz w:val="23"/>
          <w:szCs w:val="23"/>
          <w:lang w:val="fr-FR"/>
        </w:rPr>
        <w:t>).</w:t>
      </w:r>
    </w:p>
    <w:p w14:paraId="467C64EE" w14:textId="77777777" w:rsidR="00832FD0" w:rsidRPr="00920974" w:rsidRDefault="00EB634A" w:rsidP="00EB634A">
      <w:pPr>
        <w:rPr>
          <w:rFonts w:ascii="Candara" w:hAnsi="Candara" w:cstheme="minorHAnsi"/>
          <w:sz w:val="23"/>
          <w:szCs w:val="23"/>
          <w:lang w:val="fr-FR"/>
        </w:rPr>
      </w:pPr>
      <w:r w:rsidRPr="00920974">
        <w:rPr>
          <w:rFonts w:ascii="Candara" w:hAnsi="Candara" w:cstheme="minorHAnsi"/>
          <w:sz w:val="23"/>
          <w:szCs w:val="23"/>
          <w:lang w:val="fr-FR"/>
        </w:rPr>
        <w:t>Intervalle de confiance de 7,5.</w:t>
      </w:r>
    </w:p>
    <w:p w14:paraId="2D38E27E" w14:textId="77777777" w:rsidR="00080E0C" w:rsidRPr="007C6EF7" w:rsidRDefault="00080E0C" w:rsidP="00612710">
      <w:pPr>
        <w:pStyle w:val="Heading2"/>
        <w:spacing w:before="0" w:after="840"/>
        <w:jc w:val="center"/>
        <w:rPr>
          <w:rFonts w:ascii="Candara" w:hAnsi="Candara"/>
          <w:b/>
          <w:lang w:val="fr-FR"/>
        </w:rPr>
      </w:pPr>
      <w:r>
        <w:rPr>
          <w:rFonts w:cstheme="minorHAnsi"/>
          <w:sz w:val="22"/>
          <w:szCs w:val="22"/>
          <w:lang w:val="fr-FR"/>
        </w:rPr>
        <w:br w:type="page"/>
      </w:r>
      <w:bookmarkStart w:id="26" w:name="_Toc150025900"/>
      <w:r w:rsidRPr="00123F1B">
        <w:rPr>
          <w:rFonts w:ascii="Candara" w:hAnsi="Candara"/>
          <w:b/>
          <w:color w:val="C45911" w:themeColor="accent2" w:themeShade="BF"/>
          <w:lang w:val="fr-FR"/>
        </w:rPr>
        <w:t xml:space="preserve">Annexe B : Composition de l'équipe d'évaluation </w:t>
      </w:r>
      <w:r w:rsidR="005D0A90">
        <w:rPr>
          <w:rFonts w:ascii="Candara" w:hAnsi="Candara"/>
          <w:b/>
          <w:color w:val="C45911" w:themeColor="accent2" w:themeShade="BF"/>
          <w:lang w:val="fr-FR"/>
        </w:rPr>
        <w:t>inter-agences</w:t>
      </w:r>
      <w:bookmarkEnd w:id="26"/>
    </w:p>
    <w:tbl>
      <w:tblPr>
        <w:tblStyle w:val="TableGrid"/>
        <w:tblW w:w="9498" w:type="dxa"/>
        <w:tblInd w:w="-431" w:type="dxa"/>
        <w:tblLayout w:type="fixed"/>
        <w:tblLook w:val="04A0" w:firstRow="1" w:lastRow="0" w:firstColumn="1" w:lastColumn="0" w:noHBand="0" w:noVBand="1"/>
      </w:tblPr>
      <w:tblGrid>
        <w:gridCol w:w="852"/>
        <w:gridCol w:w="4677"/>
        <w:gridCol w:w="3969"/>
      </w:tblGrid>
      <w:tr w:rsidR="00080E0C" w:rsidRPr="00080E0C" w14:paraId="58592A9D" w14:textId="77777777" w:rsidTr="00D54DCA">
        <w:tc>
          <w:tcPr>
            <w:tcW w:w="852" w:type="dxa"/>
            <w:shd w:val="clear" w:color="auto" w:fill="F4B083" w:themeFill="accent2" w:themeFillTint="99"/>
          </w:tcPr>
          <w:p w14:paraId="7A55C20E" w14:textId="77777777" w:rsidR="00080E0C" w:rsidRPr="00080E0C" w:rsidRDefault="00080E0C" w:rsidP="0061540A">
            <w:pPr>
              <w:jc w:val="center"/>
              <w:rPr>
                <w:rFonts w:ascii="Candara" w:hAnsi="Candara" w:cstheme="minorHAnsi"/>
                <w:b/>
                <w:sz w:val="18"/>
                <w:szCs w:val="18"/>
                <w:lang w:val="fr-FR"/>
              </w:rPr>
            </w:pPr>
            <w:r w:rsidRPr="00080E0C">
              <w:rPr>
                <w:rFonts w:ascii="Candara" w:hAnsi="Candara" w:cstheme="minorHAnsi"/>
                <w:b/>
                <w:sz w:val="18"/>
                <w:szCs w:val="18"/>
                <w:lang w:val="fr-FR"/>
              </w:rPr>
              <w:t>Groupe</w:t>
            </w:r>
          </w:p>
        </w:tc>
        <w:tc>
          <w:tcPr>
            <w:tcW w:w="4677" w:type="dxa"/>
            <w:shd w:val="clear" w:color="auto" w:fill="F4B083" w:themeFill="accent2" w:themeFillTint="99"/>
          </w:tcPr>
          <w:p w14:paraId="47027B76" w14:textId="77777777" w:rsidR="00080E0C" w:rsidRPr="00080E0C" w:rsidRDefault="00080E0C" w:rsidP="0061540A">
            <w:pPr>
              <w:jc w:val="center"/>
              <w:rPr>
                <w:rFonts w:ascii="Candara" w:hAnsi="Candara" w:cstheme="minorHAnsi"/>
                <w:b/>
                <w:sz w:val="23"/>
                <w:szCs w:val="23"/>
                <w:lang w:val="fr-FR"/>
              </w:rPr>
            </w:pPr>
            <w:r w:rsidRPr="00080E0C">
              <w:rPr>
                <w:rFonts w:ascii="Candara" w:hAnsi="Candara" w:cstheme="minorHAnsi"/>
                <w:b/>
                <w:sz w:val="23"/>
                <w:szCs w:val="23"/>
                <w:lang w:val="fr-FR"/>
              </w:rPr>
              <w:t>Membres</w:t>
            </w:r>
          </w:p>
        </w:tc>
        <w:tc>
          <w:tcPr>
            <w:tcW w:w="3969" w:type="dxa"/>
            <w:shd w:val="clear" w:color="auto" w:fill="F4B083" w:themeFill="accent2" w:themeFillTint="99"/>
          </w:tcPr>
          <w:p w14:paraId="454738C1" w14:textId="77777777" w:rsidR="00080E0C" w:rsidRPr="00080E0C" w:rsidRDefault="00080E0C" w:rsidP="0061540A">
            <w:pPr>
              <w:jc w:val="center"/>
              <w:rPr>
                <w:rFonts w:ascii="Candara" w:hAnsi="Candara" w:cstheme="minorHAnsi"/>
                <w:b/>
                <w:sz w:val="23"/>
                <w:szCs w:val="23"/>
                <w:lang w:val="fr-FR"/>
              </w:rPr>
            </w:pPr>
            <w:r w:rsidRPr="00080E0C">
              <w:rPr>
                <w:rFonts w:ascii="Candara" w:hAnsi="Candara" w:cstheme="minorHAnsi"/>
                <w:b/>
                <w:sz w:val="23"/>
                <w:szCs w:val="23"/>
                <w:lang w:val="fr-FR"/>
              </w:rPr>
              <w:t>Indicateurs</w:t>
            </w:r>
          </w:p>
        </w:tc>
      </w:tr>
      <w:tr w:rsidR="00080E0C" w:rsidRPr="00080E0C" w14:paraId="51E95501" w14:textId="77777777" w:rsidTr="00D54DCA">
        <w:tc>
          <w:tcPr>
            <w:tcW w:w="852" w:type="dxa"/>
            <w:shd w:val="clear" w:color="auto" w:fill="F4B083" w:themeFill="accent2" w:themeFillTint="99"/>
          </w:tcPr>
          <w:p w14:paraId="6FC4B574" w14:textId="77777777" w:rsidR="00080E0C" w:rsidRPr="00080E0C" w:rsidRDefault="00080E0C" w:rsidP="0061540A">
            <w:pPr>
              <w:jc w:val="center"/>
              <w:rPr>
                <w:rFonts w:ascii="Candara" w:hAnsi="Candara" w:cstheme="minorHAnsi"/>
                <w:sz w:val="23"/>
                <w:szCs w:val="23"/>
                <w:lang w:val="fr-FR"/>
              </w:rPr>
            </w:pPr>
          </w:p>
          <w:p w14:paraId="68721CF9" w14:textId="77777777" w:rsidR="00080E0C" w:rsidRPr="00080E0C" w:rsidRDefault="00080E0C" w:rsidP="0061540A">
            <w:pPr>
              <w:jc w:val="center"/>
              <w:rPr>
                <w:rFonts w:ascii="Candara" w:hAnsi="Candara" w:cstheme="minorHAnsi"/>
                <w:sz w:val="23"/>
                <w:szCs w:val="23"/>
                <w:lang w:val="fr-FR"/>
              </w:rPr>
            </w:pPr>
          </w:p>
          <w:p w14:paraId="7CCE63C8" w14:textId="77777777" w:rsidR="00080E0C" w:rsidRPr="00080E0C" w:rsidRDefault="00080E0C" w:rsidP="0061540A">
            <w:pPr>
              <w:jc w:val="center"/>
              <w:rPr>
                <w:rFonts w:ascii="Candara" w:hAnsi="Candara" w:cstheme="minorHAnsi"/>
                <w:sz w:val="23"/>
                <w:szCs w:val="23"/>
                <w:lang w:val="fr-FR"/>
              </w:rPr>
            </w:pPr>
            <w:r w:rsidRPr="00080E0C">
              <w:rPr>
                <w:rFonts w:ascii="Candara" w:hAnsi="Candara" w:cstheme="minorHAnsi"/>
                <w:sz w:val="23"/>
                <w:szCs w:val="23"/>
                <w:lang w:val="fr-FR"/>
              </w:rPr>
              <w:t>1</w:t>
            </w:r>
          </w:p>
        </w:tc>
        <w:tc>
          <w:tcPr>
            <w:tcW w:w="4677" w:type="dxa"/>
          </w:tcPr>
          <w:p w14:paraId="14D6DC01" w14:textId="77777777" w:rsidR="00080E0C" w:rsidRPr="00080E0C" w:rsidRDefault="00080E0C" w:rsidP="00865A3E">
            <w:pPr>
              <w:spacing w:before="120" w:after="120"/>
              <w:jc w:val="both"/>
              <w:rPr>
                <w:rFonts w:ascii="Candara" w:hAnsi="Candara" w:cstheme="minorHAnsi"/>
                <w:kern w:val="24"/>
                <w:sz w:val="23"/>
                <w:szCs w:val="23"/>
                <w:lang w:val="fr-FR" w:eastAsia="es-ES"/>
              </w:rPr>
            </w:pPr>
            <w:r w:rsidRPr="00080E0C">
              <w:rPr>
                <w:rFonts w:ascii="Candara" w:hAnsi="Candara" w:cstheme="minorHAnsi"/>
                <w:kern w:val="24"/>
                <w:sz w:val="23"/>
                <w:szCs w:val="23"/>
                <w:lang w:val="fr-FR" w:eastAsia="es-ES"/>
              </w:rPr>
              <w:t>Catherine ODIMBA (UNW), Rita BISIMWA (</w:t>
            </w:r>
            <w:r>
              <w:rPr>
                <w:rFonts w:ascii="Candara" w:hAnsi="Candara" w:cstheme="minorHAnsi"/>
                <w:kern w:val="24"/>
                <w:sz w:val="23"/>
                <w:szCs w:val="23"/>
                <w:lang w:val="fr-FR" w:eastAsia="es-ES"/>
              </w:rPr>
              <w:t>BCR</w:t>
            </w:r>
            <w:r w:rsidRPr="00080E0C">
              <w:rPr>
                <w:rFonts w:ascii="Candara" w:hAnsi="Candara" w:cstheme="minorHAnsi"/>
                <w:kern w:val="24"/>
                <w:sz w:val="23"/>
                <w:szCs w:val="23"/>
                <w:lang w:val="fr-FR" w:eastAsia="es-ES"/>
              </w:rPr>
              <w:t>)</w:t>
            </w:r>
            <w:r>
              <w:rPr>
                <w:rFonts w:ascii="Candara" w:hAnsi="Candara" w:cstheme="minorHAnsi"/>
                <w:kern w:val="24"/>
                <w:sz w:val="23"/>
                <w:szCs w:val="23"/>
                <w:lang w:val="fr-FR" w:eastAsia="es-ES"/>
              </w:rPr>
              <w:t xml:space="preserve">, </w:t>
            </w:r>
            <w:r w:rsidRPr="00080E0C">
              <w:rPr>
                <w:rFonts w:ascii="Candara" w:hAnsi="Candara" w:cstheme="minorHAnsi"/>
                <w:kern w:val="24"/>
                <w:sz w:val="23"/>
                <w:szCs w:val="23"/>
                <w:lang w:val="fr-FR" w:eastAsia="es-ES"/>
              </w:rPr>
              <w:t>Annie BIPENDU (PBF)</w:t>
            </w:r>
            <w:r>
              <w:rPr>
                <w:rFonts w:ascii="Candara" w:hAnsi="Candara" w:cstheme="minorHAnsi"/>
                <w:kern w:val="24"/>
                <w:sz w:val="23"/>
                <w:szCs w:val="23"/>
                <w:lang w:val="fr-FR" w:eastAsia="es-ES"/>
              </w:rPr>
              <w:t xml:space="preserve">, </w:t>
            </w:r>
            <w:r w:rsidRPr="00080E0C">
              <w:rPr>
                <w:rFonts w:ascii="Candara" w:hAnsi="Candara" w:cstheme="minorHAnsi"/>
                <w:kern w:val="24"/>
                <w:sz w:val="23"/>
                <w:szCs w:val="23"/>
                <w:lang w:val="fr-FR" w:eastAsia="es-ES"/>
              </w:rPr>
              <w:t>Diane MOKABA (UNW)</w:t>
            </w:r>
            <w:r>
              <w:rPr>
                <w:rFonts w:ascii="Candara" w:hAnsi="Candara" w:cstheme="minorHAnsi"/>
                <w:kern w:val="24"/>
                <w:sz w:val="23"/>
                <w:szCs w:val="23"/>
                <w:lang w:val="fr-FR" w:eastAsia="es-ES"/>
              </w:rPr>
              <w:t xml:space="preserve">, </w:t>
            </w:r>
            <w:r w:rsidRPr="00080E0C">
              <w:rPr>
                <w:rFonts w:ascii="Candara" w:hAnsi="Candara" w:cstheme="minorHAnsi"/>
                <w:kern w:val="24"/>
                <w:sz w:val="23"/>
                <w:szCs w:val="23"/>
                <w:lang w:val="fr-FR" w:eastAsia="es-ES"/>
              </w:rPr>
              <w:t>Margot BOKANGA (RCO)</w:t>
            </w:r>
            <w:r>
              <w:rPr>
                <w:rFonts w:ascii="Candara" w:hAnsi="Candara" w:cstheme="minorHAnsi"/>
                <w:kern w:val="24"/>
                <w:sz w:val="23"/>
                <w:szCs w:val="23"/>
                <w:lang w:val="fr-FR" w:eastAsia="es-ES"/>
              </w:rPr>
              <w:t xml:space="preserve">, </w:t>
            </w:r>
            <w:r w:rsidRPr="00080E0C">
              <w:rPr>
                <w:rFonts w:ascii="Candara" w:hAnsi="Candara" w:cstheme="minorHAnsi"/>
                <w:kern w:val="24"/>
                <w:sz w:val="23"/>
                <w:szCs w:val="23"/>
                <w:lang w:val="fr-FR" w:eastAsia="es-ES"/>
              </w:rPr>
              <w:t>Sheila ROMEN (Bureau Intégré)</w:t>
            </w:r>
            <w:r>
              <w:rPr>
                <w:rFonts w:ascii="Candara" w:hAnsi="Candara" w:cstheme="minorHAnsi"/>
                <w:kern w:val="24"/>
                <w:sz w:val="23"/>
                <w:szCs w:val="23"/>
                <w:lang w:val="fr-FR" w:eastAsia="es-ES"/>
              </w:rPr>
              <w:t xml:space="preserve">, </w:t>
            </w:r>
            <w:r w:rsidRPr="00080E0C">
              <w:rPr>
                <w:rFonts w:ascii="Candara" w:hAnsi="Candara" w:cstheme="minorHAnsi"/>
                <w:kern w:val="24"/>
                <w:sz w:val="23"/>
                <w:szCs w:val="23"/>
                <w:lang w:val="fr-FR" w:eastAsia="es-ES"/>
              </w:rPr>
              <w:t>Xaverine KIRA (UNDP)</w:t>
            </w:r>
            <w:r>
              <w:rPr>
                <w:rFonts w:ascii="Candara" w:hAnsi="Candara" w:cstheme="minorHAnsi"/>
                <w:kern w:val="24"/>
                <w:sz w:val="23"/>
                <w:szCs w:val="23"/>
                <w:lang w:val="fr-FR" w:eastAsia="es-ES"/>
              </w:rPr>
              <w:t xml:space="preserve">, </w:t>
            </w:r>
            <w:r w:rsidRPr="00080E0C">
              <w:rPr>
                <w:rFonts w:ascii="Candara" w:hAnsi="Candara" w:cstheme="minorHAnsi"/>
                <w:kern w:val="24"/>
                <w:sz w:val="23"/>
                <w:szCs w:val="23"/>
                <w:lang w:val="fr-FR" w:eastAsia="es-ES"/>
              </w:rPr>
              <w:t>Mireille IKOLI (UNFPA)</w:t>
            </w:r>
          </w:p>
        </w:tc>
        <w:tc>
          <w:tcPr>
            <w:tcW w:w="3969" w:type="dxa"/>
          </w:tcPr>
          <w:p w14:paraId="11C2DF05" w14:textId="77777777" w:rsidR="00080E0C" w:rsidRPr="00080E0C" w:rsidRDefault="00080E0C" w:rsidP="0061540A">
            <w:pPr>
              <w:pStyle w:val="NormalWeb"/>
              <w:spacing w:before="80" w:beforeAutospacing="0" w:after="80" w:afterAutospacing="0" w:line="256" w:lineRule="auto"/>
              <w:rPr>
                <w:rFonts w:ascii="Candara" w:hAnsi="Candara" w:cstheme="minorHAnsi"/>
                <w:sz w:val="23"/>
                <w:szCs w:val="23"/>
                <w:lang w:val="fr-FR"/>
              </w:rPr>
            </w:pPr>
            <w:r w:rsidRPr="00080E0C">
              <w:rPr>
                <w:rFonts w:ascii="Candara" w:hAnsi="Candara" w:cstheme="minorHAnsi"/>
                <w:kern w:val="24"/>
                <w:sz w:val="23"/>
                <w:szCs w:val="23"/>
                <w:lang w:val="fr-FR"/>
              </w:rPr>
              <w:t>1.1 Bilan commun de pays</w:t>
            </w:r>
          </w:p>
          <w:p w14:paraId="7BF26F52" w14:textId="77777777" w:rsidR="00080E0C" w:rsidRPr="00080E0C" w:rsidRDefault="00080E0C" w:rsidP="0061540A">
            <w:pPr>
              <w:pStyle w:val="NormalWeb"/>
              <w:spacing w:before="80" w:beforeAutospacing="0" w:after="80" w:afterAutospacing="0" w:line="256" w:lineRule="auto"/>
              <w:rPr>
                <w:rFonts w:ascii="Candara" w:hAnsi="Candara" w:cstheme="minorHAnsi"/>
                <w:sz w:val="23"/>
                <w:szCs w:val="23"/>
                <w:lang w:val="fr-FR"/>
              </w:rPr>
            </w:pPr>
            <w:r w:rsidRPr="00080E0C">
              <w:rPr>
                <w:rFonts w:ascii="Candara" w:hAnsi="Candara" w:cstheme="minorHAnsi"/>
                <w:kern w:val="24"/>
                <w:sz w:val="23"/>
                <w:szCs w:val="23"/>
                <w:lang w:val="fr-FR"/>
              </w:rPr>
              <w:t>1.2 Résultats de l'UNSDCF</w:t>
            </w:r>
          </w:p>
          <w:p w14:paraId="1EA598F3" w14:textId="77777777" w:rsidR="00080E0C" w:rsidRPr="00080E0C" w:rsidRDefault="00080E0C" w:rsidP="0061540A">
            <w:pPr>
              <w:pStyle w:val="NormalWeb"/>
              <w:spacing w:before="80" w:beforeAutospacing="0" w:after="80" w:afterAutospacing="0" w:line="256" w:lineRule="auto"/>
              <w:rPr>
                <w:rFonts w:ascii="Candara" w:hAnsi="Candara" w:cstheme="minorHAnsi"/>
                <w:sz w:val="23"/>
                <w:szCs w:val="23"/>
                <w:lang w:val="fr-FR"/>
              </w:rPr>
            </w:pPr>
            <w:r w:rsidRPr="00080E0C">
              <w:rPr>
                <w:rFonts w:ascii="Candara" w:hAnsi="Candara" w:cstheme="minorHAnsi"/>
                <w:kern w:val="24"/>
                <w:sz w:val="23"/>
                <w:szCs w:val="23"/>
                <w:lang w:val="fr-FR"/>
              </w:rPr>
              <w:t>2.1 Programmes conjoints</w:t>
            </w:r>
          </w:p>
        </w:tc>
      </w:tr>
      <w:tr w:rsidR="00080E0C" w:rsidRPr="00080E0C" w14:paraId="750EDB5F" w14:textId="77777777" w:rsidTr="00D54DCA">
        <w:tc>
          <w:tcPr>
            <w:tcW w:w="852" w:type="dxa"/>
            <w:shd w:val="clear" w:color="auto" w:fill="F4B083" w:themeFill="accent2" w:themeFillTint="99"/>
          </w:tcPr>
          <w:p w14:paraId="7F6EE013" w14:textId="77777777" w:rsidR="00080E0C" w:rsidRPr="00080E0C" w:rsidRDefault="00080E0C" w:rsidP="0061540A">
            <w:pPr>
              <w:jc w:val="center"/>
              <w:rPr>
                <w:rFonts w:ascii="Candara" w:hAnsi="Candara" w:cstheme="minorHAnsi"/>
                <w:sz w:val="23"/>
                <w:szCs w:val="23"/>
                <w:lang w:val="fr-FR"/>
              </w:rPr>
            </w:pPr>
          </w:p>
          <w:p w14:paraId="5B973B80" w14:textId="77777777" w:rsidR="00080E0C" w:rsidRPr="00080E0C" w:rsidRDefault="00080E0C" w:rsidP="0061540A">
            <w:pPr>
              <w:jc w:val="center"/>
              <w:rPr>
                <w:rFonts w:ascii="Candara" w:hAnsi="Candara" w:cstheme="minorHAnsi"/>
                <w:sz w:val="23"/>
                <w:szCs w:val="23"/>
                <w:lang w:val="fr-FR"/>
              </w:rPr>
            </w:pPr>
            <w:r w:rsidRPr="00080E0C">
              <w:rPr>
                <w:rFonts w:ascii="Candara" w:hAnsi="Candara" w:cstheme="minorHAnsi"/>
                <w:sz w:val="23"/>
                <w:szCs w:val="23"/>
                <w:lang w:val="fr-FR"/>
              </w:rPr>
              <w:t>2</w:t>
            </w:r>
          </w:p>
        </w:tc>
        <w:tc>
          <w:tcPr>
            <w:tcW w:w="4677" w:type="dxa"/>
          </w:tcPr>
          <w:p w14:paraId="53D28E6B" w14:textId="77777777" w:rsidR="00080E0C" w:rsidRPr="00080E0C" w:rsidRDefault="00080E0C" w:rsidP="00865A3E">
            <w:pPr>
              <w:spacing w:before="120" w:after="120"/>
              <w:jc w:val="both"/>
              <w:rPr>
                <w:rFonts w:ascii="Candara" w:hAnsi="Candara" w:cstheme="minorHAnsi"/>
                <w:kern w:val="24"/>
                <w:sz w:val="23"/>
                <w:szCs w:val="23"/>
                <w:lang w:val="fr-FR" w:eastAsia="es-ES"/>
              </w:rPr>
            </w:pPr>
            <w:r w:rsidRPr="00080E0C">
              <w:rPr>
                <w:rFonts w:ascii="Candara" w:hAnsi="Candara" w:cstheme="minorHAnsi"/>
                <w:kern w:val="24"/>
                <w:sz w:val="23"/>
                <w:szCs w:val="23"/>
                <w:lang w:val="fr-FR" w:eastAsia="es-ES"/>
              </w:rPr>
              <w:t>Joseph MANKAMBA (RCO)</w:t>
            </w:r>
            <w:r w:rsidR="00A55DD3">
              <w:rPr>
                <w:rFonts w:ascii="Candara" w:hAnsi="Candara" w:cstheme="minorHAnsi"/>
                <w:kern w:val="24"/>
                <w:sz w:val="23"/>
                <w:szCs w:val="23"/>
                <w:lang w:val="fr-FR" w:eastAsia="es-ES"/>
              </w:rPr>
              <w:t xml:space="preserve">, </w:t>
            </w:r>
            <w:r w:rsidRPr="00080E0C">
              <w:rPr>
                <w:rFonts w:ascii="Candara" w:hAnsi="Candara" w:cstheme="minorHAnsi"/>
                <w:kern w:val="24"/>
                <w:sz w:val="23"/>
                <w:szCs w:val="23"/>
                <w:lang w:val="fr-FR" w:eastAsia="es-ES"/>
              </w:rPr>
              <w:t>Toni RUKATSI UMUTONI (U</w:t>
            </w:r>
            <w:r w:rsidR="00A55DD3">
              <w:rPr>
                <w:rFonts w:ascii="Candara" w:hAnsi="Candara" w:cstheme="minorHAnsi"/>
                <w:kern w:val="24"/>
                <w:sz w:val="23"/>
                <w:szCs w:val="23"/>
                <w:lang w:val="fr-FR" w:eastAsia="es-ES"/>
              </w:rPr>
              <w:t xml:space="preserve">NICEF), </w:t>
            </w:r>
            <w:r w:rsidRPr="00080E0C">
              <w:rPr>
                <w:rFonts w:ascii="Candara" w:hAnsi="Candara" w:cstheme="minorHAnsi"/>
                <w:kern w:val="24"/>
                <w:sz w:val="23"/>
                <w:szCs w:val="23"/>
                <w:lang w:val="fr-FR" w:eastAsia="es-ES"/>
              </w:rPr>
              <w:t>Jean BAHATI (UNW), Marina SEGARRA (UNW)</w:t>
            </w:r>
          </w:p>
        </w:tc>
        <w:tc>
          <w:tcPr>
            <w:tcW w:w="3969" w:type="dxa"/>
          </w:tcPr>
          <w:p w14:paraId="4FAE6E72" w14:textId="77777777" w:rsidR="00080E0C" w:rsidRPr="00080E0C" w:rsidRDefault="00080E0C" w:rsidP="0061540A">
            <w:pPr>
              <w:pStyle w:val="NormalWeb"/>
              <w:spacing w:before="80" w:beforeAutospacing="0" w:after="80" w:afterAutospacing="0" w:line="256" w:lineRule="auto"/>
              <w:rPr>
                <w:rFonts w:ascii="Candara" w:hAnsi="Candara" w:cstheme="minorHAnsi"/>
                <w:kern w:val="24"/>
                <w:sz w:val="23"/>
                <w:szCs w:val="23"/>
                <w:lang w:val="fr-FR"/>
              </w:rPr>
            </w:pPr>
            <w:r w:rsidRPr="00080E0C">
              <w:rPr>
                <w:rFonts w:ascii="Candara" w:hAnsi="Candara" w:cstheme="minorHAnsi"/>
                <w:kern w:val="24"/>
                <w:sz w:val="23"/>
                <w:szCs w:val="23"/>
                <w:lang w:val="fr-FR"/>
              </w:rPr>
              <w:t>1.3 Indicateurs de l’UNSDCF</w:t>
            </w:r>
          </w:p>
          <w:p w14:paraId="71CFE181" w14:textId="77777777" w:rsidR="00080E0C" w:rsidRPr="00080E0C" w:rsidRDefault="00080E0C" w:rsidP="0061540A">
            <w:pPr>
              <w:pStyle w:val="NormalWeb"/>
              <w:spacing w:before="80" w:beforeAutospacing="0" w:after="80" w:afterAutospacing="0" w:line="256" w:lineRule="auto"/>
              <w:rPr>
                <w:rFonts w:ascii="Candara" w:hAnsi="Candara" w:cstheme="minorHAnsi"/>
                <w:sz w:val="23"/>
                <w:szCs w:val="23"/>
                <w:lang w:val="fr-FR"/>
              </w:rPr>
            </w:pPr>
            <w:r w:rsidRPr="00080E0C">
              <w:rPr>
                <w:rFonts w:ascii="Candara" w:hAnsi="Candara" w:cstheme="minorHAnsi"/>
                <w:kern w:val="24"/>
                <w:sz w:val="23"/>
                <w:szCs w:val="23"/>
                <w:lang w:val="fr-FR"/>
              </w:rPr>
              <w:t>2.2 Communication et plaidoyer</w:t>
            </w:r>
          </w:p>
          <w:p w14:paraId="4F0B06C0" w14:textId="77777777" w:rsidR="00080E0C" w:rsidRPr="00080E0C" w:rsidRDefault="00080E0C" w:rsidP="0061540A">
            <w:pPr>
              <w:pStyle w:val="NormalWeb"/>
              <w:spacing w:before="80" w:beforeAutospacing="0" w:after="80" w:afterAutospacing="0" w:line="256" w:lineRule="auto"/>
              <w:rPr>
                <w:rFonts w:ascii="Candara" w:hAnsi="Candara" w:cstheme="minorHAnsi"/>
                <w:sz w:val="23"/>
                <w:szCs w:val="23"/>
                <w:lang w:val="fr-FR"/>
              </w:rPr>
            </w:pPr>
            <w:r w:rsidRPr="00080E0C">
              <w:rPr>
                <w:rFonts w:ascii="Candara" w:hAnsi="Candara" w:cstheme="minorHAnsi"/>
                <w:kern w:val="24"/>
                <w:sz w:val="23"/>
                <w:szCs w:val="23"/>
                <w:lang w:val="fr-FR"/>
              </w:rPr>
              <w:t>2.3 S&amp;E de l’UNSDCF</w:t>
            </w:r>
          </w:p>
        </w:tc>
      </w:tr>
      <w:tr w:rsidR="00080E0C" w:rsidRPr="00080E0C" w14:paraId="48EE9726" w14:textId="77777777" w:rsidTr="00D54DCA">
        <w:tc>
          <w:tcPr>
            <w:tcW w:w="852" w:type="dxa"/>
            <w:shd w:val="clear" w:color="auto" w:fill="F4B083" w:themeFill="accent2" w:themeFillTint="99"/>
          </w:tcPr>
          <w:p w14:paraId="5602D3BB" w14:textId="77777777" w:rsidR="00080E0C" w:rsidRPr="00080E0C" w:rsidRDefault="00080E0C" w:rsidP="0061540A">
            <w:pPr>
              <w:jc w:val="center"/>
              <w:rPr>
                <w:rFonts w:ascii="Candara" w:hAnsi="Candara" w:cstheme="minorHAnsi"/>
                <w:sz w:val="23"/>
                <w:szCs w:val="23"/>
                <w:lang w:val="fr-FR"/>
              </w:rPr>
            </w:pPr>
          </w:p>
          <w:p w14:paraId="45818F77" w14:textId="77777777" w:rsidR="00080E0C" w:rsidRPr="00080E0C" w:rsidRDefault="00080E0C" w:rsidP="0061540A">
            <w:pPr>
              <w:jc w:val="center"/>
              <w:rPr>
                <w:rFonts w:ascii="Candara" w:hAnsi="Candara" w:cstheme="minorHAnsi"/>
                <w:sz w:val="23"/>
                <w:szCs w:val="23"/>
                <w:lang w:val="fr-FR"/>
              </w:rPr>
            </w:pPr>
            <w:r w:rsidRPr="00080E0C">
              <w:rPr>
                <w:rFonts w:ascii="Candara" w:hAnsi="Candara" w:cstheme="minorHAnsi"/>
                <w:sz w:val="23"/>
                <w:szCs w:val="23"/>
                <w:lang w:val="fr-FR"/>
              </w:rPr>
              <w:t>3</w:t>
            </w:r>
          </w:p>
        </w:tc>
        <w:tc>
          <w:tcPr>
            <w:tcW w:w="4677" w:type="dxa"/>
          </w:tcPr>
          <w:p w14:paraId="16699C9A" w14:textId="77777777" w:rsidR="00080E0C" w:rsidRPr="00080E0C" w:rsidRDefault="00080E0C" w:rsidP="00865A3E">
            <w:pPr>
              <w:spacing w:before="120" w:after="120"/>
              <w:rPr>
                <w:rFonts w:ascii="Candara" w:hAnsi="Candara" w:cstheme="minorHAnsi"/>
                <w:kern w:val="24"/>
                <w:sz w:val="23"/>
                <w:szCs w:val="23"/>
                <w:lang w:val="fr-FR" w:eastAsia="es-ES"/>
              </w:rPr>
            </w:pPr>
            <w:r w:rsidRPr="00080E0C">
              <w:rPr>
                <w:rFonts w:ascii="Candara" w:hAnsi="Candara" w:cstheme="minorHAnsi"/>
                <w:kern w:val="24"/>
                <w:sz w:val="23"/>
                <w:szCs w:val="23"/>
                <w:lang w:val="fr-FR" w:eastAsia="es-ES"/>
              </w:rPr>
              <w:t>Henri-Gauthier FENE-FENE (UNW)</w:t>
            </w:r>
            <w:r w:rsidR="00A55DD3">
              <w:rPr>
                <w:rFonts w:ascii="Candara" w:hAnsi="Candara" w:cstheme="minorHAnsi"/>
                <w:kern w:val="24"/>
                <w:sz w:val="23"/>
                <w:szCs w:val="23"/>
                <w:lang w:val="fr-FR" w:eastAsia="es-ES"/>
              </w:rPr>
              <w:t xml:space="preserve">, </w:t>
            </w:r>
            <w:r w:rsidRPr="00080E0C">
              <w:rPr>
                <w:rFonts w:ascii="Candara" w:hAnsi="Candara" w:cstheme="minorHAnsi"/>
                <w:kern w:val="24"/>
                <w:sz w:val="23"/>
                <w:szCs w:val="23"/>
                <w:lang w:val="fr-FR" w:eastAsia="es-ES"/>
              </w:rPr>
              <w:t>Diane MOKABA (UNW)</w:t>
            </w:r>
            <w:r w:rsidR="00A55DD3">
              <w:rPr>
                <w:rFonts w:ascii="Candara" w:hAnsi="Candara" w:cstheme="minorHAnsi"/>
                <w:kern w:val="24"/>
                <w:sz w:val="23"/>
                <w:szCs w:val="23"/>
                <w:lang w:val="fr-FR" w:eastAsia="es-ES"/>
              </w:rPr>
              <w:t xml:space="preserve">, </w:t>
            </w:r>
            <w:r w:rsidRPr="00080E0C">
              <w:rPr>
                <w:rFonts w:ascii="Candara" w:hAnsi="Candara" w:cstheme="minorHAnsi"/>
                <w:kern w:val="24"/>
                <w:sz w:val="23"/>
                <w:szCs w:val="23"/>
                <w:lang w:val="fr-FR" w:eastAsia="es-ES"/>
              </w:rPr>
              <w:t>Martina NDI (BCUDH), Clémentine SANGANA(UNW)</w:t>
            </w:r>
            <w:r w:rsidR="00A55DD3">
              <w:rPr>
                <w:rFonts w:ascii="Candara" w:hAnsi="Candara" w:cstheme="minorHAnsi"/>
                <w:kern w:val="24"/>
                <w:sz w:val="23"/>
                <w:szCs w:val="23"/>
                <w:lang w:val="fr-FR" w:eastAsia="es-ES"/>
              </w:rPr>
              <w:t xml:space="preserve">, </w:t>
            </w:r>
            <w:r w:rsidRPr="00080E0C">
              <w:rPr>
                <w:rFonts w:ascii="Candara" w:hAnsi="Candara" w:cstheme="minorHAnsi"/>
                <w:kern w:val="24"/>
                <w:sz w:val="23"/>
                <w:szCs w:val="23"/>
                <w:lang w:val="fr-FR" w:eastAsia="es-ES"/>
              </w:rPr>
              <w:t>Catherine ODIMBA (UNW)</w:t>
            </w:r>
          </w:p>
        </w:tc>
        <w:tc>
          <w:tcPr>
            <w:tcW w:w="3969" w:type="dxa"/>
          </w:tcPr>
          <w:p w14:paraId="6CA987A6" w14:textId="77777777" w:rsidR="00080E0C" w:rsidRPr="00080E0C" w:rsidRDefault="00080E0C" w:rsidP="0061540A">
            <w:pPr>
              <w:pStyle w:val="NormalWeb"/>
              <w:spacing w:before="80" w:beforeAutospacing="0" w:after="80" w:afterAutospacing="0" w:line="256" w:lineRule="auto"/>
              <w:rPr>
                <w:rFonts w:ascii="Candara" w:hAnsi="Candara" w:cstheme="minorHAnsi"/>
                <w:sz w:val="23"/>
                <w:szCs w:val="23"/>
                <w:lang w:val="fr-FR"/>
              </w:rPr>
            </w:pPr>
            <w:r w:rsidRPr="00080E0C">
              <w:rPr>
                <w:rFonts w:ascii="Candara" w:hAnsi="Candara" w:cstheme="minorHAnsi"/>
                <w:kern w:val="24"/>
                <w:sz w:val="23"/>
                <w:szCs w:val="23"/>
                <w:lang w:val="fr-FR"/>
              </w:rPr>
              <w:t>3.1 Engagement avec le gouvernement</w:t>
            </w:r>
          </w:p>
          <w:p w14:paraId="3EC5E4FD" w14:textId="77777777" w:rsidR="00080E0C" w:rsidRPr="00080E0C" w:rsidRDefault="00080E0C" w:rsidP="0061540A">
            <w:pPr>
              <w:pStyle w:val="NormalWeb"/>
              <w:spacing w:before="80" w:beforeAutospacing="0" w:after="80" w:afterAutospacing="0" w:line="256" w:lineRule="auto"/>
              <w:rPr>
                <w:rFonts w:ascii="Candara" w:hAnsi="Candara" w:cstheme="minorHAnsi"/>
                <w:kern w:val="24"/>
                <w:sz w:val="23"/>
                <w:szCs w:val="23"/>
                <w:lang w:val="fr-FR"/>
              </w:rPr>
            </w:pPr>
            <w:r w:rsidRPr="00080E0C">
              <w:rPr>
                <w:rFonts w:ascii="Candara" w:hAnsi="Candara" w:cstheme="minorHAnsi"/>
                <w:kern w:val="24"/>
                <w:sz w:val="23"/>
                <w:szCs w:val="23"/>
                <w:lang w:val="fr-FR"/>
              </w:rPr>
              <w:t>3.2 Engagement avec l'OSC qui défendent l'égalité des sexes</w:t>
            </w:r>
          </w:p>
        </w:tc>
      </w:tr>
      <w:tr w:rsidR="00080E0C" w:rsidRPr="00080E0C" w14:paraId="3AFD5A81" w14:textId="77777777" w:rsidTr="00D54DCA">
        <w:tc>
          <w:tcPr>
            <w:tcW w:w="852" w:type="dxa"/>
            <w:shd w:val="clear" w:color="auto" w:fill="F4B083" w:themeFill="accent2" w:themeFillTint="99"/>
          </w:tcPr>
          <w:p w14:paraId="04297376" w14:textId="77777777" w:rsidR="00080E0C" w:rsidRPr="00080E0C" w:rsidRDefault="00080E0C" w:rsidP="0061540A">
            <w:pPr>
              <w:jc w:val="center"/>
              <w:rPr>
                <w:rFonts w:ascii="Candara" w:hAnsi="Candara" w:cstheme="minorHAnsi"/>
                <w:sz w:val="23"/>
                <w:szCs w:val="23"/>
                <w:lang w:val="fr-FR"/>
              </w:rPr>
            </w:pPr>
            <w:r w:rsidRPr="00080E0C">
              <w:rPr>
                <w:rFonts w:ascii="Candara" w:hAnsi="Candara" w:cstheme="minorHAnsi"/>
                <w:sz w:val="23"/>
                <w:szCs w:val="23"/>
                <w:lang w:val="fr-FR"/>
              </w:rPr>
              <w:t>4</w:t>
            </w:r>
          </w:p>
        </w:tc>
        <w:tc>
          <w:tcPr>
            <w:tcW w:w="4677" w:type="dxa"/>
          </w:tcPr>
          <w:p w14:paraId="453F2380" w14:textId="77777777" w:rsidR="00080E0C" w:rsidRPr="00A55DD3" w:rsidRDefault="00080E0C" w:rsidP="00865A3E">
            <w:pPr>
              <w:spacing w:before="120" w:after="120"/>
              <w:rPr>
                <w:rFonts w:ascii="Candara" w:hAnsi="Candara" w:cstheme="minorHAnsi"/>
                <w:kern w:val="24"/>
                <w:sz w:val="23"/>
                <w:szCs w:val="23"/>
                <w:lang w:val="en-US" w:eastAsia="es-ES"/>
              </w:rPr>
            </w:pPr>
            <w:r w:rsidRPr="00A55DD3">
              <w:rPr>
                <w:rFonts w:ascii="Candara" w:hAnsi="Candara" w:cstheme="minorHAnsi"/>
                <w:kern w:val="24"/>
                <w:sz w:val="23"/>
                <w:szCs w:val="23"/>
                <w:lang w:val="en-US" w:eastAsia="es-ES"/>
              </w:rPr>
              <w:t>Paul SABATINE (UNICEF)</w:t>
            </w:r>
            <w:r w:rsidR="00A55DD3" w:rsidRPr="00A55DD3">
              <w:rPr>
                <w:rFonts w:ascii="Candara" w:hAnsi="Candara" w:cstheme="minorHAnsi"/>
                <w:kern w:val="24"/>
                <w:sz w:val="23"/>
                <w:szCs w:val="23"/>
                <w:lang w:val="en-US" w:eastAsia="es-ES"/>
              </w:rPr>
              <w:t xml:space="preserve">, </w:t>
            </w:r>
            <w:r w:rsidRPr="00A55DD3">
              <w:rPr>
                <w:rFonts w:ascii="Candara" w:hAnsi="Candara" w:cstheme="minorHAnsi"/>
                <w:kern w:val="24"/>
                <w:sz w:val="23"/>
                <w:szCs w:val="23"/>
                <w:lang w:val="en-US" w:eastAsia="es-ES"/>
              </w:rPr>
              <w:t>Valery KABAMBA (UNW)</w:t>
            </w:r>
            <w:r w:rsidR="00A55DD3">
              <w:rPr>
                <w:rFonts w:ascii="Candara" w:hAnsi="Candara" w:cstheme="minorHAnsi"/>
                <w:kern w:val="24"/>
                <w:sz w:val="23"/>
                <w:szCs w:val="23"/>
                <w:lang w:val="en-US" w:eastAsia="es-ES"/>
              </w:rPr>
              <w:t xml:space="preserve">, </w:t>
            </w:r>
            <w:r w:rsidRPr="00A55DD3">
              <w:rPr>
                <w:rFonts w:ascii="Candara" w:hAnsi="Candara" w:cstheme="minorHAnsi"/>
                <w:kern w:val="24"/>
                <w:sz w:val="23"/>
                <w:szCs w:val="23"/>
                <w:lang w:val="en-US" w:eastAsia="es-ES"/>
              </w:rPr>
              <w:t>Wivine EWANGE (RCO)</w:t>
            </w:r>
          </w:p>
        </w:tc>
        <w:tc>
          <w:tcPr>
            <w:tcW w:w="3969" w:type="dxa"/>
          </w:tcPr>
          <w:p w14:paraId="2241B0BB" w14:textId="77777777" w:rsidR="00080E0C" w:rsidRPr="00080E0C" w:rsidRDefault="00080E0C" w:rsidP="0061540A">
            <w:pPr>
              <w:pStyle w:val="NormalWeb"/>
              <w:spacing w:before="80" w:beforeAutospacing="0" w:after="80" w:afterAutospacing="0" w:line="256" w:lineRule="auto"/>
              <w:rPr>
                <w:rFonts w:ascii="Candara" w:hAnsi="Candara" w:cstheme="minorHAnsi"/>
                <w:sz w:val="23"/>
                <w:szCs w:val="23"/>
                <w:lang w:val="fr-FR"/>
              </w:rPr>
            </w:pPr>
            <w:r w:rsidRPr="00080E0C">
              <w:rPr>
                <w:rFonts w:ascii="Candara" w:hAnsi="Candara" w:cstheme="minorHAnsi"/>
                <w:kern w:val="24"/>
                <w:sz w:val="23"/>
                <w:szCs w:val="23"/>
                <w:lang w:val="fr-FR"/>
              </w:rPr>
              <w:t>4.2 Culture organisationnelle</w:t>
            </w:r>
          </w:p>
          <w:p w14:paraId="4D25B77F" w14:textId="77777777" w:rsidR="00080E0C" w:rsidRPr="00080E0C" w:rsidRDefault="00080E0C" w:rsidP="0061540A">
            <w:pPr>
              <w:pStyle w:val="NormalWeb"/>
              <w:spacing w:before="80" w:beforeAutospacing="0" w:after="80" w:afterAutospacing="0" w:line="256" w:lineRule="auto"/>
              <w:rPr>
                <w:rFonts w:ascii="Candara" w:hAnsi="Candara" w:cstheme="minorHAnsi"/>
                <w:kern w:val="24"/>
                <w:sz w:val="23"/>
                <w:szCs w:val="23"/>
                <w:lang w:val="fr-FR"/>
              </w:rPr>
            </w:pPr>
            <w:r w:rsidRPr="00080E0C">
              <w:rPr>
                <w:rFonts w:ascii="Candara" w:hAnsi="Candara" w:cstheme="minorHAnsi"/>
                <w:kern w:val="24"/>
                <w:sz w:val="23"/>
                <w:szCs w:val="23"/>
                <w:lang w:val="fr-FR"/>
              </w:rPr>
              <w:t>4.3 Parité des sexes</w:t>
            </w:r>
          </w:p>
        </w:tc>
      </w:tr>
      <w:tr w:rsidR="00080E0C" w:rsidRPr="00080E0C" w14:paraId="310BF837" w14:textId="77777777" w:rsidTr="00D54DCA">
        <w:tc>
          <w:tcPr>
            <w:tcW w:w="852" w:type="dxa"/>
            <w:shd w:val="clear" w:color="auto" w:fill="F4B083" w:themeFill="accent2" w:themeFillTint="99"/>
          </w:tcPr>
          <w:p w14:paraId="2485D8C3" w14:textId="77777777" w:rsidR="00080E0C" w:rsidRPr="00080E0C" w:rsidRDefault="00080E0C" w:rsidP="0061540A">
            <w:pPr>
              <w:jc w:val="center"/>
              <w:rPr>
                <w:rFonts w:ascii="Candara" w:hAnsi="Candara" w:cstheme="minorHAnsi"/>
                <w:sz w:val="23"/>
                <w:szCs w:val="23"/>
                <w:lang w:val="fr-FR"/>
              </w:rPr>
            </w:pPr>
          </w:p>
          <w:p w14:paraId="3DD978C5" w14:textId="77777777" w:rsidR="00080E0C" w:rsidRPr="00080E0C" w:rsidRDefault="00080E0C" w:rsidP="0061540A">
            <w:pPr>
              <w:jc w:val="center"/>
              <w:rPr>
                <w:rFonts w:ascii="Candara" w:hAnsi="Candara" w:cstheme="minorHAnsi"/>
                <w:sz w:val="23"/>
                <w:szCs w:val="23"/>
                <w:lang w:val="fr-FR"/>
              </w:rPr>
            </w:pPr>
            <w:r w:rsidRPr="00080E0C">
              <w:rPr>
                <w:rFonts w:ascii="Candara" w:hAnsi="Candara" w:cstheme="minorHAnsi"/>
                <w:sz w:val="23"/>
                <w:szCs w:val="23"/>
                <w:lang w:val="fr-FR"/>
              </w:rPr>
              <w:t>5</w:t>
            </w:r>
          </w:p>
        </w:tc>
        <w:tc>
          <w:tcPr>
            <w:tcW w:w="4677" w:type="dxa"/>
          </w:tcPr>
          <w:p w14:paraId="5AFB05CA" w14:textId="77777777" w:rsidR="00080E0C" w:rsidRPr="00A55DD3" w:rsidRDefault="00080E0C" w:rsidP="00865A3E">
            <w:pPr>
              <w:spacing w:before="120" w:after="120"/>
              <w:rPr>
                <w:rFonts w:ascii="Candara" w:hAnsi="Candara" w:cstheme="minorHAnsi"/>
                <w:kern w:val="24"/>
                <w:sz w:val="23"/>
                <w:szCs w:val="23"/>
                <w:lang w:val="pt-BR" w:eastAsia="es-ES"/>
              </w:rPr>
            </w:pPr>
            <w:r w:rsidRPr="00A55DD3">
              <w:rPr>
                <w:rFonts w:ascii="Candara" w:hAnsi="Candara" w:cstheme="minorHAnsi"/>
                <w:kern w:val="24"/>
                <w:sz w:val="23"/>
                <w:szCs w:val="23"/>
                <w:lang w:val="pt-BR" w:eastAsia="es-ES"/>
              </w:rPr>
              <w:t>Fatou KEITA (MONUSCO)</w:t>
            </w:r>
            <w:r w:rsidR="00A55DD3">
              <w:rPr>
                <w:rFonts w:ascii="Candara" w:hAnsi="Candara" w:cstheme="minorHAnsi"/>
                <w:kern w:val="24"/>
                <w:sz w:val="23"/>
                <w:szCs w:val="23"/>
                <w:lang w:val="pt-BR" w:eastAsia="es-ES"/>
              </w:rPr>
              <w:t xml:space="preserve">, </w:t>
            </w:r>
            <w:r w:rsidRPr="00A55DD3">
              <w:rPr>
                <w:rFonts w:ascii="Candara" w:hAnsi="Candara" w:cstheme="minorHAnsi"/>
                <w:kern w:val="24"/>
                <w:sz w:val="23"/>
                <w:szCs w:val="23"/>
                <w:lang w:val="pt-BR" w:eastAsia="es-ES"/>
              </w:rPr>
              <w:t>Liliana LIZ PARDO (UNICEF)</w:t>
            </w:r>
            <w:r w:rsidR="00A55DD3">
              <w:rPr>
                <w:rFonts w:ascii="Candara" w:hAnsi="Candara" w:cstheme="minorHAnsi"/>
                <w:kern w:val="24"/>
                <w:sz w:val="23"/>
                <w:szCs w:val="23"/>
                <w:lang w:val="pt-BR" w:eastAsia="es-ES"/>
              </w:rPr>
              <w:t xml:space="preserve">, </w:t>
            </w:r>
            <w:r w:rsidRPr="00A55DD3">
              <w:rPr>
                <w:rFonts w:ascii="Candara" w:hAnsi="Candara" w:cstheme="minorHAnsi"/>
                <w:kern w:val="24"/>
                <w:sz w:val="23"/>
                <w:szCs w:val="23"/>
                <w:lang w:val="pt-BR" w:eastAsia="es-ES"/>
              </w:rPr>
              <w:t>Diane MOKABA (UNW) </w:t>
            </w:r>
          </w:p>
          <w:p w14:paraId="6B1A099F" w14:textId="77777777" w:rsidR="00080E0C" w:rsidRPr="00A55DD3" w:rsidRDefault="00080E0C" w:rsidP="00865A3E">
            <w:pPr>
              <w:spacing w:before="120" w:after="120"/>
              <w:rPr>
                <w:rFonts w:ascii="Candara" w:hAnsi="Candara" w:cstheme="minorHAnsi"/>
                <w:kern w:val="24"/>
                <w:sz w:val="23"/>
                <w:szCs w:val="23"/>
                <w:lang w:val="pt-BR" w:eastAsia="es-ES"/>
              </w:rPr>
            </w:pPr>
          </w:p>
        </w:tc>
        <w:tc>
          <w:tcPr>
            <w:tcW w:w="3969" w:type="dxa"/>
          </w:tcPr>
          <w:p w14:paraId="60F00089" w14:textId="77777777" w:rsidR="00080E0C" w:rsidRPr="00080E0C" w:rsidRDefault="00080E0C" w:rsidP="0061540A">
            <w:pPr>
              <w:pStyle w:val="NormalWeb"/>
              <w:spacing w:before="80" w:beforeAutospacing="0" w:after="80" w:afterAutospacing="0" w:line="256" w:lineRule="auto"/>
              <w:rPr>
                <w:rFonts w:ascii="Candara" w:hAnsi="Candara" w:cstheme="minorHAnsi"/>
                <w:sz w:val="23"/>
                <w:szCs w:val="23"/>
                <w:lang w:val="fr-FR"/>
              </w:rPr>
            </w:pPr>
            <w:r w:rsidRPr="00080E0C">
              <w:rPr>
                <w:rFonts w:ascii="Candara" w:hAnsi="Candara" w:cstheme="minorHAnsi"/>
                <w:kern w:val="24"/>
                <w:sz w:val="23"/>
                <w:szCs w:val="23"/>
                <w:lang w:val="fr-FR"/>
              </w:rPr>
              <w:t>5.1 Mécanisme de Coordination Genre</w:t>
            </w:r>
          </w:p>
          <w:p w14:paraId="725177A2" w14:textId="77777777" w:rsidR="00080E0C" w:rsidRPr="00080E0C" w:rsidRDefault="00080E0C" w:rsidP="0061540A">
            <w:pPr>
              <w:pStyle w:val="NormalWeb"/>
              <w:spacing w:before="80" w:beforeAutospacing="0" w:after="80" w:afterAutospacing="0" w:line="256" w:lineRule="auto"/>
              <w:rPr>
                <w:rFonts w:ascii="Candara" w:hAnsi="Candara" w:cstheme="minorHAnsi"/>
                <w:kern w:val="24"/>
                <w:sz w:val="23"/>
                <w:szCs w:val="23"/>
                <w:lang w:val="fr-FR"/>
              </w:rPr>
            </w:pPr>
            <w:r w:rsidRPr="00080E0C">
              <w:rPr>
                <w:rFonts w:ascii="Candara" w:hAnsi="Candara" w:cstheme="minorHAnsi"/>
                <w:kern w:val="24"/>
                <w:sz w:val="23"/>
                <w:szCs w:val="23"/>
                <w:lang w:val="fr-FR"/>
              </w:rPr>
              <w:t>5.2 Capacités en matière de genre</w:t>
            </w:r>
          </w:p>
          <w:p w14:paraId="3A678953" w14:textId="77777777" w:rsidR="00080E0C" w:rsidRPr="00080E0C" w:rsidRDefault="00080E0C" w:rsidP="0061540A">
            <w:pPr>
              <w:pStyle w:val="NormalWeb"/>
              <w:spacing w:before="80" w:beforeAutospacing="0" w:after="80" w:afterAutospacing="0" w:line="256" w:lineRule="auto"/>
              <w:rPr>
                <w:rFonts w:ascii="Candara" w:hAnsi="Candara" w:cstheme="minorHAnsi"/>
                <w:kern w:val="24"/>
                <w:sz w:val="23"/>
                <w:szCs w:val="23"/>
                <w:lang w:val="fr-FR"/>
              </w:rPr>
            </w:pPr>
            <w:r w:rsidRPr="00080E0C">
              <w:rPr>
                <w:rFonts w:ascii="Candara" w:hAnsi="Candara" w:cstheme="minorHAnsi"/>
                <w:kern w:val="24"/>
                <w:sz w:val="23"/>
                <w:szCs w:val="23"/>
                <w:lang w:val="fr-FR"/>
              </w:rPr>
              <w:t>7.1 Résultats</w:t>
            </w:r>
          </w:p>
        </w:tc>
      </w:tr>
      <w:tr w:rsidR="00080E0C" w:rsidRPr="00080E0C" w14:paraId="4B80B018" w14:textId="77777777" w:rsidTr="00D54DCA">
        <w:trPr>
          <w:trHeight w:val="555"/>
        </w:trPr>
        <w:tc>
          <w:tcPr>
            <w:tcW w:w="852" w:type="dxa"/>
            <w:shd w:val="clear" w:color="auto" w:fill="F4B083" w:themeFill="accent2" w:themeFillTint="99"/>
          </w:tcPr>
          <w:p w14:paraId="333E1F43" w14:textId="77777777" w:rsidR="00080E0C" w:rsidRPr="00080E0C" w:rsidRDefault="00080E0C" w:rsidP="0061540A">
            <w:pPr>
              <w:jc w:val="center"/>
              <w:rPr>
                <w:rFonts w:ascii="Candara" w:hAnsi="Candara" w:cstheme="minorHAnsi"/>
                <w:sz w:val="23"/>
                <w:szCs w:val="23"/>
                <w:lang w:val="fr-FR"/>
              </w:rPr>
            </w:pPr>
          </w:p>
          <w:p w14:paraId="7142198A" w14:textId="77777777" w:rsidR="00080E0C" w:rsidRPr="00080E0C" w:rsidRDefault="00080E0C" w:rsidP="0061540A">
            <w:pPr>
              <w:jc w:val="center"/>
              <w:rPr>
                <w:rFonts w:ascii="Candara" w:hAnsi="Candara" w:cstheme="minorHAnsi"/>
                <w:sz w:val="23"/>
                <w:szCs w:val="23"/>
                <w:lang w:val="fr-FR"/>
              </w:rPr>
            </w:pPr>
            <w:r w:rsidRPr="00080E0C">
              <w:rPr>
                <w:rFonts w:ascii="Candara" w:hAnsi="Candara" w:cstheme="minorHAnsi"/>
                <w:sz w:val="23"/>
                <w:szCs w:val="23"/>
                <w:lang w:val="fr-FR"/>
              </w:rPr>
              <w:t>6</w:t>
            </w:r>
          </w:p>
        </w:tc>
        <w:tc>
          <w:tcPr>
            <w:tcW w:w="4677" w:type="dxa"/>
          </w:tcPr>
          <w:p w14:paraId="0FDAB8EC" w14:textId="77777777" w:rsidR="00080E0C" w:rsidRPr="00162BE0" w:rsidRDefault="00080E0C" w:rsidP="00865A3E">
            <w:pPr>
              <w:spacing w:before="120" w:after="120"/>
              <w:rPr>
                <w:rFonts w:ascii="Candara" w:hAnsi="Candara" w:cstheme="minorHAnsi"/>
                <w:kern w:val="24"/>
                <w:sz w:val="23"/>
                <w:szCs w:val="23"/>
                <w:lang w:val="sv-SE" w:eastAsia="es-ES"/>
              </w:rPr>
            </w:pPr>
            <w:r w:rsidRPr="00162BE0">
              <w:rPr>
                <w:rFonts w:ascii="Candara" w:hAnsi="Candara" w:cstheme="minorHAnsi"/>
                <w:kern w:val="24"/>
                <w:sz w:val="23"/>
                <w:szCs w:val="23"/>
                <w:lang w:val="sv-SE" w:eastAsia="es-ES"/>
              </w:rPr>
              <w:t>Diane MOKABA (UNW), Margot BOKANGA (RCO) ; Rita BISIMWA (RCO) – GTSE/FAO</w:t>
            </w:r>
          </w:p>
        </w:tc>
        <w:tc>
          <w:tcPr>
            <w:tcW w:w="3969" w:type="dxa"/>
          </w:tcPr>
          <w:p w14:paraId="54F4FDE4" w14:textId="77777777" w:rsidR="00080E0C" w:rsidRPr="00080E0C" w:rsidRDefault="00080E0C" w:rsidP="0061540A">
            <w:pPr>
              <w:pStyle w:val="NormalWeb"/>
              <w:spacing w:before="80" w:beforeAutospacing="0" w:after="80" w:afterAutospacing="0" w:line="256" w:lineRule="auto"/>
              <w:rPr>
                <w:rFonts w:ascii="Candara" w:hAnsi="Candara" w:cstheme="minorHAnsi"/>
                <w:sz w:val="23"/>
                <w:szCs w:val="23"/>
                <w:lang w:val="fr-FR"/>
              </w:rPr>
            </w:pPr>
            <w:r w:rsidRPr="00080E0C">
              <w:rPr>
                <w:rFonts w:ascii="Candara" w:hAnsi="Candara" w:cstheme="minorHAnsi"/>
                <w:kern w:val="24"/>
                <w:sz w:val="23"/>
                <w:szCs w:val="23"/>
                <w:lang w:val="fr-FR"/>
              </w:rPr>
              <w:t>4.1. Direction</w:t>
            </w:r>
          </w:p>
          <w:p w14:paraId="55BCEA98" w14:textId="77777777" w:rsidR="00080E0C" w:rsidRPr="00080E0C" w:rsidRDefault="00080E0C" w:rsidP="0061540A">
            <w:pPr>
              <w:pStyle w:val="NormalWeb"/>
              <w:spacing w:before="80" w:beforeAutospacing="0" w:after="80" w:afterAutospacing="0" w:line="256" w:lineRule="auto"/>
              <w:rPr>
                <w:rFonts w:ascii="Candara" w:hAnsi="Candara" w:cstheme="minorHAnsi"/>
                <w:kern w:val="24"/>
                <w:sz w:val="23"/>
                <w:szCs w:val="23"/>
                <w:lang w:val="fr-FR"/>
              </w:rPr>
            </w:pPr>
            <w:r w:rsidRPr="00080E0C">
              <w:rPr>
                <w:rFonts w:ascii="Candara" w:hAnsi="Candara" w:cstheme="minorHAnsi"/>
                <w:kern w:val="24"/>
                <w:sz w:val="23"/>
                <w:szCs w:val="23"/>
                <w:lang w:val="fr-FR"/>
              </w:rPr>
              <w:t>6.1 Ressources</w:t>
            </w:r>
          </w:p>
        </w:tc>
      </w:tr>
    </w:tbl>
    <w:p w14:paraId="22F0719F" w14:textId="77777777" w:rsidR="00A55DD3" w:rsidRDefault="00A55DD3" w:rsidP="00080E0C">
      <w:pPr>
        <w:rPr>
          <w:rFonts w:ascii="Candara" w:hAnsi="Candara"/>
          <w:sz w:val="23"/>
          <w:szCs w:val="23"/>
          <w:lang w:val="fr-FR"/>
        </w:rPr>
      </w:pPr>
    </w:p>
    <w:p w14:paraId="7D439FA0" w14:textId="77777777" w:rsidR="00A55DD3" w:rsidRDefault="00A55DD3">
      <w:pPr>
        <w:rPr>
          <w:rFonts w:ascii="Candara" w:hAnsi="Candara"/>
          <w:sz w:val="23"/>
          <w:szCs w:val="23"/>
          <w:lang w:val="fr-FR"/>
        </w:rPr>
      </w:pPr>
      <w:r>
        <w:rPr>
          <w:rFonts w:ascii="Candara" w:hAnsi="Candara"/>
          <w:sz w:val="23"/>
          <w:szCs w:val="23"/>
          <w:lang w:val="fr-FR"/>
        </w:rPr>
        <w:br w:type="page"/>
      </w:r>
    </w:p>
    <w:p w14:paraId="264FA62D" w14:textId="77777777" w:rsidR="00832FD0" w:rsidRPr="006E0A53" w:rsidRDefault="00832FD0" w:rsidP="00865A3E">
      <w:pPr>
        <w:pStyle w:val="Heading2"/>
        <w:spacing w:before="0"/>
        <w:jc w:val="center"/>
        <w:rPr>
          <w:rFonts w:ascii="Candara" w:hAnsi="Candara"/>
          <w:b/>
          <w:color w:val="C45911" w:themeColor="accent2" w:themeShade="BF"/>
          <w:lang w:val="fr-FR"/>
        </w:rPr>
      </w:pPr>
      <w:bookmarkStart w:id="27" w:name="_Toc150025901"/>
      <w:r w:rsidRPr="006E0A53">
        <w:rPr>
          <w:rFonts w:ascii="Candara" w:hAnsi="Candara"/>
          <w:b/>
          <w:color w:val="C45911" w:themeColor="accent2" w:themeShade="BF"/>
          <w:lang w:val="fr-FR"/>
        </w:rPr>
        <w:t xml:space="preserve">Annexe </w:t>
      </w:r>
      <w:r w:rsidR="00080E0C" w:rsidRPr="006E0A53">
        <w:rPr>
          <w:rFonts w:ascii="Candara" w:hAnsi="Candara"/>
          <w:b/>
          <w:color w:val="C45911" w:themeColor="accent2" w:themeShade="BF"/>
          <w:lang w:val="fr-FR"/>
        </w:rPr>
        <w:t>C</w:t>
      </w:r>
      <w:r w:rsidR="00EF6494" w:rsidRPr="006E0A53">
        <w:rPr>
          <w:rFonts w:ascii="Candara" w:hAnsi="Candara"/>
          <w:b/>
          <w:color w:val="C45911" w:themeColor="accent2" w:themeShade="BF"/>
          <w:lang w:val="fr-FR"/>
        </w:rPr>
        <w:t xml:space="preserve"> </w:t>
      </w:r>
      <w:r w:rsidRPr="006E0A53">
        <w:rPr>
          <w:rFonts w:ascii="Candara" w:hAnsi="Candara"/>
          <w:b/>
          <w:color w:val="C45911" w:themeColor="accent2" w:themeShade="BF"/>
          <w:lang w:val="fr-FR"/>
        </w:rPr>
        <w:t>: R</w:t>
      </w:r>
      <w:r w:rsidR="00C45BEB" w:rsidRPr="006E0A53">
        <w:rPr>
          <w:rFonts w:ascii="Candara" w:hAnsi="Candara"/>
          <w:b/>
          <w:color w:val="C45911" w:themeColor="accent2" w:themeShade="BF"/>
          <w:lang w:val="fr-FR"/>
        </w:rPr>
        <w:t xml:space="preserve">ésultats du </w:t>
      </w:r>
      <w:r w:rsidR="00EF6494" w:rsidRPr="006E0A53">
        <w:rPr>
          <w:rFonts w:ascii="Candara" w:hAnsi="Candara"/>
          <w:b/>
          <w:color w:val="C45911" w:themeColor="accent2" w:themeShade="BF"/>
          <w:lang w:val="fr-FR"/>
        </w:rPr>
        <w:t>t</w:t>
      </w:r>
      <w:r w:rsidR="004D29F4" w:rsidRPr="006E0A53">
        <w:rPr>
          <w:rFonts w:ascii="Candara" w:hAnsi="Candara"/>
          <w:b/>
          <w:color w:val="C45911" w:themeColor="accent2" w:themeShade="BF"/>
          <w:lang w:val="fr-FR"/>
        </w:rPr>
        <w:t>ableau de bord</w:t>
      </w:r>
      <w:r w:rsidRPr="006E0A53">
        <w:rPr>
          <w:rFonts w:ascii="Candara" w:hAnsi="Candara"/>
          <w:b/>
          <w:color w:val="C45911" w:themeColor="accent2" w:themeShade="BF"/>
          <w:lang w:val="fr-FR"/>
        </w:rPr>
        <w:t xml:space="preserve"> </w:t>
      </w:r>
      <w:r w:rsidR="00EF6494" w:rsidRPr="006E0A53">
        <w:rPr>
          <w:rFonts w:ascii="Candara" w:hAnsi="Candara"/>
          <w:b/>
          <w:color w:val="C45911" w:themeColor="accent2" w:themeShade="BF"/>
          <w:lang w:val="fr-FR"/>
        </w:rPr>
        <w:t xml:space="preserve">SWAP </w:t>
      </w:r>
      <w:r w:rsidR="00C45BEB" w:rsidRPr="006E0A53">
        <w:rPr>
          <w:rFonts w:ascii="Candara" w:hAnsi="Candara"/>
          <w:b/>
          <w:color w:val="C45911" w:themeColor="accent2" w:themeShade="BF"/>
          <w:lang w:val="fr-FR"/>
        </w:rPr>
        <w:t xml:space="preserve">par indicateur </w:t>
      </w:r>
      <w:r w:rsidRPr="006E0A53">
        <w:rPr>
          <w:rFonts w:ascii="Candara" w:hAnsi="Candara"/>
          <w:b/>
          <w:color w:val="C45911" w:themeColor="accent2" w:themeShade="BF"/>
          <w:lang w:val="fr-FR"/>
        </w:rPr>
        <w:t>en</w:t>
      </w:r>
      <w:r w:rsidR="00F03C8B">
        <w:rPr>
          <w:rFonts w:ascii="Candara" w:hAnsi="Candara"/>
          <w:b/>
          <w:color w:val="C45911" w:themeColor="accent2" w:themeShade="BF"/>
          <w:lang w:val="fr-FR"/>
        </w:rPr>
        <w:t xml:space="preserve"> </w:t>
      </w:r>
      <w:r w:rsidR="006E0A53">
        <w:rPr>
          <w:rFonts w:ascii="Candara" w:hAnsi="Candara"/>
          <w:b/>
          <w:color w:val="C45911" w:themeColor="accent2" w:themeShade="BF"/>
          <w:lang w:val="fr-FR"/>
        </w:rPr>
        <w:t>RDC</w:t>
      </w:r>
      <w:bookmarkEnd w:id="27"/>
    </w:p>
    <w:p w14:paraId="58A6D94C" w14:textId="77777777" w:rsidR="00832FD0" w:rsidRPr="00905F3D" w:rsidRDefault="00832FD0" w:rsidP="00832FD0">
      <w:pPr>
        <w:rPr>
          <w:rFonts w:ascii="Candara" w:hAnsi="Candara"/>
          <w:lang w:val="fr-FR"/>
        </w:rPr>
      </w:pPr>
    </w:p>
    <w:p w14:paraId="13EB275B" w14:textId="77777777" w:rsidR="006E0A53" w:rsidRPr="0079735D" w:rsidRDefault="006E0A53" w:rsidP="00D867D7">
      <w:pPr>
        <w:numPr>
          <w:ilvl w:val="0"/>
          <w:numId w:val="1"/>
        </w:numPr>
        <w:contextualSpacing/>
        <w:rPr>
          <w:rFonts w:ascii="Candara" w:eastAsia="Calibri" w:hAnsi="Candara" w:cs="Calibri"/>
          <w:b/>
          <w:color w:val="C45911" w:themeColor="accent2" w:themeShade="BF"/>
          <w:sz w:val="22"/>
          <w:szCs w:val="22"/>
          <w:lang w:val="en-US" w:eastAsia="en-US"/>
        </w:rPr>
      </w:pPr>
      <w:r w:rsidRPr="0079735D">
        <w:rPr>
          <w:rFonts w:ascii="Candara" w:eastAsia="Calibri" w:hAnsi="Candara" w:cs="Calibri"/>
          <w:b/>
          <w:color w:val="C45911" w:themeColor="accent2" w:themeShade="BF"/>
          <w:sz w:val="22"/>
          <w:szCs w:val="22"/>
          <w:lang w:val="en-US" w:eastAsia="en-US"/>
        </w:rPr>
        <w:t>PLANIFICATION</w:t>
      </w:r>
    </w:p>
    <w:p w14:paraId="3F51935E" w14:textId="77777777" w:rsidR="006E0A53" w:rsidRPr="0079735D" w:rsidRDefault="006E0A53" w:rsidP="006E0A53">
      <w:pPr>
        <w:rPr>
          <w:rFonts w:ascii="Candara" w:eastAsia="Calibri" w:hAnsi="Candara" w:cs="Calibri"/>
          <w:color w:val="006DB8"/>
          <w:sz w:val="22"/>
          <w:szCs w:val="22"/>
          <w:lang w:val="en-US" w:eastAsia="en-US"/>
        </w:rPr>
      </w:pPr>
    </w:p>
    <w:tbl>
      <w:tblPr>
        <w:tblStyle w:val="Tablaconcuadrcula1"/>
        <w:tblW w:w="10065" w:type="dxa"/>
        <w:tblInd w:w="-714" w:type="dxa"/>
        <w:tblLook w:val="0600" w:firstRow="0" w:lastRow="0" w:firstColumn="0" w:lastColumn="0" w:noHBand="1" w:noVBand="1"/>
      </w:tblPr>
      <w:tblGrid>
        <w:gridCol w:w="3656"/>
        <w:gridCol w:w="3432"/>
        <w:gridCol w:w="2977"/>
      </w:tblGrid>
      <w:tr w:rsidR="006E0A53" w:rsidRPr="0079735D" w14:paraId="1122D86C" w14:textId="77777777" w:rsidTr="006E0A53">
        <w:tc>
          <w:tcPr>
            <w:tcW w:w="10065" w:type="dxa"/>
            <w:gridSpan w:val="3"/>
            <w:shd w:val="clear" w:color="auto" w:fill="F7CAAC" w:themeFill="accent2" w:themeFillTint="66"/>
          </w:tcPr>
          <w:p w14:paraId="378F57AA" w14:textId="77777777" w:rsidR="006E0A53" w:rsidRPr="0079735D" w:rsidRDefault="006E0A53" w:rsidP="006E0A53">
            <w:pPr>
              <w:spacing w:before="40" w:after="40"/>
              <w:jc w:val="center"/>
              <w:rPr>
                <w:rFonts w:ascii="Candara" w:eastAsia="Calibri" w:hAnsi="Candara" w:cs="Calibri"/>
                <w:b/>
                <w:caps/>
                <w:sz w:val="22"/>
                <w:szCs w:val="22"/>
                <w:lang w:val="fr-FR" w:eastAsia="en-US"/>
              </w:rPr>
            </w:pPr>
            <w:r w:rsidRPr="0079735D">
              <w:rPr>
                <w:rFonts w:ascii="Candara" w:eastAsia="Calibri" w:hAnsi="Candara" w:cs="Calibri"/>
                <w:b/>
                <w:caps/>
                <w:sz w:val="22"/>
                <w:szCs w:val="22"/>
                <w:lang w:val="fr-FR" w:eastAsia="en-US"/>
              </w:rPr>
              <w:t xml:space="preserve">INDICATEUR 1.1: </w:t>
            </w:r>
            <w:r w:rsidRPr="0079735D">
              <w:rPr>
                <w:rFonts w:ascii="Candara" w:hAnsi="Candara" w:cs="Calibri"/>
                <w:b/>
                <w:caps/>
                <w:sz w:val="22"/>
                <w:szCs w:val="22"/>
                <w:lang w:val="fr-FR" w:eastAsia="es-ES"/>
              </w:rPr>
              <w:t>LE Bilan commun du pays intÈgre l'analyse genre</w:t>
            </w:r>
          </w:p>
        </w:tc>
      </w:tr>
      <w:tr w:rsidR="006E0A53" w:rsidRPr="0079735D" w14:paraId="797FAEE2" w14:textId="77777777" w:rsidTr="006E0A53">
        <w:trPr>
          <w:trHeight w:val="207"/>
        </w:trPr>
        <w:tc>
          <w:tcPr>
            <w:tcW w:w="3656" w:type="dxa"/>
            <w:shd w:val="clear" w:color="auto" w:fill="FFF2CC" w:themeFill="accent4" w:themeFillTint="33"/>
          </w:tcPr>
          <w:p w14:paraId="00D55B8A" w14:textId="77777777" w:rsidR="006E0A53" w:rsidRPr="0079735D" w:rsidRDefault="006E0A53" w:rsidP="006E0A53">
            <w:pPr>
              <w:jc w:val="center"/>
              <w:rPr>
                <w:rFonts w:ascii="Candara" w:eastAsia="Calibri" w:hAnsi="Candara" w:cs="Calibri"/>
                <w:b/>
                <w:bCs/>
                <w:sz w:val="20"/>
                <w:szCs w:val="20"/>
                <w:lang w:val="es-ES" w:eastAsia="en-US"/>
              </w:rPr>
            </w:pPr>
            <w:r w:rsidRPr="0079735D">
              <w:rPr>
                <w:rFonts w:ascii="Candara" w:eastAsia="Calibri" w:hAnsi="Candara" w:cs="Calibri"/>
                <w:b/>
                <w:bCs/>
                <w:sz w:val="20"/>
                <w:szCs w:val="20"/>
                <w:lang w:val="fr-FR" w:eastAsia="en-US"/>
              </w:rPr>
              <w:t>Approche des exigences minimales</w:t>
            </w:r>
          </w:p>
        </w:tc>
        <w:tc>
          <w:tcPr>
            <w:tcW w:w="3432" w:type="dxa"/>
            <w:shd w:val="clear" w:color="auto" w:fill="FFF2CC" w:themeFill="accent4" w:themeFillTint="33"/>
          </w:tcPr>
          <w:p w14:paraId="1425685F" w14:textId="77777777" w:rsidR="006E0A53" w:rsidRPr="0079735D" w:rsidRDefault="006E0A53" w:rsidP="006E0A53">
            <w:pPr>
              <w:jc w:val="center"/>
              <w:rPr>
                <w:rFonts w:ascii="Candara" w:eastAsia="Calibri" w:hAnsi="Candara" w:cs="Calibri"/>
                <w:color w:val="006DB8"/>
                <w:sz w:val="20"/>
                <w:szCs w:val="20"/>
                <w:lang w:val="fr-FR" w:eastAsia="en-US"/>
              </w:rPr>
            </w:pPr>
            <w:r w:rsidRPr="0079735D">
              <w:rPr>
                <w:rFonts w:ascii="Candara" w:eastAsia="Calibri" w:hAnsi="Candara" w:cs="Calibri"/>
                <w:b/>
                <w:bCs/>
                <w:sz w:val="20"/>
                <w:szCs w:val="20"/>
                <w:lang w:val="fr-FR" w:eastAsia="en-US"/>
              </w:rPr>
              <w:t>Répond aux exigences minimales</w:t>
            </w:r>
          </w:p>
        </w:tc>
        <w:tc>
          <w:tcPr>
            <w:tcW w:w="2977" w:type="dxa"/>
            <w:shd w:val="clear" w:color="auto" w:fill="FFF2CC" w:themeFill="accent4" w:themeFillTint="33"/>
          </w:tcPr>
          <w:p w14:paraId="7A21B091" w14:textId="77777777" w:rsidR="006E0A53" w:rsidRPr="0079735D" w:rsidRDefault="006E0A53" w:rsidP="006E0A53">
            <w:pPr>
              <w:jc w:val="center"/>
              <w:rPr>
                <w:rFonts w:ascii="Candara" w:eastAsia="Calibri" w:hAnsi="Candara"/>
                <w:b/>
                <w:sz w:val="20"/>
                <w:szCs w:val="20"/>
                <w:lang w:val="es-ES" w:eastAsia="en-US"/>
              </w:rPr>
            </w:pPr>
            <w:r w:rsidRPr="0079735D">
              <w:rPr>
                <w:rFonts w:ascii="Candara" w:eastAsia="Calibri" w:hAnsi="Candara"/>
                <w:b/>
                <w:sz w:val="20"/>
                <w:szCs w:val="20"/>
                <w:lang w:val="fr-FR" w:eastAsia="en-US"/>
              </w:rPr>
              <w:t>Dépasse les exigences minimales</w:t>
            </w:r>
          </w:p>
        </w:tc>
      </w:tr>
      <w:tr w:rsidR="006E0A53" w:rsidRPr="0079735D" w14:paraId="1C8BF355" w14:textId="77777777" w:rsidTr="006E0A53">
        <w:tc>
          <w:tcPr>
            <w:tcW w:w="3656" w:type="dxa"/>
            <w:shd w:val="clear" w:color="auto" w:fill="FFF2CC" w:themeFill="accent4" w:themeFillTint="33"/>
          </w:tcPr>
          <w:p w14:paraId="3265149B" w14:textId="77777777" w:rsidR="006E0A53" w:rsidRPr="0079735D" w:rsidRDefault="006E0A53" w:rsidP="006E0A53">
            <w:pPr>
              <w:autoSpaceDE w:val="0"/>
              <w:autoSpaceDN w:val="0"/>
              <w:adjustRightInd w:val="0"/>
              <w:rPr>
                <w:rFonts w:ascii="Candara" w:eastAsiaTheme="minorHAnsi" w:hAnsi="Candara" w:cstheme="minorHAnsi"/>
                <w:sz w:val="20"/>
                <w:szCs w:val="20"/>
                <w:lang w:val="fr-FR" w:eastAsia="en-US"/>
              </w:rPr>
            </w:pPr>
            <w:r w:rsidRPr="0079735D">
              <w:rPr>
                <w:rFonts w:ascii="Candara" w:eastAsia="Calibri" w:hAnsi="Candara" w:cs="Calibri"/>
                <w:sz w:val="20"/>
                <w:szCs w:val="20"/>
                <w:lang w:val="fr-FR" w:eastAsia="en-US"/>
              </w:rPr>
              <w:t xml:space="preserve">Le </w:t>
            </w:r>
            <w:r w:rsidRPr="0079735D">
              <w:rPr>
                <w:rFonts w:ascii="Candara" w:eastAsia="Calibri" w:hAnsi="Candara" w:cstheme="minorHAnsi"/>
                <w:sz w:val="20"/>
                <w:szCs w:val="20"/>
                <w:lang w:val="fr-FR" w:eastAsia="en-US"/>
              </w:rPr>
              <w:t xml:space="preserve">bilan commun de pays </w:t>
            </w:r>
            <w:r w:rsidRPr="0079735D">
              <w:rPr>
                <w:rFonts w:ascii="Candara" w:hAnsi="Candara" w:cstheme="minorHAnsi"/>
                <w:sz w:val="20"/>
                <w:szCs w:val="20"/>
              </w:rPr>
              <w:t>ou équivalent</w:t>
            </w:r>
            <w:r w:rsidRPr="0079735D">
              <w:rPr>
                <w:rFonts w:ascii="Candara" w:eastAsia="Calibri" w:hAnsi="Candara" w:cstheme="minorHAnsi"/>
                <w:sz w:val="20"/>
                <w:szCs w:val="20"/>
                <w:lang w:val="fr-FR" w:eastAsia="en-US"/>
              </w:rPr>
              <w:t xml:space="preserve"> comprend :</w:t>
            </w:r>
          </w:p>
          <w:p w14:paraId="6AD44590" w14:textId="77777777" w:rsidR="006E0A53" w:rsidRPr="0079735D" w:rsidRDefault="006E0A53" w:rsidP="006E0A53">
            <w:pPr>
              <w:autoSpaceDE w:val="0"/>
              <w:autoSpaceDN w:val="0"/>
              <w:adjustRightInd w:val="0"/>
              <w:rPr>
                <w:rFonts w:ascii="Candara" w:hAnsi="Candara" w:cstheme="minorHAnsi"/>
                <w:sz w:val="20"/>
                <w:szCs w:val="20"/>
              </w:rPr>
            </w:pPr>
            <w:r w:rsidRPr="0079735D">
              <w:rPr>
                <w:rFonts w:ascii="Candara" w:eastAsia="Calibri" w:hAnsi="Candara" w:cstheme="minorHAnsi"/>
                <w:b/>
                <w:sz w:val="20"/>
                <w:szCs w:val="20"/>
                <w:lang w:val="fr-FR" w:eastAsia="en-US"/>
              </w:rPr>
              <w:t xml:space="preserve">a) </w:t>
            </w:r>
            <w:r w:rsidRPr="0079735D">
              <w:rPr>
                <w:rFonts w:ascii="Candara" w:eastAsia="Calibri" w:hAnsi="Candara" w:cstheme="minorHAnsi"/>
                <w:sz w:val="20"/>
                <w:szCs w:val="20"/>
                <w:lang w:val="fr-FR" w:eastAsia="en-US"/>
              </w:rPr>
              <w:t>U</w:t>
            </w:r>
            <w:r w:rsidRPr="0079735D">
              <w:rPr>
                <w:rFonts w:ascii="Candara" w:hAnsi="Candara" w:cstheme="minorHAnsi"/>
                <w:sz w:val="20"/>
                <w:szCs w:val="20"/>
              </w:rPr>
              <w:t xml:space="preserve">ne analyse de genre dans la </w:t>
            </w:r>
            <w:r w:rsidRPr="0079735D">
              <w:rPr>
                <w:rFonts w:ascii="Candara" w:hAnsi="Candara" w:cstheme="minorHAnsi"/>
                <w:b/>
                <w:sz w:val="20"/>
                <w:szCs w:val="20"/>
              </w:rPr>
              <w:t>majorité</w:t>
            </w:r>
            <w:r w:rsidRPr="0079735D">
              <w:rPr>
                <w:rFonts w:ascii="Candara" w:hAnsi="Candara" w:cstheme="minorHAnsi"/>
                <w:sz w:val="20"/>
                <w:szCs w:val="20"/>
              </w:rPr>
              <w:t xml:space="preserve"> des secteurs, y compris les causes sous-jacentes de l'inégalité de genre et la discrimination entre les sexes, conformément aux priorités des ODD, notamment l'ODD 5. </w:t>
            </w:r>
          </w:p>
          <w:p w14:paraId="6C7D9B8C" w14:textId="77777777" w:rsidR="006E0A53" w:rsidRPr="0079735D" w:rsidRDefault="006E0A53" w:rsidP="006E0A53">
            <w:pPr>
              <w:autoSpaceDE w:val="0"/>
              <w:autoSpaceDN w:val="0"/>
              <w:adjustRightInd w:val="0"/>
              <w:rPr>
                <w:rFonts w:ascii="Candara" w:eastAsia="Calibri" w:hAnsi="Candara" w:cstheme="minorHAnsi"/>
                <w:b/>
                <w:sz w:val="20"/>
                <w:szCs w:val="20"/>
                <w:lang w:val="fr-FR" w:eastAsia="en-US"/>
              </w:rPr>
            </w:pPr>
            <w:r w:rsidRPr="0079735D">
              <w:rPr>
                <w:rFonts w:ascii="Candara" w:eastAsia="Calibri" w:hAnsi="Candara" w:cstheme="minorHAnsi"/>
                <w:b/>
                <w:sz w:val="20"/>
                <w:szCs w:val="20"/>
                <w:lang w:val="fr-FR" w:eastAsia="en-US"/>
              </w:rPr>
              <w:t>et</w:t>
            </w:r>
          </w:p>
          <w:p w14:paraId="29C53BFA" w14:textId="77777777" w:rsidR="006E0A53" w:rsidRPr="0079735D" w:rsidRDefault="006E0A53" w:rsidP="006E0A53">
            <w:pPr>
              <w:autoSpaceDE w:val="0"/>
              <w:autoSpaceDN w:val="0"/>
              <w:adjustRightInd w:val="0"/>
              <w:rPr>
                <w:rFonts w:ascii="Candara" w:eastAsia="Calibri" w:hAnsi="Candara" w:cs="Calibri"/>
                <w:color w:val="006DB8"/>
                <w:sz w:val="20"/>
                <w:szCs w:val="20"/>
                <w:lang w:val="fr-FR" w:eastAsia="en-US"/>
              </w:rPr>
            </w:pPr>
            <w:r w:rsidRPr="0079735D">
              <w:rPr>
                <w:rFonts w:ascii="Candara" w:eastAsia="Calibri" w:hAnsi="Candara" w:cstheme="minorHAnsi"/>
                <w:b/>
                <w:sz w:val="20"/>
                <w:szCs w:val="20"/>
                <w:lang w:val="fr-FR" w:eastAsia="en-US"/>
              </w:rPr>
              <w:t>b)</w:t>
            </w:r>
            <w:r w:rsidRPr="0079735D">
              <w:rPr>
                <w:rFonts w:ascii="Candara" w:eastAsia="Calibri" w:hAnsi="Candara" w:cstheme="minorHAnsi"/>
                <w:sz w:val="20"/>
                <w:szCs w:val="20"/>
                <w:lang w:val="fr-FR" w:eastAsia="en-US"/>
              </w:rPr>
              <w:t xml:space="preserve"> Quelques données désagrégées</w:t>
            </w:r>
            <w:r w:rsidRPr="0079735D">
              <w:rPr>
                <w:rFonts w:ascii="Candara" w:eastAsia="Calibri" w:hAnsi="Candara" w:cs="Calibri"/>
                <w:sz w:val="20"/>
                <w:szCs w:val="20"/>
                <w:lang w:val="fr-FR" w:eastAsia="en-US"/>
              </w:rPr>
              <w:t xml:space="preserve"> par sexe et sensibles au genre.</w:t>
            </w:r>
          </w:p>
        </w:tc>
        <w:tc>
          <w:tcPr>
            <w:tcW w:w="3432" w:type="dxa"/>
            <w:shd w:val="clear" w:color="auto" w:fill="FFF2CC" w:themeFill="accent4" w:themeFillTint="33"/>
          </w:tcPr>
          <w:p w14:paraId="0E9AB1E0" w14:textId="77777777" w:rsidR="006E0A53" w:rsidRPr="0079735D" w:rsidRDefault="006E0A53" w:rsidP="006E0A53">
            <w:pPr>
              <w:autoSpaceDE w:val="0"/>
              <w:autoSpaceDN w:val="0"/>
              <w:adjustRightInd w:val="0"/>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Le bilan commun de pays comprend :</w:t>
            </w:r>
          </w:p>
          <w:p w14:paraId="5FA69FDC" w14:textId="77777777" w:rsidR="006E0A53" w:rsidRPr="0079735D" w:rsidRDefault="006E0A53" w:rsidP="006E0A53">
            <w:pPr>
              <w:autoSpaceDE w:val="0"/>
              <w:autoSpaceDN w:val="0"/>
              <w:adjustRightInd w:val="0"/>
              <w:rPr>
                <w:rFonts w:ascii="Candara" w:eastAsia="Calibri" w:hAnsi="Candara" w:cs="Calibri"/>
                <w:bCs/>
                <w:sz w:val="20"/>
                <w:szCs w:val="20"/>
                <w:lang w:val="fr-FR" w:eastAsia="en-US"/>
              </w:rPr>
            </w:pPr>
            <w:r w:rsidRPr="0079735D">
              <w:rPr>
                <w:rFonts w:ascii="Candara" w:eastAsia="Calibri" w:hAnsi="Candara" w:cs="Calibri"/>
                <w:b/>
                <w:bCs/>
                <w:sz w:val="20"/>
                <w:szCs w:val="20"/>
                <w:lang w:val="fr-FR" w:eastAsia="en-US"/>
              </w:rPr>
              <w:t>a)</w:t>
            </w:r>
            <w:r w:rsidRPr="0079735D">
              <w:rPr>
                <w:rFonts w:ascii="Candara" w:eastAsia="Calibri" w:hAnsi="Candara" w:cs="Calibri"/>
                <w:bCs/>
                <w:sz w:val="20"/>
                <w:szCs w:val="20"/>
                <w:lang w:val="fr-FR" w:eastAsia="en-US"/>
              </w:rPr>
              <w:t xml:space="preserve"> L'analyse de genre dans </w:t>
            </w:r>
            <w:r w:rsidRPr="0079735D">
              <w:rPr>
                <w:rFonts w:ascii="Candara" w:eastAsia="Calibri" w:hAnsi="Candara" w:cs="Calibri"/>
                <w:b/>
                <w:bCs/>
                <w:sz w:val="20"/>
                <w:szCs w:val="20"/>
                <w:lang w:val="fr-FR" w:eastAsia="en-US"/>
              </w:rPr>
              <w:t>tous</w:t>
            </w:r>
            <w:r w:rsidRPr="0079735D">
              <w:rPr>
                <w:rFonts w:ascii="Candara" w:eastAsia="Calibri" w:hAnsi="Candara" w:cs="Calibri"/>
                <w:bCs/>
                <w:sz w:val="20"/>
                <w:szCs w:val="20"/>
                <w:lang w:val="fr-FR" w:eastAsia="en-US"/>
              </w:rPr>
              <w:t xml:space="preserve"> les secteurs, y compris les causes sous-jacentes de l'inégalité de genre et de la discrimination entre les sexes, conformément aux priorités des ODD, notamment l'ODD 5.</w:t>
            </w:r>
          </w:p>
          <w:p w14:paraId="164FB1B0" w14:textId="77777777" w:rsidR="006E0A53" w:rsidRPr="0079735D" w:rsidRDefault="006E0A53" w:rsidP="006E0A53">
            <w:pPr>
              <w:autoSpaceDE w:val="0"/>
              <w:autoSpaceDN w:val="0"/>
              <w:adjustRightInd w:val="0"/>
              <w:rPr>
                <w:rFonts w:ascii="Candara" w:eastAsia="Calibri" w:hAnsi="Candara" w:cs="Calibri"/>
                <w:b/>
                <w:bCs/>
                <w:sz w:val="20"/>
                <w:szCs w:val="20"/>
                <w:lang w:val="fr-FR" w:eastAsia="en-US"/>
              </w:rPr>
            </w:pPr>
            <w:r w:rsidRPr="0079735D">
              <w:rPr>
                <w:rFonts w:ascii="Candara" w:eastAsia="Calibri" w:hAnsi="Candara" w:cs="Calibri"/>
                <w:b/>
                <w:bCs/>
                <w:sz w:val="20"/>
                <w:szCs w:val="20"/>
                <w:lang w:val="fr-FR" w:eastAsia="en-US"/>
              </w:rPr>
              <w:t>et</w:t>
            </w:r>
          </w:p>
          <w:p w14:paraId="0A605C98" w14:textId="77777777" w:rsidR="006E0A53" w:rsidRPr="0079735D" w:rsidRDefault="006E0A53" w:rsidP="006E0A53">
            <w:pPr>
              <w:autoSpaceDE w:val="0"/>
              <w:autoSpaceDN w:val="0"/>
              <w:adjustRightInd w:val="0"/>
              <w:rPr>
                <w:rFonts w:ascii="Candara" w:eastAsia="Calibri" w:hAnsi="Candara" w:cs="Calibri"/>
                <w:sz w:val="20"/>
                <w:szCs w:val="20"/>
                <w:lang w:val="fr-FR" w:eastAsia="en-US"/>
              </w:rPr>
            </w:pPr>
            <w:r w:rsidRPr="0079735D">
              <w:rPr>
                <w:rFonts w:ascii="Candara" w:eastAsia="Calibri" w:hAnsi="Candara" w:cs="Calibri"/>
                <w:b/>
                <w:bCs/>
                <w:sz w:val="20"/>
                <w:szCs w:val="20"/>
                <w:lang w:val="fr-FR" w:eastAsia="en-US"/>
              </w:rPr>
              <w:t>b)</w:t>
            </w:r>
            <w:r w:rsidRPr="0079735D">
              <w:rPr>
                <w:rFonts w:ascii="Candara" w:eastAsia="Calibri" w:hAnsi="Candara" w:cs="Calibri"/>
                <w:bCs/>
                <w:sz w:val="20"/>
                <w:szCs w:val="20"/>
                <w:lang w:val="fr-FR" w:eastAsia="en-US"/>
              </w:rPr>
              <w:t xml:space="preserve"> Des données cohérentes </w:t>
            </w:r>
            <w:r w:rsidRPr="0079735D">
              <w:rPr>
                <w:rFonts w:ascii="Candara" w:eastAsia="Calibri" w:hAnsi="Candara" w:cs="Calibri"/>
                <w:sz w:val="20"/>
                <w:szCs w:val="20"/>
                <w:lang w:val="fr-FR" w:eastAsia="en-US"/>
              </w:rPr>
              <w:t>désagrégées</w:t>
            </w:r>
            <w:r w:rsidRPr="0079735D">
              <w:rPr>
                <w:rFonts w:ascii="Candara" w:eastAsia="Calibri" w:hAnsi="Candara" w:cs="Calibri"/>
                <w:bCs/>
                <w:sz w:val="20"/>
                <w:szCs w:val="20"/>
                <w:lang w:val="fr-FR" w:eastAsia="en-US"/>
              </w:rPr>
              <w:t xml:space="preserve"> par sexe et sensibles au genre.</w:t>
            </w:r>
          </w:p>
        </w:tc>
        <w:tc>
          <w:tcPr>
            <w:tcW w:w="2977" w:type="dxa"/>
            <w:shd w:val="clear" w:color="auto" w:fill="FFF2CC" w:themeFill="accent4" w:themeFillTint="33"/>
          </w:tcPr>
          <w:p w14:paraId="2DCCFAC7"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Calibri"/>
                <w:sz w:val="20"/>
                <w:szCs w:val="20"/>
                <w:lang w:val="fr-FR" w:eastAsia="en-US"/>
              </w:rPr>
              <w:t xml:space="preserve">Le bilan commun de pays </w:t>
            </w:r>
            <w:r w:rsidRPr="0079735D">
              <w:rPr>
                <w:rFonts w:ascii="Candara" w:eastAsia="Calibri" w:hAnsi="Candara" w:cstheme="minorHAnsi"/>
                <w:sz w:val="20"/>
                <w:szCs w:val="20"/>
                <w:lang w:val="fr-FR" w:eastAsia="en-US"/>
              </w:rPr>
              <w:t xml:space="preserve">respecte les normes minimales </w:t>
            </w:r>
            <w:r w:rsidRPr="0079735D">
              <w:rPr>
                <w:rFonts w:ascii="Candara" w:eastAsia="Calibri" w:hAnsi="Candara" w:cstheme="minorHAnsi"/>
                <w:b/>
                <w:sz w:val="20"/>
                <w:szCs w:val="20"/>
                <w:lang w:val="fr-FR" w:eastAsia="en-US"/>
              </w:rPr>
              <w:t>et</w:t>
            </w:r>
            <w:r w:rsidRPr="0079735D">
              <w:rPr>
                <w:rFonts w:ascii="Candara" w:eastAsia="Calibri" w:hAnsi="Candara" w:cstheme="minorHAnsi"/>
                <w:sz w:val="20"/>
                <w:szCs w:val="20"/>
                <w:lang w:val="fr-FR" w:eastAsia="en-US"/>
              </w:rPr>
              <w:t xml:space="preserve"> comprend :</w:t>
            </w:r>
          </w:p>
          <w:p w14:paraId="2BBD69AE" w14:textId="77777777" w:rsidR="006E0A53" w:rsidRPr="0079735D" w:rsidRDefault="006E0A53" w:rsidP="006E0A53">
            <w:pPr>
              <w:autoSpaceDE w:val="0"/>
              <w:autoSpaceDN w:val="0"/>
              <w:adjustRightInd w:val="0"/>
              <w:rPr>
                <w:rFonts w:ascii="Candara" w:hAnsi="Candara"/>
              </w:rPr>
            </w:pPr>
            <w:r w:rsidRPr="0079735D">
              <w:rPr>
                <w:rFonts w:ascii="Candara" w:eastAsia="Calibri" w:hAnsi="Candara" w:cstheme="minorHAnsi"/>
                <w:b/>
                <w:sz w:val="20"/>
                <w:szCs w:val="20"/>
                <w:lang w:val="fr-FR" w:eastAsia="en-US"/>
              </w:rPr>
              <w:t>c)</w:t>
            </w:r>
            <w:r w:rsidRPr="0079735D">
              <w:rPr>
                <w:rFonts w:ascii="Candara" w:eastAsia="Calibri" w:hAnsi="Candara" w:cstheme="minorHAnsi"/>
                <w:sz w:val="20"/>
                <w:szCs w:val="20"/>
                <w:lang w:val="fr-FR" w:eastAsia="en-US"/>
              </w:rPr>
              <w:t xml:space="preserve"> Une analyse de genre ciblée des personnes les </w:t>
            </w:r>
            <w:r w:rsidRPr="0079735D">
              <w:rPr>
                <w:rFonts w:ascii="Candara" w:hAnsi="Candara" w:cstheme="minorHAnsi"/>
                <w:sz w:val="20"/>
                <w:szCs w:val="20"/>
              </w:rPr>
              <w:t>plus démunies.</w:t>
            </w:r>
          </w:p>
        </w:tc>
      </w:tr>
      <w:tr w:rsidR="006E0A53" w:rsidRPr="0079735D" w14:paraId="450FBAE9" w14:textId="77777777" w:rsidTr="006E0A53">
        <w:tc>
          <w:tcPr>
            <w:tcW w:w="10065" w:type="dxa"/>
            <w:gridSpan w:val="3"/>
          </w:tcPr>
          <w:p w14:paraId="4002C36B" w14:textId="77777777" w:rsidR="006E0A53" w:rsidRPr="0079735D" w:rsidRDefault="006E0A53" w:rsidP="006E0A53">
            <w:pPr>
              <w:spacing w:before="40" w:after="40"/>
              <w:jc w:val="center"/>
              <w:rPr>
                <w:rFonts w:ascii="Candara" w:eastAsia="Calibri" w:hAnsi="Candara" w:cs="Calibri"/>
                <w:b/>
                <w:color w:val="1F4E79"/>
                <w:lang w:val="fr-FR" w:eastAsia="en-US"/>
              </w:rPr>
            </w:pPr>
            <w:r w:rsidRPr="0079735D">
              <w:rPr>
                <w:rFonts w:ascii="Candara" w:eastAsia="Calibri" w:hAnsi="Candara" w:cs="Calibri"/>
                <w:b/>
                <w:color w:val="C45911" w:themeColor="accent2" w:themeShade="BF"/>
                <w:lang w:val="fr-FR" w:eastAsia="en-US"/>
              </w:rPr>
              <w:t>Notation : Manque d'exigences minimales</w:t>
            </w:r>
          </w:p>
        </w:tc>
      </w:tr>
      <w:tr w:rsidR="006E0A53" w:rsidRPr="0079735D" w14:paraId="387533E9" w14:textId="77777777" w:rsidTr="006E0A53">
        <w:tc>
          <w:tcPr>
            <w:tcW w:w="10065" w:type="dxa"/>
            <w:gridSpan w:val="3"/>
          </w:tcPr>
          <w:p w14:paraId="07824AB9" w14:textId="77777777" w:rsidR="006E0A53" w:rsidRPr="0079735D" w:rsidRDefault="006E0A53" w:rsidP="006E0A53">
            <w:pPr>
              <w:autoSpaceDE w:val="0"/>
              <w:autoSpaceDN w:val="0"/>
              <w:adjustRightInd w:val="0"/>
              <w:spacing w:after="120"/>
              <w:jc w:val="both"/>
              <w:rPr>
                <w:rFonts w:ascii="Candara" w:eastAsia="Calibri" w:hAnsi="Candara" w:cstheme="minorHAnsi"/>
                <w:b/>
                <w:sz w:val="20"/>
                <w:szCs w:val="20"/>
                <w:lang w:val="fr-FR" w:eastAsia="en-US"/>
              </w:rPr>
            </w:pPr>
            <w:r w:rsidRPr="0079735D">
              <w:rPr>
                <w:rFonts w:ascii="Candara" w:eastAsia="Calibri" w:hAnsi="Candara" w:cstheme="minorHAnsi"/>
                <w:b/>
                <w:sz w:val="20"/>
                <w:szCs w:val="20"/>
                <w:lang w:val="fr-FR" w:eastAsia="en-US"/>
              </w:rPr>
              <w:t>Constatations et explication :</w:t>
            </w:r>
          </w:p>
          <w:p w14:paraId="2C795906" w14:textId="77777777" w:rsidR="006E0A53" w:rsidRPr="0079735D" w:rsidRDefault="006E0A53" w:rsidP="00D867D7">
            <w:pPr>
              <w:pStyle w:val="ListParagraph"/>
              <w:numPr>
                <w:ilvl w:val="0"/>
                <w:numId w:val="13"/>
              </w:numPr>
              <w:tabs>
                <w:tab w:val="left" w:pos="33"/>
                <w:tab w:val="left" w:pos="290"/>
              </w:tabs>
              <w:autoSpaceDE w:val="0"/>
              <w:autoSpaceDN w:val="0"/>
              <w:adjustRightInd w:val="0"/>
              <w:spacing w:after="120"/>
              <w:ind w:left="33" w:firstLine="0"/>
              <w:contextualSpacing w:val="0"/>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 xml:space="preserve">Le Bilan Commun de Pays (CCA de Mars 2022) n’intègre pas l’analyse de genre dans son ensemble. Dans la retraite annuelle du GTG, en mai 2023, le groupe a analysé le CCA est arrivé à la conclusion selon laquelle l’actuel CCA est aveugle et ne tient compte de l’analyse genre. Le document est globalisant et ne tient pas compte de la désagrégation des données, ni par sexe, âge et localisation. </w:t>
            </w:r>
          </w:p>
          <w:p w14:paraId="46590F66" w14:textId="77777777" w:rsidR="006E0A53" w:rsidRPr="0079735D" w:rsidRDefault="006E0A53" w:rsidP="006E0A53">
            <w:pPr>
              <w:tabs>
                <w:tab w:val="left" w:pos="33"/>
                <w:tab w:val="left" w:pos="290"/>
              </w:tabs>
              <w:autoSpaceDE w:val="0"/>
              <w:autoSpaceDN w:val="0"/>
              <w:adjustRightInd w:val="0"/>
              <w:spacing w:after="120"/>
              <w:ind w:left="33"/>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Le CCA est structuré en 5 sections, et l’une d’elle est spécifiquement consacrée aux progrès vers l’agenda 2030. En analysant cette section, les conclusions suivantes sont tirées :</w:t>
            </w:r>
          </w:p>
          <w:p w14:paraId="61B09C30" w14:textId="77777777" w:rsidR="006E0A53" w:rsidRPr="0079735D" w:rsidRDefault="006E0A53" w:rsidP="00D867D7">
            <w:pPr>
              <w:pStyle w:val="ListParagraph"/>
              <w:numPr>
                <w:ilvl w:val="0"/>
                <w:numId w:val="14"/>
              </w:numPr>
              <w:tabs>
                <w:tab w:val="left" w:pos="33"/>
                <w:tab w:val="left" w:pos="459"/>
              </w:tabs>
              <w:autoSpaceDE w:val="0"/>
              <w:autoSpaceDN w:val="0"/>
              <w:adjustRightInd w:val="0"/>
              <w:spacing w:after="120"/>
              <w:ind w:left="459" w:hanging="284"/>
              <w:jc w:val="both"/>
              <w:rPr>
                <w:rFonts w:ascii="Candara" w:eastAsiaTheme="minorHAnsi" w:hAnsi="Candara" w:cstheme="minorHAnsi"/>
                <w:color w:val="232321"/>
                <w:sz w:val="20"/>
                <w:szCs w:val="20"/>
                <w:lang w:val="fr-FR" w:eastAsia="en-US"/>
              </w:rPr>
            </w:pPr>
            <w:r w:rsidRPr="0079735D">
              <w:rPr>
                <w:rFonts w:ascii="Candara" w:eastAsiaTheme="minorHAnsi" w:hAnsi="Candara" w:cstheme="minorHAnsi"/>
                <w:color w:val="232321"/>
                <w:sz w:val="20"/>
                <w:szCs w:val="20"/>
                <w:lang w:val="fr-FR" w:eastAsia="en-US"/>
              </w:rPr>
              <w:t>Populations (à risque d'être) laissées pour compte et principaux facteurs d'exclusion : Cette section intègre quelques groupes des femmes, comme par exemple les femmes dans le secteur informel, femmes rurales, etc. Cependant, dans la dimension environnementale, les femmes n’apparaissent pas expressément.</w:t>
            </w:r>
          </w:p>
          <w:p w14:paraId="4F64B900" w14:textId="77777777" w:rsidR="006E0A53" w:rsidRPr="0079735D" w:rsidRDefault="006E0A53" w:rsidP="00D867D7">
            <w:pPr>
              <w:pStyle w:val="ListParagraph"/>
              <w:numPr>
                <w:ilvl w:val="0"/>
                <w:numId w:val="14"/>
              </w:numPr>
              <w:tabs>
                <w:tab w:val="left" w:pos="33"/>
                <w:tab w:val="left" w:pos="459"/>
              </w:tabs>
              <w:autoSpaceDE w:val="0"/>
              <w:autoSpaceDN w:val="0"/>
              <w:adjustRightInd w:val="0"/>
              <w:spacing w:after="120"/>
              <w:ind w:left="459" w:hanging="284"/>
              <w:jc w:val="both"/>
              <w:rPr>
                <w:rFonts w:ascii="Candara" w:eastAsiaTheme="minorHAnsi" w:hAnsi="Candara" w:cstheme="minorHAnsi"/>
                <w:color w:val="232321"/>
                <w:sz w:val="20"/>
                <w:szCs w:val="20"/>
                <w:lang w:val="fr-FR" w:eastAsia="en-US"/>
              </w:rPr>
            </w:pPr>
            <w:r w:rsidRPr="0079735D">
              <w:rPr>
                <w:rFonts w:ascii="Candara" w:eastAsiaTheme="minorHAnsi" w:hAnsi="Candara" w:cstheme="minorHAnsi"/>
                <w:color w:val="232321"/>
                <w:sz w:val="20"/>
                <w:szCs w:val="20"/>
                <w:lang w:val="fr-FR" w:eastAsia="en-US"/>
              </w:rPr>
              <w:t>Interdépendance humanitaire développement et paix : Les données ne sont pas désagrégées par sexe dans les questions humanitaires.</w:t>
            </w:r>
          </w:p>
          <w:p w14:paraId="661A0D7D" w14:textId="77777777" w:rsidR="006E0A53" w:rsidRPr="0079735D" w:rsidRDefault="006E0A53" w:rsidP="00D867D7">
            <w:pPr>
              <w:pStyle w:val="ListParagraph"/>
              <w:numPr>
                <w:ilvl w:val="0"/>
                <w:numId w:val="14"/>
              </w:numPr>
              <w:tabs>
                <w:tab w:val="left" w:pos="33"/>
                <w:tab w:val="left" w:pos="459"/>
              </w:tabs>
              <w:autoSpaceDE w:val="0"/>
              <w:autoSpaceDN w:val="0"/>
              <w:adjustRightInd w:val="0"/>
              <w:spacing w:after="120"/>
              <w:ind w:left="459" w:hanging="284"/>
              <w:jc w:val="both"/>
              <w:rPr>
                <w:rFonts w:ascii="Candara" w:eastAsiaTheme="minorHAnsi" w:hAnsi="Candara" w:cstheme="minorHAnsi"/>
                <w:color w:val="232321"/>
                <w:sz w:val="20"/>
                <w:szCs w:val="20"/>
                <w:lang w:val="fr-FR" w:eastAsia="en-US"/>
              </w:rPr>
            </w:pPr>
            <w:r w:rsidRPr="0079735D">
              <w:rPr>
                <w:rFonts w:ascii="Candara" w:eastAsiaTheme="minorHAnsi" w:hAnsi="Candara" w:cstheme="minorHAnsi"/>
                <w:color w:val="232321"/>
                <w:sz w:val="20"/>
                <w:szCs w:val="20"/>
                <w:lang w:val="fr-FR" w:eastAsia="en-US"/>
              </w:rPr>
              <w:t>Développement social et inclusion : L’inclusion du genre est très faible. Quelques données sont désagrégées, mais très peu. Dans les causes immédiates, sous-jacentes et profondes de la pauvreté, les inégalités de genre ne sont identifiées expressément comme en faisant partie. Quelques données dans la démographie sont désagrégées par sexe dans le cadre de la santé. Dans le secteur de l'éducation, certaines données sont ventilées par sexe et l'analyse de genre incluse est faible.</w:t>
            </w:r>
          </w:p>
          <w:p w14:paraId="1084621C" w14:textId="77777777" w:rsidR="006E0A53" w:rsidRPr="0079735D" w:rsidRDefault="006E0A53" w:rsidP="00D867D7">
            <w:pPr>
              <w:pStyle w:val="ListParagraph"/>
              <w:numPr>
                <w:ilvl w:val="0"/>
                <w:numId w:val="14"/>
              </w:numPr>
              <w:tabs>
                <w:tab w:val="left" w:pos="33"/>
                <w:tab w:val="left" w:pos="459"/>
              </w:tabs>
              <w:autoSpaceDE w:val="0"/>
              <w:autoSpaceDN w:val="0"/>
              <w:adjustRightInd w:val="0"/>
              <w:spacing w:after="120"/>
              <w:ind w:left="459" w:hanging="284"/>
              <w:jc w:val="both"/>
              <w:rPr>
                <w:rFonts w:ascii="Candara" w:eastAsiaTheme="minorHAnsi" w:hAnsi="Candara" w:cstheme="minorHAnsi"/>
                <w:color w:val="232321"/>
                <w:sz w:val="20"/>
                <w:szCs w:val="20"/>
                <w:lang w:val="fr-FR" w:eastAsia="en-US"/>
              </w:rPr>
            </w:pPr>
            <w:r w:rsidRPr="0079735D">
              <w:rPr>
                <w:rFonts w:ascii="Candara" w:eastAsiaTheme="minorHAnsi" w:hAnsi="Candara" w:cstheme="minorHAnsi"/>
                <w:color w:val="232321"/>
                <w:sz w:val="20"/>
                <w:szCs w:val="20"/>
                <w:lang w:val="fr-FR" w:eastAsia="en-US"/>
              </w:rPr>
              <w:t>Genre et violence basée sur le genre : C’est la section spécifique dédiée aux inégalités de genre. Toutes les données sont sexospécifiques. La section fournit des informations sur la participation politique des femmes, les organisations féminines de la société civile, les droits des femmes, la stratégie nationale de lutte contre les VBG, les violences sexuelles et les causes sous-jacentes et profondes liées à la question du genre. Elle fournit aussi une analyse qualitative du niveau d’éducation des femmes.</w:t>
            </w:r>
          </w:p>
          <w:p w14:paraId="41B47CA7" w14:textId="77777777" w:rsidR="006E0A53" w:rsidRPr="0079735D" w:rsidRDefault="006E0A53" w:rsidP="00D867D7">
            <w:pPr>
              <w:pStyle w:val="ListParagraph"/>
              <w:numPr>
                <w:ilvl w:val="0"/>
                <w:numId w:val="15"/>
              </w:numPr>
              <w:tabs>
                <w:tab w:val="left" w:pos="33"/>
                <w:tab w:val="left" w:pos="459"/>
              </w:tabs>
              <w:autoSpaceDE w:val="0"/>
              <w:autoSpaceDN w:val="0"/>
              <w:adjustRightInd w:val="0"/>
              <w:spacing w:after="120"/>
              <w:ind w:left="459" w:hanging="284"/>
              <w:jc w:val="both"/>
              <w:rPr>
                <w:rFonts w:ascii="Candara" w:eastAsiaTheme="minorHAnsi" w:hAnsi="Candara" w:cstheme="minorHAnsi"/>
                <w:color w:val="232321"/>
                <w:sz w:val="20"/>
                <w:szCs w:val="20"/>
                <w:lang w:val="fr-FR" w:eastAsia="en-US"/>
              </w:rPr>
            </w:pPr>
            <w:r w:rsidRPr="0079735D">
              <w:rPr>
                <w:rFonts w:ascii="Candara" w:eastAsiaTheme="minorHAnsi" w:hAnsi="Candara" w:cstheme="minorHAnsi"/>
                <w:color w:val="232321"/>
                <w:sz w:val="20"/>
                <w:szCs w:val="20"/>
                <w:lang w:val="fr-FR" w:eastAsia="en-US"/>
              </w:rPr>
              <w:t>Transformation économique : Il n'y a pas de soubassement concret sur la faiblesse des échanges économiques au niveau régional ni de données quantitatives à ce sujet. L'analyse ne montre pas d'impact négatif différencié sur les femmes et les hommes, les enfants, les handicapés, les personnes vulnérables, Il y a un manque d'indicateurs sensibles au genre.</w:t>
            </w:r>
          </w:p>
          <w:p w14:paraId="441EDA26" w14:textId="77777777" w:rsidR="006E0A53" w:rsidRPr="0079735D" w:rsidRDefault="006E0A53" w:rsidP="00D867D7">
            <w:pPr>
              <w:pStyle w:val="ListParagraph"/>
              <w:numPr>
                <w:ilvl w:val="0"/>
                <w:numId w:val="15"/>
              </w:numPr>
              <w:tabs>
                <w:tab w:val="left" w:pos="33"/>
                <w:tab w:val="left" w:pos="459"/>
              </w:tabs>
              <w:autoSpaceDE w:val="0"/>
              <w:autoSpaceDN w:val="0"/>
              <w:adjustRightInd w:val="0"/>
              <w:spacing w:after="120"/>
              <w:ind w:left="459" w:hanging="284"/>
              <w:jc w:val="both"/>
              <w:rPr>
                <w:rFonts w:ascii="Candara" w:eastAsiaTheme="minorHAnsi" w:hAnsi="Candara" w:cstheme="minorHAnsi"/>
                <w:color w:val="232321"/>
                <w:sz w:val="20"/>
                <w:szCs w:val="20"/>
                <w:lang w:val="fr-FR" w:eastAsia="en-US"/>
              </w:rPr>
            </w:pPr>
            <w:r w:rsidRPr="0079735D">
              <w:rPr>
                <w:rFonts w:ascii="Candara" w:eastAsiaTheme="minorHAnsi" w:hAnsi="Candara" w:cstheme="minorHAnsi"/>
                <w:color w:val="232321"/>
                <w:sz w:val="20"/>
                <w:szCs w:val="20"/>
                <w:lang w:val="fr-FR" w:eastAsia="en-US"/>
              </w:rPr>
              <w:t>Services sociaux de base (santé, éducation, eau et assainissement) : Très peu de données sont désagrégées dans le secteur de l’éducation. Concernant l’eau et l’assainissement, il n’y a rien de spécifique pour le genre.</w:t>
            </w:r>
          </w:p>
          <w:p w14:paraId="6EA3C895" w14:textId="77777777" w:rsidR="006E0A53" w:rsidRPr="0079735D" w:rsidRDefault="006E0A53" w:rsidP="00D867D7">
            <w:pPr>
              <w:pStyle w:val="ListParagraph"/>
              <w:numPr>
                <w:ilvl w:val="0"/>
                <w:numId w:val="15"/>
              </w:numPr>
              <w:tabs>
                <w:tab w:val="left" w:pos="33"/>
                <w:tab w:val="left" w:pos="459"/>
              </w:tabs>
              <w:autoSpaceDE w:val="0"/>
              <w:autoSpaceDN w:val="0"/>
              <w:adjustRightInd w:val="0"/>
              <w:spacing w:after="120"/>
              <w:ind w:left="459" w:hanging="284"/>
              <w:jc w:val="both"/>
              <w:rPr>
                <w:rFonts w:ascii="Candara" w:eastAsiaTheme="minorHAnsi" w:hAnsi="Candara" w:cstheme="minorHAnsi"/>
                <w:color w:val="232321"/>
                <w:sz w:val="20"/>
                <w:szCs w:val="20"/>
                <w:lang w:val="fr-FR" w:eastAsia="en-US"/>
              </w:rPr>
            </w:pPr>
            <w:r w:rsidRPr="0079735D">
              <w:rPr>
                <w:rFonts w:ascii="Candara" w:eastAsiaTheme="minorHAnsi" w:hAnsi="Candara" w:cstheme="minorHAnsi"/>
                <w:color w:val="232321"/>
                <w:sz w:val="20"/>
                <w:szCs w:val="20"/>
                <w:lang w:val="fr-FR" w:eastAsia="en-US"/>
              </w:rPr>
              <w:t xml:space="preserve">Gouvernance et politique : Les VBG sont mentionnés. Les violences envers les femmes sont inclues comme causes immédiates de la question de décentralisation dans les multiples dimensions. La partie sur les droits humaines n’est pas étoffée de données probantes ou de désagrégation ou d’analyse genre systématique. L’analyse sur les personnes handicapées est faible. </w:t>
            </w:r>
          </w:p>
          <w:p w14:paraId="1C52E1BC" w14:textId="77777777" w:rsidR="006E0A53" w:rsidRPr="0079735D" w:rsidRDefault="006E0A53" w:rsidP="00D867D7">
            <w:pPr>
              <w:pStyle w:val="ListParagraph"/>
              <w:numPr>
                <w:ilvl w:val="0"/>
                <w:numId w:val="15"/>
              </w:numPr>
              <w:tabs>
                <w:tab w:val="left" w:pos="33"/>
                <w:tab w:val="left" w:pos="459"/>
              </w:tabs>
              <w:autoSpaceDE w:val="0"/>
              <w:autoSpaceDN w:val="0"/>
              <w:adjustRightInd w:val="0"/>
              <w:spacing w:after="120"/>
              <w:ind w:left="459" w:hanging="284"/>
              <w:jc w:val="both"/>
              <w:rPr>
                <w:rFonts w:ascii="Candara" w:eastAsiaTheme="minorHAnsi" w:hAnsi="Candara" w:cstheme="minorHAnsi"/>
                <w:color w:val="232321"/>
                <w:sz w:val="20"/>
                <w:szCs w:val="20"/>
                <w:lang w:val="fr-FR" w:eastAsia="en-US"/>
              </w:rPr>
            </w:pPr>
            <w:r w:rsidRPr="0079735D">
              <w:rPr>
                <w:rFonts w:ascii="Candara" w:eastAsiaTheme="minorHAnsi" w:hAnsi="Candara" w:cstheme="minorHAnsi"/>
                <w:color w:val="232321"/>
                <w:sz w:val="20"/>
                <w:szCs w:val="20"/>
                <w:lang w:val="fr-FR" w:eastAsia="en-US"/>
              </w:rPr>
              <w:t>Environnement et changement climatique : Le processus d’intégration de la problématique des changements climatiques dans les politiques et stratégies sectorielles ainsi que sa prise en compte dans la planification nationale de développement ne fait pas allusion à l’approche genre.</w:t>
            </w:r>
          </w:p>
          <w:p w14:paraId="32AAA876" w14:textId="77777777" w:rsidR="00483341" w:rsidRDefault="006E0A53" w:rsidP="00A122CF">
            <w:pPr>
              <w:pStyle w:val="ListParagraph"/>
              <w:numPr>
                <w:ilvl w:val="0"/>
                <w:numId w:val="15"/>
              </w:numPr>
              <w:tabs>
                <w:tab w:val="left" w:pos="33"/>
                <w:tab w:val="left" w:pos="459"/>
              </w:tabs>
              <w:autoSpaceDE w:val="0"/>
              <w:autoSpaceDN w:val="0"/>
              <w:adjustRightInd w:val="0"/>
              <w:ind w:left="460" w:hanging="284"/>
              <w:jc w:val="both"/>
              <w:rPr>
                <w:rFonts w:ascii="Candara" w:eastAsiaTheme="minorHAnsi" w:hAnsi="Candara" w:cstheme="minorHAnsi"/>
                <w:color w:val="232321"/>
                <w:sz w:val="20"/>
                <w:szCs w:val="20"/>
                <w:lang w:val="fr-FR" w:eastAsia="en-US"/>
              </w:rPr>
            </w:pPr>
            <w:r w:rsidRPr="00483341">
              <w:rPr>
                <w:rFonts w:ascii="Candara" w:eastAsiaTheme="minorHAnsi" w:hAnsi="Candara" w:cstheme="minorHAnsi"/>
                <w:color w:val="232321"/>
                <w:sz w:val="20"/>
                <w:szCs w:val="20"/>
                <w:lang w:val="fr-FR" w:eastAsia="en-US"/>
              </w:rPr>
              <w:t>Analyse multidimensionnelle des risques : Il n'y a pas d'approche intégrée de l'égalité des sexes dans cette section. L’égalité de genre aurait pu être incluse au paragraphe 19, dans l’analyse des causes immédiates, sous-jacentes et structurelles (profondes) des conflits, considérés ici comme facteurs favorisant les VSBG.</w:t>
            </w:r>
          </w:p>
          <w:p w14:paraId="580D956D" w14:textId="77777777" w:rsidR="006E0A53" w:rsidRPr="00483341" w:rsidRDefault="006E0A53" w:rsidP="00483341">
            <w:pPr>
              <w:pStyle w:val="ListParagraph"/>
              <w:numPr>
                <w:ilvl w:val="0"/>
                <w:numId w:val="15"/>
              </w:numPr>
              <w:tabs>
                <w:tab w:val="left" w:pos="33"/>
                <w:tab w:val="left" w:pos="459"/>
              </w:tabs>
              <w:autoSpaceDE w:val="0"/>
              <w:autoSpaceDN w:val="0"/>
              <w:adjustRightInd w:val="0"/>
              <w:spacing w:after="120"/>
              <w:ind w:left="460" w:hanging="284"/>
              <w:contextualSpacing w:val="0"/>
              <w:jc w:val="both"/>
              <w:rPr>
                <w:rFonts w:ascii="Candara" w:eastAsiaTheme="minorHAnsi" w:hAnsi="Candara" w:cstheme="minorHAnsi"/>
                <w:color w:val="232321"/>
                <w:sz w:val="20"/>
                <w:szCs w:val="20"/>
                <w:lang w:val="fr-FR" w:eastAsia="en-US"/>
              </w:rPr>
            </w:pPr>
            <w:r w:rsidRPr="00483341">
              <w:rPr>
                <w:rFonts w:ascii="Candara" w:eastAsiaTheme="minorHAnsi" w:hAnsi="Candara" w:cstheme="minorHAnsi"/>
                <w:color w:val="232321"/>
                <w:sz w:val="20"/>
                <w:szCs w:val="20"/>
                <w:lang w:val="fr-FR" w:eastAsia="en-US"/>
              </w:rPr>
              <w:t xml:space="preserve">Paysage financier et </w:t>
            </w:r>
            <w:bookmarkStart w:id="28" w:name="_TOC_250003"/>
            <w:r w:rsidRPr="00483341">
              <w:rPr>
                <w:rFonts w:ascii="Candara" w:eastAsiaTheme="minorHAnsi" w:hAnsi="Candara" w:cstheme="minorHAnsi"/>
                <w:color w:val="232321"/>
                <w:sz w:val="20"/>
                <w:szCs w:val="20"/>
                <w:lang w:val="fr-FR" w:eastAsia="en-US"/>
              </w:rPr>
              <w:t xml:space="preserve">analyse des parties prenantes et </w:t>
            </w:r>
            <w:bookmarkEnd w:id="28"/>
            <w:r w:rsidRPr="00483341">
              <w:rPr>
                <w:rFonts w:ascii="Candara" w:eastAsiaTheme="minorHAnsi" w:hAnsi="Candara" w:cstheme="minorHAnsi"/>
                <w:color w:val="232321"/>
                <w:sz w:val="20"/>
                <w:szCs w:val="20"/>
                <w:lang w:val="fr-FR" w:eastAsia="en-US"/>
              </w:rPr>
              <w:t>partenariats : Absence d'approche intégrée de l'égalité des sexes.</w:t>
            </w:r>
          </w:p>
          <w:p w14:paraId="1C2A5948" w14:textId="77777777" w:rsidR="006E0A53" w:rsidRPr="0079735D" w:rsidRDefault="006E0A53" w:rsidP="006E0A53">
            <w:pPr>
              <w:spacing w:after="120"/>
              <w:jc w:val="both"/>
              <w:rPr>
                <w:rFonts w:ascii="Candara" w:eastAsiaTheme="minorHAnsi" w:hAnsi="Candara" w:cstheme="minorHAnsi"/>
                <w:color w:val="232321"/>
                <w:sz w:val="20"/>
                <w:szCs w:val="20"/>
                <w:lang w:val="fr-FR" w:eastAsia="en-US"/>
              </w:rPr>
            </w:pPr>
            <w:r w:rsidRPr="0079735D">
              <w:rPr>
                <w:rFonts w:ascii="Candara" w:eastAsiaTheme="minorHAnsi" w:hAnsi="Candara" w:cstheme="minorHAnsi"/>
                <w:color w:val="232321"/>
                <w:sz w:val="20"/>
                <w:szCs w:val="20"/>
                <w:lang w:val="fr-FR" w:eastAsia="en-US"/>
              </w:rPr>
              <w:t>b) Comme expliqué ci-dessus, le CCA comprend quelques données désagrégées par sexe et sensibles au genre. Il n'intègre pas de données ventilées dans de nombreuses sections.</w:t>
            </w:r>
          </w:p>
          <w:p w14:paraId="1FAFDB1A" w14:textId="77777777" w:rsidR="006E0A53" w:rsidRPr="0079735D" w:rsidRDefault="006E0A53" w:rsidP="006E0A53">
            <w:pPr>
              <w:autoSpaceDE w:val="0"/>
              <w:autoSpaceDN w:val="0"/>
              <w:adjustRightInd w:val="0"/>
              <w:spacing w:after="120"/>
              <w:jc w:val="both"/>
              <w:rPr>
                <w:rFonts w:ascii="Candara" w:hAnsi="Candara" w:cstheme="minorHAnsi"/>
                <w:sz w:val="20"/>
                <w:szCs w:val="20"/>
              </w:rPr>
            </w:pPr>
            <w:r w:rsidRPr="0079735D">
              <w:rPr>
                <w:rFonts w:ascii="Candara" w:eastAsia="Calibri" w:hAnsi="Candara" w:cs="Calibri"/>
                <w:sz w:val="20"/>
                <w:szCs w:val="20"/>
                <w:lang w:val="fr-FR" w:eastAsia="en-US"/>
              </w:rPr>
              <w:t xml:space="preserve">c) Le bilan commun de pays </w:t>
            </w:r>
            <w:r w:rsidRPr="0079735D">
              <w:rPr>
                <w:rFonts w:ascii="Candara" w:eastAsia="Calibri" w:hAnsi="Candara" w:cstheme="minorHAnsi"/>
                <w:sz w:val="20"/>
                <w:szCs w:val="20"/>
                <w:lang w:val="fr-FR" w:eastAsia="en-US"/>
              </w:rPr>
              <w:t xml:space="preserve">ne comprend pas une analyse de genre ciblée des personnes les </w:t>
            </w:r>
            <w:r w:rsidRPr="0079735D">
              <w:rPr>
                <w:rFonts w:ascii="Candara" w:hAnsi="Candara" w:cstheme="minorHAnsi"/>
                <w:sz w:val="20"/>
                <w:szCs w:val="20"/>
              </w:rPr>
              <w:t xml:space="preserve">plus démunies. Il convient également de noter que certaines parties du document se réfèrent aux droits </w:t>
            </w:r>
            <w:r w:rsidRPr="0079735D">
              <w:rPr>
                <w:rFonts w:ascii="Candara" w:hAnsi="Candara" w:cstheme="minorHAnsi"/>
                <w:i/>
                <w:sz w:val="20"/>
                <w:szCs w:val="20"/>
              </w:rPr>
              <w:t>de l'homme</w:t>
            </w:r>
            <w:r w:rsidRPr="0079735D">
              <w:rPr>
                <w:rFonts w:ascii="Candara" w:hAnsi="Candara" w:cstheme="minorHAnsi"/>
                <w:sz w:val="20"/>
                <w:szCs w:val="20"/>
              </w:rPr>
              <w:t xml:space="preserve"> au lieu des droits humains.</w:t>
            </w:r>
          </w:p>
        </w:tc>
      </w:tr>
      <w:tr w:rsidR="006E0A53" w:rsidRPr="0079735D" w14:paraId="13108C7D" w14:textId="77777777" w:rsidTr="006E0A53">
        <w:tc>
          <w:tcPr>
            <w:tcW w:w="10065" w:type="dxa"/>
            <w:gridSpan w:val="3"/>
          </w:tcPr>
          <w:p w14:paraId="035545B8" w14:textId="77777777" w:rsidR="006E0A53" w:rsidRPr="0079735D" w:rsidRDefault="006E0A53" w:rsidP="006E0A53">
            <w:pPr>
              <w:autoSpaceDE w:val="0"/>
              <w:autoSpaceDN w:val="0"/>
              <w:adjustRightInd w:val="0"/>
              <w:spacing w:after="120"/>
              <w:jc w:val="both"/>
              <w:rPr>
                <w:rFonts w:ascii="Candara" w:eastAsia="Calibri" w:hAnsi="Candara" w:cs="Calibri"/>
                <w:b/>
                <w:bCs/>
                <w:sz w:val="20"/>
                <w:szCs w:val="20"/>
                <w:lang w:val="fr-FR" w:eastAsia="en-US"/>
              </w:rPr>
            </w:pPr>
            <w:r w:rsidRPr="0079735D">
              <w:rPr>
                <w:rFonts w:ascii="Candara" w:eastAsia="Calibri" w:hAnsi="Candara" w:cs="Calibri"/>
                <w:b/>
                <w:bCs/>
                <w:sz w:val="20"/>
                <w:szCs w:val="20"/>
                <w:lang w:val="fr-FR" w:eastAsia="en-US"/>
              </w:rPr>
              <w:t>Moyens de vérification :</w:t>
            </w:r>
          </w:p>
          <w:p w14:paraId="79604FAC" w14:textId="77777777" w:rsidR="006E0A53" w:rsidRPr="0079735D" w:rsidRDefault="006E0A53" w:rsidP="006E0A53">
            <w:pPr>
              <w:autoSpaceDE w:val="0"/>
              <w:autoSpaceDN w:val="0"/>
              <w:adjustRightInd w:val="0"/>
              <w:jc w:val="both"/>
              <w:rPr>
                <w:rFonts w:ascii="Candara" w:eastAsia="Calibri" w:hAnsi="Candara" w:cstheme="minorHAnsi"/>
                <w:sz w:val="20"/>
                <w:szCs w:val="20"/>
                <w:lang w:val="fr-FR" w:eastAsia="en-US"/>
              </w:rPr>
            </w:pPr>
            <w:r w:rsidRPr="0079735D">
              <w:rPr>
                <w:rFonts w:ascii="Candara" w:eastAsia="Calibri" w:hAnsi="Candara" w:cs="Calibri"/>
                <w:bCs/>
                <w:sz w:val="20"/>
                <w:szCs w:val="20"/>
                <w:lang w:val="fr-FR" w:eastAsia="en-US"/>
              </w:rPr>
              <w:t>-</w:t>
            </w:r>
            <w:r w:rsidRPr="0079735D">
              <w:rPr>
                <w:rFonts w:ascii="Candara" w:eastAsia="Calibri" w:hAnsi="Candara" w:cstheme="minorHAnsi"/>
                <w:sz w:val="20"/>
                <w:szCs w:val="20"/>
                <w:lang w:val="fr-FR" w:eastAsia="en-US"/>
              </w:rPr>
              <w:t xml:space="preserve"> Bilan Commun de Pays (CCA), mars 2022 ;</w:t>
            </w:r>
          </w:p>
          <w:p w14:paraId="7EDD83A7" w14:textId="77777777" w:rsidR="006E0A53" w:rsidRPr="0079735D" w:rsidRDefault="006E0A53" w:rsidP="006E0A53">
            <w:pPr>
              <w:autoSpaceDE w:val="0"/>
              <w:autoSpaceDN w:val="0"/>
              <w:adjustRightInd w:val="0"/>
              <w:spacing w:after="120"/>
              <w:jc w:val="both"/>
              <w:rPr>
                <w:rFonts w:ascii="Candara" w:eastAsia="Calibri" w:hAnsi="Candara" w:cs="Calibri"/>
                <w:sz w:val="20"/>
                <w:szCs w:val="20"/>
                <w:lang w:val="fr-FR" w:eastAsia="en-US"/>
              </w:rPr>
            </w:pPr>
            <w:r w:rsidRPr="0079735D">
              <w:rPr>
                <w:rFonts w:ascii="Candara" w:eastAsia="Calibri" w:hAnsi="Candara" w:cstheme="minorHAnsi"/>
                <w:sz w:val="20"/>
                <w:szCs w:val="20"/>
                <w:lang w:val="fr-FR" w:eastAsia="en-US"/>
              </w:rPr>
              <w:t>- Exemple de matrice d’analyse de CCA, mai 2022 (analyse du CCA fait par le groupe de genre lors de la retraite du groupe).</w:t>
            </w:r>
            <w:r w:rsidRPr="0079735D">
              <w:rPr>
                <w:rFonts w:ascii="Candara" w:eastAsia="Calibri" w:hAnsi="Candara" w:cs="Calibri"/>
                <w:sz w:val="20"/>
                <w:szCs w:val="20"/>
                <w:lang w:val="fr-FR" w:eastAsia="en-US"/>
              </w:rPr>
              <w:t xml:space="preserve"> </w:t>
            </w:r>
          </w:p>
        </w:tc>
      </w:tr>
    </w:tbl>
    <w:p w14:paraId="7CEA63C2" w14:textId="77777777" w:rsidR="006E0A53" w:rsidRPr="0079735D" w:rsidRDefault="006E0A53" w:rsidP="006E0A53">
      <w:pPr>
        <w:rPr>
          <w:rFonts w:ascii="Candara" w:eastAsia="Calibri" w:hAnsi="Candara"/>
          <w:sz w:val="22"/>
          <w:szCs w:val="22"/>
          <w:lang w:val="fr-FR" w:eastAsia="en-US"/>
        </w:rPr>
      </w:pPr>
    </w:p>
    <w:p w14:paraId="47020D33" w14:textId="77777777" w:rsidR="006E0A53" w:rsidRPr="0079735D" w:rsidRDefault="006E0A53" w:rsidP="006E0A53">
      <w:pPr>
        <w:rPr>
          <w:rFonts w:ascii="Candara" w:eastAsia="Calibri" w:hAnsi="Candara"/>
          <w:sz w:val="22"/>
          <w:szCs w:val="22"/>
          <w:lang w:val="fr-FR" w:eastAsia="en-US"/>
        </w:rPr>
      </w:pPr>
      <w:r w:rsidRPr="0079735D">
        <w:rPr>
          <w:rFonts w:ascii="Candara" w:eastAsia="Calibri" w:hAnsi="Candara"/>
          <w:sz w:val="22"/>
          <w:szCs w:val="22"/>
          <w:lang w:val="fr-FR" w:eastAsia="en-US"/>
        </w:rPr>
        <w:br w:type="page"/>
      </w:r>
    </w:p>
    <w:tbl>
      <w:tblPr>
        <w:tblStyle w:val="Tablaconcuadrcula1"/>
        <w:tblW w:w="10065" w:type="dxa"/>
        <w:tblInd w:w="-714" w:type="dxa"/>
        <w:tblLook w:val="04A0" w:firstRow="1" w:lastRow="0" w:firstColumn="1" w:lastColumn="0" w:noHBand="0" w:noVBand="1"/>
      </w:tblPr>
      <w:tblGrid>
        <w:gridCol w:w="2977"/>
        <w:gridCol w:w="3544"/>
        <w:gridCol w:w="3544"/>
      </w:tblGrid>
      <w:tr w:rsidR="006E0A53" w:rsidRPr="0079735D" w14:paraId="7558CD17" w14:textId="77777777" w:rsidTr="006E0A53">
        <w:tc>
          <w:tcPr>
            <w:tcW w:w="10065" w:type="dxa"/>
            <w:gridSpan w:val="3"/>
            <w:shd w:val="clear" w:color="auto" w:fill="F7CAAC" w:themeFill="accent2" w:themeFillTint="66"/>
          </w:tcPr>
          <w:p w14:paraId="34C143F5" w14:textId="77777777" w:rsidR="006E0A53" w:rsidRPr="0079735D" w:rsidRDefault="006E0A53" w:rsidP="006E0A53">
            <w:pPr>
              <w:autoSpaceDE w:val="0"/>
              <w:autoSpaceDN w:val="0"/>
              <w:adjustRightInd w:val="0"/>
              <w:spacing w:before="40" w:after="40"/>
              <w:jc w:val="center"/>
              <w:rPr>
                <w:rFonts w:ascii="Candara" w:eastAsia="Calibri" w:hAnsi="Candara" w:cs="Calibri"/>
                <w:b/>
                <w:caps/>
                <w:sz w:val="22"/>
                <w:szCs w:val="22"/>
                <w:lang w:val="fr-FR" w:eastAsia="en-US"/>
              </w:rPr>
            </w:pPr>
            <w:r w:rsidRPr="0079735D">
              <w:rPr>
                <w:rFonts w:ascii="Candara" w:eastAsia="Calibri" w:hAnsi="Candara"/>
                <w:sz w:val="22"/>
                <w:szCs w:val="22"/>
                <w:lang w:val="fr-FR" w:eastAsia="en-US"/>
              </w:rPr>
              <w:br w:type="page"/>
            </w:r>
            <w:r w:rsidRPr="0079735D">
              <w:rPr>
                <w:rFonts w:ascii="Candara" w:eastAsia="Calibri" w:hAnsi="Candara" w:cs="Calibri"/>
                <w:b/>
                <w:caps/>
                <w:sz w:val="22"/>
                <w:szCs w:val="22"/>
                <w:lang w:val="fr-FR" w:eastAsia="en-US"/>
              </w:rPr>
              <w:t xml:space="preserve">INDICATEUR 1.2: </w:t>
            </w:r>
            <w:r w:rsidRPr="0079735D">
              <w:rPr>
                <w:rFonts w:ascii="Candara" w:hAnsi="Candara" w:cs="Calibri"/>
                <w:b/>
                <w:caps/>
                <w:sz w:val="22"/>
                <w:szCs w:val="22"/>
                <w:lang w:val="fr-FR" w:eastAsia="es-ES"/>
              </w:rPr>
              <w:t>L’ÉgalitÉ de GENRE est intégrÉe dans les résultats de l’UNSDCF</w:t>
            </w:r>
          </w:p>
        </w:tc>
      </w:tr>
      <w:tr w:rsidR="006E0A53" w:rsidRPr="0079735D" w14:paraId="0A2B9134" w14:textId="77777777" w:rsidTr="004B4205">
        <w:tc>
          <w:tcPr>
            <w:tcW w:w="2977" w:type="dxa"/>
            <w:shd w:val="clear" w:color="auto" w:fill="FFF2CC" w:themeFill="accent4" w:themeFillTint="33"/>
          </w:tcPr>
          <w:p w14:paraId="6AC0E94F" w14:textId="77777777" w:rsidR="006E0A53" w:rsidRPr="0079735D" w:rsidRDefault="006E0A53" w:rsidP="006E0A53">
            <w:pPr>
              <w:jc w:val="center"/>
              <w:rPr>
                <w:rFonts w:ascii="Candara" w:eastAsia="Calibri" w:hAnsi="Candara" w:cs="Calibri"/>
                <w:b/>
                <w:bCs/>
                <w:sz w:val="19"/>
                <w:szCs w:val="19"/>
                <w:lang w:val="es-ES" w:eastAsia="en-US"/>
              </w:rPr>
            </w:pPr>
            <w:r w:rsidRPr="0079735D">
              <w:rPr>
                <w:rFonts w:ascii="Candara" w:eastAsia="Calibri" w:hAnsi="Candara" w:cs="Calibri"/>
                <w:b/>
                <w:bCs/>
                <w:sz w:val="19"/>
                <w:szCs w:val="19"/>
                <w:lang w:val="fr-FR" w:eastAsia="en-US"/>
              </w:rPr>
              <w:t>Approche des exigences minimales</w:t>
            </w:r>
          </w:p>
        </w:tc>
        <w:tc>
          <w:tcPr>
            <w:tcW w:w="3544" w:type="dxa"/>
            <w:shd w:val="clear" w:color="auto" w:fill="FFF2CC" w:themeFill="accent4" w:themeFillTint="33"/>
          </w:tcPr>
          <w:p w14:paraId="05C36294" w14:textId="77777777" w:rsidR="006E0A53" w:rsidRPr="0079735D" w:rsidRDefault="006E0A53" w:rsidP="006E0A53">
            <w:pPr>
              <w:jc w:val="center"/>
              <w:rPr>
                <w:rFonts w:ascii="Candara" w:eastAsia="Calibri" w:hAnsi="Candara" w:cs="Calibri"/>
                <w:color w:val="006DB8"/>
                <w:sz w:val="20"/>
                <w:szCs w:val="20"/>
                <w:lang w:val="fr-FR" w:eastAsia="en-US"/>
              </w:rPr>
            </w:pPr>
            <w:r w:rsidRPr="0079735D">
              <w:rPr>
                <w:rFonts w:ascii="Candara" w:eastAsia="Calibri" w:hAnsi="Candara" w:cs="Calibri"/>
                <w:b/>
                <w:bCs/>
                <w:sz w:val="20"/>
                <w:szCs w:val="20"/>
                <w:lang w:val="fr-FR" w:eastAsia="en-US"/>
              </w:rPr>
              <w:t>Répond aux exigences minimales</w:t>
            </w:r>
          </w:p>
        </w:tc>
        <w:tc>
          <w:tcPr>
            <w:tcW w:w="3544" w:type="dxa"/>
            <w:shd w:val="clear" w:color="auto" w:fill="FFF2CC" w:themeFill="accent4" w:themeFillTint="33"/>
          </w:tcPr>
          <w:p w14:paraId="33A98A4E" w14:textId="77777777" w:rsidR="006E0A53" w:rsidRPr="0079735D" w:rsidRDefault="006E0A53" w:rsidP="006E0A53">
            <w:pPr>
              <w:jc w:val="center"/>
              <w:rPr>
                <w:rFonts w:ascii="Candara" w:eastAsia="Calibri" w:hAnsi="Candara"/>
                <w:b/>
                <w:sz w:val="20"/>
                <w:szCs w:val="20"/>
                <w:lang w:val="es-ES" w:eastAsia="en-US"/>
              </w:rPr>
            </w:pPr>
            <w:r w:rsidRPr="0079735D">
              <w:rPr>
                <w:rFonts w:ascii="Candara" w:eastAsia="Calibri" w:hAnsi="Candara"/>
                <w:b/>
                <w:sz w:val="20"/>
                <w:szCs w:val="20"/>
                <w:lang w:val="fr-FR" w:eastAsia="en-US"/>
              </w:rPr>
              <w:t>Dépasse les exigences minimales</w:t>
            </w:r>
          </w:p>
        </w:tc>
      </w:tr>
      <w:tr w:rsidR="006E0A53" w:rsidRPr="0079735D" w14:paraId="3C3C55CE" w14:textId="77777777" w:rsidTr="004B4205">
        <w:tc>
          <w:tcPr>
            <w:tcW w:w="2977" w:type="dxa"/>
            <w:shd w:val="clear" w:color="auto" w:fill="FFF2CC" w:themeFill="accent4" w:themeFillTint="33"/>
          </w:tcPr>
          <w:p w14:paraId="446E3A94" w14:textId="77777777" w:rsidR="006E0A53" w:rsidRPr="0079735D" w:rsidRDefault="006E0A53" w:rsidP="006E0A53">
            <w:pPr>
              <w:autoSpaceDE w:val="0"/>
              <w:autoSpaceDN w:val="0"/>
              <w:adjustRightInd w:val="0"/>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 xml:space="preserve">a) L'égalité de genre et l'autonomisation des femmes sont visiblement intégrées dans </w:t>
            </w:r>
            <w:r w:rsidRPr="0079735D">
              <w:rPr>
                <w:rFonts w:ascii="Candara" w:eastAsia="Calibri" w:hAnsi="Candara" w:cs="Calibri"/>
                <w:b/>
                <w:sz w:val="20"/>
                <w:szCs w:val="20"/>
                <w:lang w:val="fr-FR" w:eastAsia="en-US"/>
              </w:rPr>
              <w:t>certains</w:t>
            </w:r>
            <w:r w:rsidRPr="0079735D">
              <w:rPr>
                <w:rFonts w:ascii="Candara" w:eastAsia="Calibri" w:hAnsi="Candara" w:cs="Calibri"/>
                <w:sz w:val="20"/>
                <w:szCs w:val="20"/>
                <w:lang w:val="fr-FR" w:eastAsia="en-US"/>
              </w:rPr>
              <w:t xml:space="preserve"> effets conformément aux priorités des ODD, notamment l'ODD 5.</w:t>
            </w:r>
          </w:p>
        </w:tc>
        <w:tc>
          <w:tcPr>
            <w:tcW w:w="3544" w:type="dxa"/>
            <w:shd w:val="clear" w:color="auto" w:fill="FFF2CC" w:themeFill="accent4" w:themeFillTint="33"/>
          </w:tcPr>
          <w:p w14:paraId="53CA0C91" w14:textId="77777777" w:rsidR="006E0A53" w:rsidRPr="0079735D" w:rsidRDefault="006E0A53" w:rsidP="006E0A53">
            <w:pPr>
              <w:autoSpaceDE w:val="0"/>
              <w:autoSpaceDN w:val="0"/>
              <w:adjustRightInd w:val="0"/>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 xml:space="preserve">a) L'égalité de genre et l'autonomisation des femmes sont visiblement intégrées dans </w:t>
            </w:r>
            <w:r w:rsidRPr="0079735D">
              <w:rPr>
                <w:rFonts w:ascii="Candara" w:eastAsia="Calibri" w:hAnsi="Candara" w:cs="Calibri"/>
                <w:b/>
                <w:sz w:val="20"/>
                <w:szCs w:val="20"/>
                <w:lang w:val="fr-FR" w:eastAsia="en-US"/>
              </w:rPr>
              <w:t>tous</w:t>
            </w:r>
            <w:r w:rsidRPr="0079735D">
              <w:rPr>
                <w:rFonts w:ascii="Candara" w:eastAsia="Calibri" w:hAnsi="Candara" w:cs="Calibri"/>
                <w:sz w:val="20"/>
                <w:szCs w:val="20"/>
                <w:lang w:val="fr-FR" w:eastAsia="en-US"/>
              </w:rPr>
              <w:t xml:space="preserve"> les effets, conformément aux priorités des ODD, notamment l'ODD 5.</w:t>
            </w:r>
          </w:p>
          <w:p w14:paraId="0950F77D" w14:textId="77777777" w:rsidR="006E0A53" w:rsidRPr="0079735D" w:rsidRDefault="006E0A53" w:rsidP="006E0A53">
            <w:pPr>
              <w:autoSpaceDE w:val="0"/>
              <w:autoSpaceDN w:val="0"/>
              <w:adjustRightInd w:val="0"/>
              <w:rPr>
                <w:rFonts w:ascii="Candara" w:eastAsia="Calibri" w:hAnsi="Candara" w:cs="Calibri"/>
                <w:b/>
                <w:sz w:val="20"/>
                <w:szCs w:val="20"/>
                <w:lang w:val="fr-FR" w:eastAsia="en-US"/>
              </w:rPr>
            </w:pPr>
            <w:r w:rsidRPr="0079735D">
              <w:rPr>
                <w:rFonts w:ascii="Candara" w:eastAsia="Calibri" w:hAnsi="Candara" w:cs="Calibri"/>
                <w:b/>
                <w:sz w:val="20"/>
                <w:szCs w:val="20"/>
                <w:lang w:val="fr-FR" w:eastAsia="en-US"/>
              </w:rPr>
              <w:t>ou</w:t>
            </w:r>
          </w:p>
          <w:p w14:paraId="02331D9A" w14:textId="77777777" w:rsidR="006E0A53" w:rsidRPr="0079735D" w:rsidRDefault="006E0A53" w:rsidP="006E0A53">
            <w:pPr>
              <w:autoSpaceDE w:val="0"/>
              <w:autoSpaceDN w:val="0"/>
              <w:adjustRightInd w:val="0"/>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b) Un effet de l’UNSDCF cible spécifiquement l'égalité de genre conformément au cadre logique de l’UNSDCF et aux priorités des ODD, notamment l'ODD 5.</w:t>
            </w:r>
          </w:p>
        </w:tc>
        <w:tc>
          <w:tcPr>
            <w:tcW w:w="3544" w:type="dxa"/>
            <w:shd w:val="clear" w:color="auto" w:fill="FFF2CC" w:themeFill="accent4" w:themeFillTint="33"/>
          </w:tcPr>
          <w:p w14:paraId="7E035058" w14:textId="77777777" w:rsidR="006E0A53" w:rsidRPr="0079735D" w:rsidRDefault="006E0A53" w:rsidP="006E0A53">
            <w:pPr>
              <w:autoSpaceDE w:val="0"/>
              <w:autoSpaceDN w:val="0"/>
              <w:adjustRightInd w:val="0"/>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 xml:space="preserve">a) L'égalité de genre et l'autonomisation des femmes sont visiblement intégrées dans </w:t>
            </w:r>
            <w:r w:rsidRPr="0079735D">
              <w:rPr>
                <w:rFonts w:ascii="Candara" w:eastAsia="Calibri" w:hAnsi="Candara" w:cs="Calibri"/>
                <w:b/>
                <w:sz w:val="20"/>
                <w:szCs w:val="20"/>
                <w:lang w:val="fr-FR" w:eastAsia="en-US"/>
              </w:rPr>
              <w:t>tous</w:t>
            </w:r>
            <w:r w:rsidRPr="0079735D">
              <w:rPr>
                <w:rFonts w:ascii="Candara" w:eastAsia="Calibri" w:hAnsi="Candara" w:cs="Calibri"/>
                <w:sz w:val="20"/>
                <w:szCs w:val="20"/>
                <w:lang w:val="fr-FR" w:eastAsia="en-US"/>
              </w:rPr>
              <w:t xml:space="preserve"> les effets, conformément aux priorités des ODD, notamment l'ODD 5.</w:t>
            </w:r>
          </w:p>
          <w:p w14:paraId="602E3109" w14:textId="77777777" w:rsidR="006E0A53" w:rsidRPr="0079735D" w:rsidRDefault="006E0A53" w:rsidP="006E0A53">
            <w:pPr>
              <w:autoSpaceDE w:val="0"/>
              <w:autoSpaceDN w:val="0"/>
              <w:adjustRightInd w:val="0"/>
              <w:rPr>
                <w:rFonts w:ascii="Candara" w:eastAsia="Calibri" w:hAnsi="Candara" w:cs="Calibri"/>
                <w:b/>
                <w:sz w:val="20"/>
                <w:szCs w:val="20"/>
                <w:lang w:val="fr-FR" w:eastAsia="en-US"/>
              </w:rPr>
            </w:pPr>
            <w:r w:rsidRPr="0079735D">
              <w:rPr>
                <w:rFonts w:ascii="Candara" w:eastAsia="Calibri" w:hAnsi="Candara" w:cs="Calibri"/>
                <w:b/>
                <w:sz w:val="20"/>
                <w:szCs w:val="20"/>
                <w:lang w:val="fr-FR" w:eastAsia="en-US"/>
              </w:rPr>
              <w:t>et</w:t>
            </w:r>
          </w:p>
          <w:p w14:paraId="671C1AC8" w14:textId="77777777" w:rsidR="006E0A53" w:rsidRPr="0079735D" w:rsidRDefault="006E0A53" w:rsidP="006E0A53">
            <w:pPr>
              <w:autoSpaceDE w:val="0"/>
              <w:autoSpaceDN w:val="0"/>
              <w:adjustRightInd w:val="0"/>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b) Un effet de l’UNSDCF cible spécifiquement l'égalité de genre conformément au cadre logique de l’UNSDCF et aux priorités des ODD, notamment l'ODD 5.</w:t>
            </w:r>
          </w:p>
        </w:tc>
      </w:tr>
      <w:tr w:rsidR="006E0A53" w:rsidRPr="0079735D" w14:paraId="3702A455" w14:textId="77777777" w:rsidTr="006E0A53">
        <w:tc>
          <w:tcPr>
            <w:tcW w:w="10065" w:type="dxa"/>
            <w:gridSpan w:val="3"/>
          </w:tcPr>
          <w:p w14:paraId="71B48FEE" w14:textId="77777777" w:rsidR="006E0A53" w:rsidRPr="0079735D" w:rsidRDefault="006E0A53" w:rsidP="006E0A53">
            <w:pPr>
              <w:spacing w:before="40" w:after="40"/>
              <w:jc w:val="center"/>
              <w:rPr>
                <w:rFonts w:ascii="Candara" w:eastAsia="Calibri" w:hAnsi="Candara" w:cs="Calibri"/>
                <w:b/>
                <w:lang w:val="fr-FR" w:eastAsia="en-US"/>
              </w:rPr>
            </w:pPr>
            <w:r w:rsidRPr="0079735D">
              <w:rPr>
                <w:rFonts w:ascii="Candara" w:eastAsia="Calibri" w:hAnsi="Candara" w:cs="Calibri"/>
                <w:b/>
                <w:color w:val="C45911" w:themeColor="accent2" w:themeShade="BF"/>
                <w:lang w:val="fr-FR" w:eastAsia="en-US"/>
              </w:rPr>
              <w:t>Notation : Approche des exigences minimales</w:t>
            </w:r>
          </w:p>
        </w:tc>
      </w:tr>
      <w:tr w:rsidR="006E0A53" w:rsidRPr="0079735D" w14:paraId="21C62148" w14:textId="77777777" w:rsidTr="006E0A53">
        <w:tc>
          <w:tcPr>
            <w:tcW w:w="10065" w:type="dxa"/>
            <w:gridSpan w:val="3"/>
          </w:tcPr>
          <w:p w14:paraId="7B6728EB" w14:textId="77777777" w:rsidR="006E0A53" w:rsidRPr="0079735D" w:rsidRDefault="006E0A53" w:rsidP="006E0A53">
            <w:pPr>
              <w:autoSpaceDE w:val="0"/>
              <w:autoSpaceDN w:val="0"/>
              <w:adjustRightInd w:val="0"/>
              <w:spacing w:after="120"/>
              <w:jc w:val="both"/>
              <w:rPr>
                <w:rFonts w:ascii="Candara" w:eastAsia="Calibri" w:hAnsi="Candara" w:cs="Calibri"/>
                <w:b/>
                <w:bCs/>
                <w:sz w:val="20"/>
                <w:szCs w:val="20"/>
                <w:lang w:val="fr-FR" w:eastAsia="en-US"/>
              </w:rPr>
            </w:pPr>
            <w:r w:rsidRPr="0079735D">
              <w:rPr>
                <w:rFonts w:ascii="Candara" w:eastAsia="Calibri" w:hAnsi="Candara" w:cs="Calibri"/>
                <w:b/>
                <w:bCs/>
                <w:sz w:val="20"/>
                <w:szCs w:val="20"/>
                <w:lang w:val="fr-FR" w:eastAsia="en-US"/>
              </w:rPr>
              <w:t>Constatations et explication :</w:t>
            </w:r>
          </w:p>
          <w:p w14:paraId="3F99A99F" w14:textId="77777777" w:rsidR="006E0A53" w:rsidRPr="0079735D" w:rsidRDefault="006E0A53" w:rsidP="006E0A53">
            <w:pPr>
              <w:spacing w:after="120"/>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a) Le Cadre de Coopération (UNSDCF) 2020-2024 contient 8 principaux résultats (effets)</w:t>
            </w:r>
            <w:r w:rsidRPr="0079735D">
              <w:rPr>
                <w:rFonts w:ascii="Candara" w:hAnsi="Candara"/>
              </w:rPr>
              <w:t xml:space="preserve"> </w:t>
            </w:r>
            <w:r w:rsidRPr="0079735D">
              <w:rPr>
                <w:rFonts w:ascii="Candara" w:eastAsia="Calibri" w:hAnsi="Candara" w:cstheme="minorHAnsi"/>
                <w:sz w:val="20"/>
                <w:szCs w:val="20"/>
                <w:lang w:val="fr-FR" w:eastAsia="en-US"/>
              </w:rPr>
              <w:t xml:space="preserve">répartis sur 3 axes. </w:t>
            </w:r>
          </w:p>
          <w:p w14:paraId="050D021F" w14:textId="77777777" w:rsidR="006E0A53" w:rsidRPr="0079735D" w:rsidRDefault="006E0A53" w:rsidP="00D867D7">
            <w:pPr>
              <w:pStyle w:val="ListParagraph"/>
              <w:numPr>
                <w:ilvl w:val="0"/>
                <w:numId w:val="17"/>
              </w:numPr>
              <w:spacing w:after="120"/>
              <w:ind w:left="317" w:hanging="142"/>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Axe 1 : Consolidation de la paix, respect des Droits humains, protection des civils, cohésion sociale et démocratie (effets 1.1, 1.2 et 1.3) ;</w:t>
            </w:r>
          </w:p>
          <w:p w14:paraId="5F170C11" w14:textId="77777777" w:rsidR="006E0A53" w:rsidRPr="0079735D" w:rsidRDefault="006E0A53" w:rsidP="00D867D7">
            <w:pPr>
              <w:pStyle w:val="ListParagraph"/>
              <w:numPr>
                <w:ilvl w:val="0"/>
                <w:numId w:val="17"/>
              </w:numPr>
              <w:autoSpaceDE w:val="0"/>
              <w:autoSpaceDN w:val="0"/>
              <w:adjustRightInd w:val="0"/>
              <w:ind w:left="317" w:hanging="142"/>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Axe 2 : Croissance économique inclusive, développement agricole, capture du dividende démographique, protection sociale et gestion durable des ressources naturelles (effets 2.1, 2.2 et 2.3) ;</w:t>
            </w:r>
          </w:p>
          <w:p w14:paraId="1236D9D8" w14:textId="77777777" w:rsidR="006E0A53" w:rsidRPr="0079735D" w:rsidRDefault="006E0A53" w:rsidP="00D867D7">
            <w:pPr>
              <w:pStyle w:val="ListParagraph"/>
              <w:numPr>
                <w:ilvl w:val="0"/>
                <w:numId w:val="17"/>
              </w:numPr>
              <w:autoSpaceDE w:val="0"/>
              <w:autoSpaceDN w:val="0"/>
              <w:adjustRightInd w:val="0"/>
              <w:spacing w:after="120"/>
              <w:ind w:left="318" w:hanging="142"/>
              <w:contextualSpacing w:val="0"/>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Axe 3 de l’UNSDCF : Accès aux services sociaux de base et assistance humanitaire (effet 3.1 et 3.2).</w:t>
            </w:r>
          </w:p>
          <w:p w14:paraId="5D4FFBFF" w14:textId="77777777" w:rsidR="006E0A53" w:rsidRPr="0079735D" w:rsidRDefault="006E0A53" w:rsidP="006E0A53">
            <w:pPr>
              <w:spacing w:after="120"/>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 xml:space="preserve">L'égalité </w:t>
            </w:r>
            <w:r w:rsidRPr="0079735D">
              <w:rPr>
                <w:rFonts w:ascii="Candara" w:eastAsia="Calibri" w:hAnsi="Candara" w:cs="Calibri"/>
                <w:sz w:val="20"/>
                <w:szCs w:val="20"/>
                <w:lang w:val="fr-FR" w:eastAsia="en-US"/>
              </w:rPr>
              <w:t xml:space="preserve">genre et l'autonomisation des femmes sont visiblement intégrées dans </w:t>
            </w:r>
            <w:r w:rsidRPr="0079735D">
              <w:rPr>
                <w:rFonts w:ascii="Candara" w:eastAsia="Calibri" w:hAnsi="Candara" w:cstheme="minorHAnsi"/>
                <w:sz w:val="20"/>
                <w:szCs w:val="20"/>
                <w:lang w:val="fr-FR" w:eastAsia="en-US"/>
              </w:rPr>
              <w:t>4 effets. Ces effets sont les suivants :</w:t>
            </w:r>
          </w:p>
          <w:p w14:paraId="60835F3E" w14:textId="77777777" w:rsidR="006E0A53" w:rsidRPr="0079735D" w:rsidRDefault="006E0A53" w:rsidP="00D867D7">
            <w:pPr>
              <w:pStyle w:val="ListParagraph"/>
              <w:numPr>
                <w:ilvl w:val="0"/>
                <w:numId w:val="16"/>
              </w:numPr>
              <w:spacing w:after="120"/>
              <w:ind w:left="459" w:hanging="284"/>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Effet 1.1:  d’ici 2024, la prévalence de la violence et des conflits armés est réduite et la sécurité des personnes et des biens est améliorée en particulier celle des personnes vulnérables, y compris les réfugiés/déplacés, des femmes et les jeunes.</w:t>
            </w:r>
          </w:p>
          <w:p w14:paraId="2AE9C629" w14:textId="77777777" w:rsidR="006E0A53" w:rsidRPr="0079735D" w:rsidRDefault="006E0A53" w:rsidP="00D867D7">
            <w:pPr>
              <w:pStyle w:val="ListParagraph"/>
              <w:numPr>
                <w:ilvl w:val="0"/>
                <w:numId w:val="16"/>
              </w:numPr>
              <w:spacing w:after="120"/>
              <w:ind w:left="459" w:hanging="284"/>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Effet 1.2 :  D’ici 2024, les populations vivant en RDC, plus spécifiquement les plus vulnérables (femmes, enfants, réfugiées et déplacées) jouissent de leurs droits humains, en particulier l’accès équitable à la justice, (y compris la justice juvénile), à l’identité juridique et la protection, à travers le renforcement des systèmes judiciaire, sécuritaire, des capacités de veille des organisations de la société civile sur les droits humains et la redevabilité institutionnelle.</w:t>
            </w:r>
          </w:p>
          <w:p w14:paraId="6563D74D" w14:textId="77777777" w:rsidR="006E0A53" w:rsidRPr="0079735D" w:rsidRDefault="006E0A53" w:rsidP="00D867D7">
            <w:pPr>
              <w:pStyle w:val="ListParagraph"/>
              <w:numPr>
                <w:ilvl w:val="0"/>
                <w:numId w:val="16"/>
              </w:numPr>
              <w:spacing w:after="120"/>
              <w:ind w:left="459" w:hanging="284"/>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Effet 2.1 : D’ici 2024, les populations congolaises jouissent d’une croissance économique inclusive durable portée par la transformation agricole, la diversification économique ouverte aux innovations et à la promotion de l’entrepreneuriat des jeunes et des femmes.</w:t>
            </w:r>
          </w:p>
          <w:p w14:paraId="42479EF5" w14:textId="77777777" w:rsidR="006E0A53" w:rsidRPr="0079735D" w:rsidRDefault="006E0A53" w:rsidP="00D867D7">
            <w:pPr>
              <w:pStyle w:val="ListParagraph"/>
              <w:numPr>
                <w:ilvl w:val="0"/>
                <w:numId w:val="16"/>
              </w:numPr>
              <w:spacing w:after="120"/>
              <w:ind w:left="459" w:hanging="284"/>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Effet 2.2. : D’ici 2024, les populations vivant en RDC bénéficient d’une protection sociale inclusive et du dividende démographique portée par la maitrise démographique et autonomisation des jeunes, des femmes, des réfugiés, des déplacés, des retournés, des rapatriés et apatrides.</w:t>
            </w:r>
          </w:p>
          <w:p w14:paraId="50A9EBC1" w14:textId="77777777" w:rsidR="006E0A53" w:rsidRPr="0079735D" w:rsidRDefault="006E0A53" w:rsidP="006E0A53">
            <w:pPr>
              <w:spacing w:after="120"/>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 xml:space="preserve">b) Il n’y a pas d’effet qui </w:t>
            </w:r>
            <w:r w:rsidRPr="0079735D">
              <w:rPr>
                <w:rFonts w:ascii="Candara" w:eastAsia="Calibri" w:hAnsi="Candara" w:cs="Calibri"/>
                <w:sz w:val="20"/>
                <w:szCs w:val="20"/>
                <w:lang w:val="fr-FR" w:eastAsia="en-US"/>
              </w:rPr>
              <w:t xml:space="preserve">cible spécifiquement l'égalité de genre. L’effet 1.2 est </w:t>
            </w:r>
            <w:r w:rsidRPr="0079735D">
              <w:rPr>
                <w:rFonts w:ascii="Candara" w:eastAsia="Calibri" w:hAnsi="Candara" w:cstheme="minorHAnsi"/>
                <w:sz w:val="20"/>
                <w:szCs w:val="20"/>
                <w:lang w:val="fr-FR" w:eastAsia="en-US"/>
              </w:rPr>
              <w:t>dédié aux femmes, mais aussi aux autres groupes vulnérables. Les femmes sont entremêlées avec d’autres groupes spécifiques (réfugiés, déplacés, handicapés, jeunes, enfants). Il n’y a aucun indicateur spécifique dédié aux femmes. La description de l'effet fait référence aux droits humaines plutôt qu'aux droits des femmes. En outre, aucun des produits de cet effet ne fait référence à l'égalité des sexes ou ne cible spécifiquement les femmes. Pour toutes ces raisons, on ne peut pas considérer que l’effet 1.2 est dédié à l`´égalité de genre.</w:t>
            </w:r>
          </w:p>
        </w:tc>
      </w:tr>
      <w:tr w:rsidR="006E0A53" w:rsidRPr="0079735D" w14:paraId="0F6B3A6F" w14:textId="77777777" w:rsidTr="006E0A53">
        <w:trPr>
          <w:trHeight w:val="825"/>
        </w:trPr>
        <w:tc>
          <w:tcPr>
            <w:tcW w:w="10065" w:type="dxa"/>
            <w:gridSpan w:val="3"/>
          </w:tcPr>
          <w:p w14:paraId="48F79CA6" w14:textId="77777777" w:rsidR="006E0A53" w:rsidRPr="0079735D" w:rsidRDefault="006E0A53" w:rsidP="006E0A53">
            <w:pPr>
              <w:autoSpaceDE w:val="0"/>
              <w:autoSpaceDN w:val="0"/>
              <w:adjustRightInd w:val="0"/>
              <w:spacing w:after="120"/>
              <w:jc w:val="both"/>
              <w:rPr>
                <w:rFonts w:ascii="Candara" w:eastAsia="Calibri" w:hAnsi="Candara" w:cs="Calibri"/>
                <w:b/>
                <w:bCs/>
                <w:sz w:val="20"/>
                <w:szCs w:val="20"/>
                <w:lang w:val="fr-FR" w:eastAsia="en-US"/>
              </w:rPr>
            </w:pPr>
            <w:r w:rsidRPr="0079735D">
              <w:rPr>
                <w:rFonts w:ascii="Candara" w:eastAsia="Calibri" w:hAnsi="Candara" w:cs="Calibri"/>
                <w:b/>
                <w:bCs/>
                <w:sz w:val="20"/>
                <w:szCs w:val="20"/>
                <w:lang w:val="fr-FR" w:eastAsia="en-US"/>
              </w:rPr>
              <w:t>Moyens de vérification :</w:t>
            </w:r>
          </w:p>
          <w:p w14:paraId="5E416FCF" w14:textId="77777777" w:rsidR="006E0A53" w:rsidRPr="0079735D" w:rsidRDefault="006E0A53" w:rsidP="006E0A53">
            <w:pPr>
              <w:spacing w:after="120"/>
              <w:jc w:val="both"/>
              <w:rPr>
                <w:rFonts w:ascii="Candara" w:eastAsia="Calibri" w:hAnsi="Candara" w:cs="Calibri"/>
                <w:sz w:val="20"/>
                <w:szCs w:val="20"/>
                <w:lang w:val="fr-FR" w:eastAsia="en-US"/>
              </w:rPr>
            </w:pPr>
            <w:r w:rsidRPr="0079735D">
              <w:rPr>
                <w:rFonts w:ascii="Candara" w:eastAsia="Calibri" w:hAnsi="Candara" w:cstheme="minorHAnsi"/>
                <w:sz w:val="20"/>
                <w:szCs w:val="20"/>
                <w:lang w:val="fr-FR" w:eastAsia="en-US"/>
              </w:rPr>
              <w:t>- Plan Cadre de Coopération des Nations Unies pour le Développent Durable (UNSDCF) 2020-2024 : Matrice des résultats (page 52).</w:t>
            </w:r>
          </w:p>
        </w:tc>
      </w:tr>
    </w:tbl>
    <w:p w14:paraId="1FAD6CD3" w14:textId="77777777" w:rsidR="006E0A53" w:rsidRPr="0079735D" w:rsidRDefault="006E0A53" w:rsidP="006E0A53">
      <w:pPr>
        <w:rPr>
          <w:rFonts w:ascii="Candara" w:eastAsia="Calibri" w:hAnsi="Candara"/>
          <w:sz w:val="22"/>
          <w:szCs w:val="22"/>
          <w:lang w:val="fr-FR" w:eastAsia="en-US"/>
        </w:rPr>
      </w:pPr>
    </w:p>
    <w:p w14:paraId="5B348C7A" w14:textId="77777777" w:rsidR="006E0A53" w:rsidRPr="0079735D" w:rsidRDefault="006E0A53" w:rsidP="006E0A53">
      <w:pPr>
        <w:rPr>
          <w:rFonts w:ascii="Candara" w:eastAsia="Calibri" w:hAnsi="Candara"/>
          <w:sz w:val="22"/>
          <w:szCs w:val="22"/>
          <w:lang w:val="fr-FR" w:eastAsia="en-US"/>
        </w:rPr>
      </w:pPr>
      <w:r w:rsidRPr="0079735D">
        <w:rPr>
          <w:rFonts w:ascii="Candara" w:eastAsia="Calibri" w:hAnsi="Candara"/>
          <w:sz w:val="22"/>
          <w:szCs w:val="22"/>
          <w:lang w:val="fr-FR" w:eastAsia="en-US"/>
        </w:rPr>
        <w:br w:type="page"/>
      </w:r>
    </w:p>
    <w:tbl>
      <w:tblPr>
        <w:tblStyle w:val="Tablaconcuadrcula1"/>
        <w:tblW w:w="10065" w:type="dxa"/>
        <w:tblInd w:w="-714" w:type="dxa"/>
        <w:tblLook w:val="04A0" w:firstRow="1" w:lastRow="0" w:firstColumn="1" w:lastColumn="0" w:noHBand="0" w:noVBand="1"/>
      </w:tblPr>
      <w:tblGrid>
        <w:gridCol w:w="3544"/>
        <w:gridCol w:w="3261"/>
        <w:gridCol w:w="3260"/>
      </w:tblGrid>
      <w:tr w:rsidR="006E0A53" w:rsidRPr="0079735D" w14:paraId="15E1E5C9" w14:textId="77777777" w:rsidTr="006E0A53">
        <w:tc>
          <w:tcPr>
            <w:tcW w:w="10065" w:type="dxa"/>
            <w:gridSpan w:val="3"/>
            <w:shd w:val="clear" w:color="auto" w:fill="F7CAAC" w:themeFill="accent2" w:themeFillTint="66"/>
          </w:tcPr>
          <w:p w14:paraId="09FE1C82" w14:textId="77777777" w:rsidR="006E0A53" w:rsidRPr="0079735D" w:rsidRDefault="006E0A53" w:rsidP="006E0A53">
            <w:pPr>
              <w:spacing w:before="40"/>
              <w:jc w:val="center"/>
              <w:rPr>
                <w:rFonts w:ascii="Candara" w:hAnsi="Candara" w:cs="Calibri"/>
                <w:b/>
                <w:caps/>
                <w:sz w:val="22"/>
                <w:szCs w:val="22"/>
                <w:lang w:val="fr-FR" w:eastAsia="es-ES"/>
              </w:rPr>
            </w:pPr>
            <w:r w:rsidRPr="0079735D">
              <w:rPr>
                <w:rFonts w:ascii="Candara" w:eastAsia="Calibri" w:hAnsi="Candara"/>
                <w:sz w:val="22"/>
                <w:szCs w:val="22"/>
                <w:lang w:val="fr-FR" w:eastAsia="en-US"/>
              </w:rPr>
              <w:br w:type="page"/>
            </w:r>
            <w:r w:rsidRPr="0079735D">
              <w:rPr>
                <w:rFonts w:ascii="Candara" w:eastAsia="Calibri" w:hAnsi="Candara" w:cs="Calibri"/>
                <w:b/>
                <w:sz w:val="22"/>
                <w:szCs w:val="22"/>
                <w:lang w:val="fr-FR" w:eastAsia="en-US"/>
              </w:rPr>
              <w:t xml:space="preserve">INDICATEUR 1.3: </w:t>
            </w:r>
            <w:r w:rsidRPr="0079735D">
              <w:rPr>
                <w:rFonts w:ascii="Candara" w:hAnsi="Candara" w:cs="Calibri"/>
                <w:b/>
                <w:caps/>
                <w:sz w:val="22"/>
                <w:szCs w:val="22"/>
                <w:lang w:val="fr-FR" w:eastAsia="es-ES"/>
              </w:rPr>
              <w:t xml:space="preserve">Les indicateurs de l’UNSDCF mesurent les changements </w:t>
            </w:r>
          </w:p>
          <w:p w14:paraId="74986830" w14:textId="77777777" w:rsidR="006E0A53" w:rsidRPr="0079735D" w:rsidRDefault="006E0A53" w:rsidP="006E0A53">
            <w:pPr>
              <w:spacing w:after="40"/>
              <w:jc w:val="center"/>
              <w:rPr>
                <w:rFonts w:ascii="Candara" w:eastAsia="Calibri" w:hAnsi="Candara"/>
                <w:sz w:val="22"/>
                <w:szCs w:val="22"/>
                <w:lang w:val="fr-FR" w:eastAsia="en-US"/>
              </w:rPr>
            </w:pPr>
            <w:r w:rsidRPr="0079735D">
              <w:rPr>
                <w:rFonts w:ascii="Candara" w:hAnsi="Candara" w:cs="Calibri"/>
                <w:b/>
                <w:caps/>
                <w:sz w:val="22"/>
                <w:szCs w:val="22"/>
                <w:lang w:val="fr-FR" w:eastAsia="es-ES"/>
              </w:rPr>
              <w:t>en matiÈre d'ÉgalitÉ de genre</w:t>
            </w:r>
          </w:p>
        </w:tc>
      </w:tr>
      <w:tr w:rsidR="006E0A53" w:rsidRPr="0079735D" w14:paraId="79DBC935" w14:textId="77777777" w:rsidTr="004B4205">
        <w:tc>
          <w:tcPr>
            <w:tcW w:w="3544" w:type="dxa"/>
            <w:shd w:val="clear" w:color="auto" w:fill="FFF2CC" w:themeFill="accent4" w:themeFillTint="33"/>
          </w:tcPr>
          <w:p w14:paraId="16391CAD" w14:textId="77777777" w:rsidR="006E0A53" w:rsidRPr="0079735D" w:rsidRDefault="006E0A53" w:rsidP="006E0A53">
            <w:pPr>
              <w:jc w:val="center"/>
              <w:rPr>
                <w:rFonts w:ascii="Candara" w:eastAsia="Calibri" w:hAnsi="Candara" w:cs="Calibri"/>
                <w:b/>
                <w:bCs/>
                <w:sz w:val="20"/>
                <w:szCs w:val="20"/>
                <w:lang w:val="es-ES" w:eastAsia="en-US"/>
              </w:rPr>
            </w:pPr>
            <w:r w:rsidRPr="0079735D">
              <w:rPr>
                <w:rFonts w:ascii="Candara" w:eastAsia="Calibri" w:hAnsi="Candara" w:cs="Calibri"/>
                <w:b/>
                <w:bCs/>
                <w:sz w:val="20"/>
                <w:szCs w:val="20"/>
                <w:lang w:val="fr-FR" w:eastAsia="en-US"/>
              </w:rPr>
              <w:t>Approche des exigences minimales</w:t>
            </w:r>
          </w:p>
        </w:tc>
        <w:tc>
          <w:tcPr>
            <w:tcW w:w="3261" w:type="dxa"/>
            <w:shd w:val="clear" w:color="auto" w:fill="FFF2CC" w:themeFill="accent4" w:themeFillTint="33"/>
          </w:tcPr>
          <w:p w14:paraId="280DC55B" w14:textId="77777777" w:rsidR="006E0A53" w:rsidRPr="0079735D" w:rsidRDefault="006E0A53" w:rsidP="006E0A53">
            <w:pPr>
              <w:jc w:val="center"/>
              <w:rPr>
                <w:rFonts w:ascii="Candara" w:eastAsia="Calibri" w:hAnsi="Candara" w:cs="Calibri"/>
                <w:color w:val="006DB8"/>
                <w:sz w:val="20"/>
                <w:szCs w:val="20"/>
                <w:lang w:val="fr-FR" w:eastAsia="en-US"/>
              </w:rPr>
            </w:pPr>
            <w:r w:rsidRPr="0079735D">
              <w:rPr>
                <w:rFonts w:ascii="Candara" w:eastAsia="Calibri" w:hAnsi="Candara" w:cs="Calibri"/>
                <w:b/>
                <w:bCs/>
                <w:sz w:val="20"/>
                <w:szCs w:val="20"/>
                <w:lang w:val="fr-FR" w:eastAsia="en-US"/>
              </w:rPr>
              <w:t>Répond aux exigences minimales</w:t>
            </w:r>
          </w:p>
        </w:tc>
        <w:tc>
          <w:tcPr>
            <w:tcW w:w="3260" w:type="dxa"/>
            <w:shd w:val="clear" w:color="auto" w:fill="FFF2CC" w:themeFill="accent4" w:themeFillTint="33"/>
          </w:tcPr>
          <w:p w14:paraId="335909DA" w14:textId="77777777" w:rsidR="006E0A53" w:rsidRPr="0079735D" w:rsidRDefault="006E0A53" w:rsidP="006E0A53">
            <w:pPr>
              <w:jc w:val="center"/>
              <w:rPr>
                <w:rFonts w:ascii="Candara" w:eastAsia="Calibri" w:hAnsi="Candara"/>
                <w:b/>
                <w:sz w:val="20"/>
                <w:szCs w:val="20"/>
                <w:lang w:val="es-ES" w:eastAsia="en-US"/>
              </w:rPr>
            </w:pPr>
            <w:r w:rsidRPr="0079735D">
              <w:rPr>
                <w:rFonts w:ascii="Candara" w:eastAsia="Calibri" w:hAnsi="Candara"/>
                <w:b/>
                <w:sz w:val="20"/>
                <w:szCs w:val="20"/>
                <w:lang w:val="fr-FR" w:eastAsia="en-US"/>
              </w:rPr>
              <w:t>Dépasse les exigences minimales</w:t>
            </w:r>
          </w:p>
        </w:tc>
      </w:tr>
      <w:tr w:rsidR="006E0A53" w:rsidRPr="0079735D" w14:paraId="4E0DE7D2" w14:textId="77777777" w:rsidTr="004B4205">
        <w:tc>
          <w:tcPr>
            <w:tcW w:w="3544" w:type="dxa"/>
            <w:shd w:val="clear" w:color="auto" w:fill="FFF2CC" w:themeFill="accent4" w:themeFillTint="33"/>
          </w:tcPr>
          <w:p w14:paraId="7FC2EE5C" w14:textId="77777777" w:rsidR="006E0A53" w:rsidRPr="0079735D" w:rsidRDefault="006E0A53" w:rsidP="006E0A53">
            <w:pPr>
              <w:autoSpaceDE w:val="0"/>
              <w:autoSpaceDN w:val="0"/>
              <w:adjustRightInd w:val="0"/>
              <w:rPr>
                <w:rFonts w:ascii="Candara" w:eastAsia="Calibri" w:hAnsi="Candara" w:cs="Calibri"/>
                <w:color w:val="006DB8"/>
                <w:sz w:val="20"/>
                <w:szCs w:val="20"/>
                <w:lang w:val="fr-FR" w:eastAsia="en-US"/>
              </w:rPr>
            </w:pPr>
            <w:r w:rsidRPr="0079735D">
              <w:rPr>
                <w:rFonts w:ascii="Candara" w:eastAsia="Calibri" w:hAnsi="Candara" w:cs="Calibri"/>
                <w:sz w:val="20"/>
                <w:szCs w:val="20"/>
                <w:lang w:val="fr-FR" w:eastAsia="en-US"/>
              </w:rPr>
              <w:t xml:space="preserve">Entre un cinquième et un tiers (de 20 à 33%) </w:t>
            </w:r>
            <w:r w:rsidRPr="0079735D">
              <w:rPr>
                <w:rFonts w:ascii="Candara" w:hAnsi="Candara" w:cstheme="minorHAnsi"/>
                <w:sz w:val="20"/>
                <w:szCs w:val="20"/>
              </w:rPr>
              <w:t>des indicateurs</w:t>
            </w:r>
            <w:r w:rsidRPr="0079735D">
              <w:rPr>
                <w:rFonts w:ascii="Candara" w:hAnsi="Candara"/>
                <w:sz w:val="22"/>
                <w:szCs w:val="22"/>
              </w:rPr>
              <w:t xml:space="preserve"> </w:t>
            </w:r>
            <w:r w:rsidRPr="0079735D">
              <w:rPr>
                <w:rFonts w:ascii="Candara" w:eastAsia="Calibri" w:hAnsi="Candara" w:cs="Calibri"/>
                <w:sz w:val="20"/>
                <w:szCs w:val="20"/>
                <w:lang w:val="fr-FR" w:eastAsia="en-US"/>
              </w:rPr>
              <w:t>des effets (et des produits) de l’UNSDCF mesurent les évolutions en matière de l'égalité de genre et de l'autonomisation des femmes conformément aux cibles des ODD, y compris l’ODD 5.</w:t>
            </w:r>
          </w:p>
        </w:tc>
        <w:tc>
          <w:tcPr>
            <w:tcW w:w="3261" w:type="dxa"/>
            <w:shd w:val="clear" w:color="auto" w:fill="FFF2CC" w:themeFill="accent4" w:themeFillTint="33"/>
          </w:tcPr>
          <w:p w14:paraId="743F4637" w14:textId="77777777" w:rsidR="006E0A53" w:rsidRPr="0079735D" w:rsidRDefault="006E0A53" w:rsidP="006E0A53">
            <w:pPr>
              <w:autoSpaceDE w:val="0"/>
              <w:autoSpaceDN w:val="0"/>
              <w:adjustRightInd w:val="0"/>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 xml:space="preserve">Entre un tiers et une moitié (de 33 à 50%) </w:t>
            </w:r>
            <w:r w:rsidRPr="0079735D">
              <w:rPr>
                <w:rFonts w:ascii="Candara" w:hAnsi="Candara" w:cstheme="minorHAnsi"/>
                <w:sz w:val="20"/>
                <w:szCs w:val="20"/>
              </w:rPr>
              <w:t>des indicateurs</w:t>
            </w:r>
            <w:r w:rsidRPr="0079735D">
              <w:rPr>
                <w:rFonts w:ascii="Candara" w:hAnsi="Candara"/>
                <w:sz w:val="22"/>
                <w:szCs w:val="22"/>
              </w:rPr>
              <w:t xml:space="preserve"> </w:t>
            </w:r>
            <w:r w:rsidRPr="0079735D">
              <w:rPr>
                <w:rFonts w:ascii="Candara" w:eastAsia="Calibri" w:hAnsi="Candara" w:cs="Calibri"/>
                <w:sz w:val="20"/>
                <w:szCs w:val="20"/>
                <w:lang w:val="fr-FR" w:eastAsia="en-US"/>
              </w:rPr>
              <w:t>des effets (et des produits) de l’UNSDCF mesurent les évolutions en matière de l'égalité de genre et de l'autonomisation des femmes conformément aux cibles des ODD, y compris l’ODD 5.</w:t>
            </w:r>
          </w:p>
        </w:tc>
        <w:tc>
          <w:tcPr>
            <w:tcW w:w="3260" w:type="dxa"/>
            <w:shd w:val="clear" w:color="auto" w:fill="FFF2CC" w:themeFill="accent4" w:themeFillTint="33"/>
          </w:tcPr>
          <w:p w14:paraId="3A75A37E" w14:textId="77777777" w:rsidR="006E0A53" w:rsidRPr="0079735D" w:rsidRDefault="006E0A53" w:rsidP="006E0A53">
            <w:pPr>
              <w:autoSpaceDE w:val="0"/>
              <w:autoSpaceDN w:val="0"/>
              <w:adjustRightInd w:val="0"/>
              <w:rPr>
                <w:rFonts w:ascii="Candara" w:eastAsia="Calibri" w:hAnsi="Candara" w:cs="Calibri"/>
                <w:color w:val="006DB8"/>
                <w:sz w:val="20"/>
                <w:szCs w:val="20"/>
                <w:lang w:val="fr-FR" w:eastAsia="en-US"/>
              </w:rPr>
            </w:pPr>
            <w:r w:rsidRPr="0079735D">
              <w:rPr>
                <w:rFonts w:ascii="Candara" w:eastAsia="Calibri" w:hAnsi="Candara" w:cs="Calibri"/>
                <w:sz w:val="20"/>
                <w:szCs w:val="20"/>
                <w:lang w:val="fr-FR" w:eastAsia="en-US"/>
              </w:rPr>
              <w:t xml:space="preserve">Plus de la moitié des </w:t>
            </w:r>
            <w:r w:rsidRPr="0079735D">
              <w:rPr>
                <w:rFonts w:ascii="Candara" w:hAnsi="Candara" w:cstheme="minorHAnsi"/>
                <w:sz w:val="20"/>
                <w:szCs w:val="20"/>
              </w:rPr>
              <w:t xml:space="preserve">indicateurs des </w:t>
            </w:r>
            <w:r w:rsidRPr="0079735D">
              <w:rPr>
                <w:rFonts w:ascii="Candara" w:eastAsia="Calibri" w:hAnsi="Candara" w:cs="Calibri"/>
                <w:sz w:val="20"/>
                <w:szCs w:val="20"/>
                <w:lang w:val="fr-FR" w:eastAsia="en-US"/>
              </w:rPr>
              <w:t>effets (et des produits) de l’UNSDCF mesurent les évolutions en matière de l'égalité de genre et de l'autonomisation des femmes conformément aux cibles des ODD, y compris l’ODD 5.</w:t>
            </w:r>
          </w:p>
        </w:tc>
      </w:tr>
      <w:tr w:rsidR="006E0A53" w:rsidRPr="0079735D" w14:paraId="776D62E3" w14:textId="77777777" w:rsidTr="006E0A53">
        <w:tc>
          <w:tcPr>
            <w:tcW w:w="10065" w:type="dxa"/>
            <w:gridSpan w:val="3"/>
          </w:tcPr>
          <w:p w14:paraId="06835555" w14:textId="77777777" w:rsidR="006E0A53" w:rsidRPr="0079735D" w:rsidRDefault="006E0A53" w:rsidP="006E0A53">
            <w:pPr>
              <w:spacing w:before="40" w:after="40"/>
              <w:jc w:val="center"/>
              <w:rPr>
                <w:rFonts w:ascii="Candara" w:eastAsia="Calibri" w:hAnsi="Candara" w:cs="Calibri"/>
                <w:b/>
                <w:lang w:val="fr-FR" w:eastAsia="en-US"/>
              </w:rPr>
            </w:pPr>
            <w:r w:rsidRPr="0079735D">
              <w:rPr>
                <w:rFonts w:ascii="Candara" w:eastAsia="Calibri" w:hAnsi="Candara" w:cs="Calibri"/>
                <w:b/>
                <w:color w:val="C45911" w:themeColor="accent2" w:themeShade="BF"/>
                <w:lang w:val="fr-FR" w:eastAsia="en-US"/>
              </w:rPr>
              <w:t>Notation : Approche des exigences minimales</w:t>
            </w:r>
          </w:p>
        </w:tc>
      </w:tr>
      <w:tr w:rsidR="006E0A53" w:rsidRPr="0079735D" w14:paraId="58FCC37F" w14:textId="77777777" w:rsidTr="006E0A53">
        <w:tc>
          <w:tcPr>
            <w:tcW w:w="10065" w:type="dxa"/>
            <w:gridSpan w:val="3"/>
          </w:tcPr>
          <w:p w14:paraId="3A778378" w14:textId="77777777" w:rsidR="006E0A53" w:rsidRPr="0079735D" w:rsidRDefault="006E0A53" w:rsidP="006E0A53">
            <w:pPr>
              <w:autoSpaceDE w:val="0"/>
              <w:autoSpaceDN w:val="0"/>
              <w:adjustRightInd w:val="0"/>
              <w:spacing w:after="120"/>
              <w:jc w:val="both"/>
              <w:rPr>
                <w:rFonts w:ascii="Candara" w:eastAsia="Calibri" w:hAnsi="Candara" w:cs="Calibri"/>
                <w:b/>
                <w:bCs/>
                <w:sz w:val="20"/>
                <w:szCs w:val="20"/>
                <w:lang w:val="fr-FR" w:eastAsia="en-US"/>
              </w:rPr>
            </w:pPr>
            <w:r w:rsidRPr="0079735D">
              <w:rPr>
                <w:rFonts w:ascii="Candara" w:eastAsia="Calibri" w:hAnsi="Candara" w:cs="Calibri"/>
                <w:b/>
                <w:bCs/>
                <w:sz w:val="20"/>
                <w:szCs w:val="20"/>
                <w:lang w:val="fr-FR" w:eastAsia="en-US"/>
              </w:rPr>
              <w:t>Constatations et explication :</w:t>
            </w:r>
          </w:p>
          <w:p w14:paraId="15FB66BE" w14:textId="77777777" w:rsidR="006E0A53" w:rsidRPr="0079735D" w:rsidRDefault="006E0A53" w:rsidP="006E0A53">
            <w:pPr>
              <w:autoSpaceDE w:val="0"/>
              <w:autoSpaceDN w:val="0"/>
              <w:adjustRightInd w:val="0"/>
              <w:spacing w:after="120"/>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 xml:space="preserve">Sur les 145 indicateurs des effets et de produits figurant dans la matrice de résultats du Cadre de Coopération, 34 (soit </w:t>
            </w:r>
            <w:r w:rsidRPr="0079735D">
              <w:rPr>
                <w:rFonts w:ascii="Candara" w:eastAsia="Calibri" w:hAnsi="Candara" w:cs="Calibri"/>
                <w:b/>
                <w:sz w:val="20"/>
                <w:szCs w:val="20"/>
                <w:lang w:val="fr-FR" w:eastAsia="en-US"/>
              </w:rPr>
              <w:t>23%</w:t>
            </w:r>
            <w:r w:rsidRPr="0079735D">
              <w:rPr>
                <w:rFonts w:ascii="Candara" w:eastAsia="Calibri" w:hAnsi="Candara" w:cs="Calibri"/>
                <w:sz w:val="20"/>
                <w:szCs w:val="20"/>
                <w:lang w:val="fr-FR" w:eastAsia="en-US"/>
              </w:rPr>
              <w:t>) mesurent les progrès réalisés en matière d'égalité des sexes et d'autonomisation des femmes. Sur le nombre total d'indicateurs sensibles au genre, 8 indicateurs sont spécifiques de genre (liés au VBG, favorisent les femmes, ciblant uniquement les femmes ou mentionnent de manière spécifique l’inclusion des femmes) et 26 indicateurs sont ventilés par sexe.</w:t>
            </w:r>
          </w:p>
          <w:p w14:paraId="68A139D3" w14:textId="77777777" w:rsidR="006E0A53" w:rsidRPr="0079735D" w:rsidRDefault="006E0A53" w:rsidP="006E0A53">
            <w:pPr>
              <w:autoSpaceDE w:val="0"/>
              <w:autoSpaceDN w:val="0"/>
              <w:adjustRightInd w:val="0"/>
              <w:spacing w:after="120"/>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Une analyse plus approfondie des indicateurs sensibles au genre par axe de coopération révèle ce qui suit :</w:t>
            </w:r>
          </w:p>
          <w:p w14:paraId="0C343357" w14:textId="77777777" w:rsidR="006E0A53" w:rsidRPr="0079735D" w:rsidRDefault="006E0A53" w:rsidP="00D867D7">
            <w:pPr>
              <w:pStyle w:val="ListParagraph"/>
              <w:numPr>
                <w:ilvl w:val="0"/>
                <w:numId w:val="19"/>
              </w:numPr>
              <w:autoSpaceDE w:val="0"/>
              <w:autoSpaceDN w:val="0"/>
              <w:adjustRightInd w:val="0"/>
              <w:spacing w:after="120"/>
              <w:ind w:left="317" w:hanging="142"/>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L’axe 1 (</w:t>
            </w:r>
            <w:r w:rsidRPr="0079735D">
              <w:rPr>
                <w:rFonts w:ascii="Candara" w:eastAsia="Calibri" w:hAnsi="Candara" w:cstheme="minorHAnsi"/>
                <w:sz w:val="20"/>
                <w:szCs w:val="20"/>
                <w:lang w:val="fr-FR" w:eastAsia="en-US"/>
              </w:rPr>
              <w:t xml:space="preserve">Consolidation de la paix, respect des Droits humains, protection des civils, cohésion sociale et démocratie) comporte 34% d'indicateurs sensibles au genre. </w:t>
            </w:r>
          </w:p>
          <w:p w14:paraId="49A2425C" w14:textId="77777777" w:rsidR="006E0A53" w:rsidRPr="0079735D" w:rsidRDefault="006E0A53" w:rsidP="00D867D7">
            <w:pPr>
              <w:pStyle w:val="ListParagraph"/>
              <w:numPr>
                <w:ilvl w:val="0"/>
                <w:numId w:val="19"/>
              </w:numPr>
              <w:autoSpaceDE w:val="0"/>
              <w:autoSpaceDN w:val="0"/>
              <w:adjustRightInd w:val="0"/>
              <w:spacing w:after="120"/>
              <w:ind w:left="317" w:hanging="142"/>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L’axe 2 (</w:t>
            </w:r>
            <w:r w:rsidRPr="0079735D">
              <w:rPr>
                <w:rFonts w:ascii="Candara" w:eastAsia="Calibri" w:hAnsi="Candara" w:cstheme="minorHAnsi"/>
                <w:sz w:val="20"/>
                <w:szCs w:val="20"/>
                <w:lang w:val="fr-FR" w:eastAsia="en-US"/>
              </w:rPr>
              <w:t>Croissance économique inclusive, développement agricole, capture du dividende démographique, protection sociale et gestion durable des ressources naturelles) comporte seulement 4% d'indicateurs sensible au genre.</w:t>
            </w:r>
          </w:p>
          <w:p w14:paraId="70D88E46" w14:textId="77777777" w:rsidR="006E0A53" w:rsidRPr="0079735D" w:rsidRDefault="006E0A53" w:rsidP="00D867D7">
            <w:pPr>
              <w:pStyle w:val="ListParagraph"/>
              <w:numPr>
                <w:ilvl w:val="0"/>
                <w:numId w:val="19"/>
              </w:numPr>
              <w:autoSpaceDE w:val="0"/>
              <w:autoSpaceDN w:val="0"/>
              <w:adjustRightInd w:val="0"/>
              <w:spacing w:after="120"/>
              <w:ind w:left="317" w:hanging="142"/>
              <w:contextualSpacing w:val="0"/>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L’axe 3 (</w:t>
            </w:r>
            <w:r w:rsidRPr="0079735D">
              <w:rPr>
                <w:rFonts w:ascii="Candara" w:eastAsia="Calibri" w:hAnsi="Candara" w:cstheme="minorHAnsi"/>
                <w:sz w:val="20"/>
                <w:szCs w:val="20"/>
                <w:lang w:val="fr-FR" w:eastAsia="en-US"/>
              </w:rPr>
              <w:t>Accès aux services sociaux de base et assistance humanitaire) comporte 38% d'indicateurs sensible au genre.</w:t>
            </w:r>
          </w:p>
          <w:p w14:paraId="3ED6FEE1" w14:textId="77777777" w:rsidR="006E0A53" w:rsidRPr="0079735D" w:rsidRDefault="006E0A53" w:rsidP="006E0A53">
            <w:pPr>
              <w:autoSpaceDE w:val="0"/>
              <w:autoSpaceDN w:val="0"/>
              <w:adjustRightInd w:val="0"/>
              <w:spacing w:after="120"/>
              <w:jc w:val="both"/>
              <w:rPr>
                <w:rFonts w:ascii="Candara" w:eastAsia="Calibri" w:hAnsi="Candara" w:cs="Calibri"/>
                <w:sz w:val="20"/>
                <w:szCs w:val="20"/>
                <w:lang w:val="fr-FR" w:eastAsia="en-US"/>
              </w:rPr>
            </w:pPr>
            <w:r w:rsidRPr="0079735D">
              <w:rPr>
                <w:rFonts w:ascii="Candara" w:eastAsia="Calibri" w:hAnsi="Candara" w:cs="Calibri"/>
                <w:bCs/>
                <w:sz w:val="20"/>
                <w:szCs w:val="20"/>
                <w:lang w:val="fr-FR" w:eastAsia="en-US"/>
              </w:rPr>
              <w:t>L'évaluation note un indicateur sensible au genre soit avec une définition qui inclut la désagrégation par sexe, soit avec une définition qui est spécifique au genre.</w:t>
            </w:r>
          </w:p>
        </w:tc>
      </w:tr>
      <w:tr w:rsidR="006E0A53" w:rsidRPr="0079735D" w14:paraId="2D9E4382" w14:textId="77777777" w:rsidTr="006E0A53">
        <w:tc>
          <w:tcPr>
            <w:tcW w:w="10065" w:type="dxa"/>
            <w:gridSpan w:val="3"/>
          </w:tcPr>
          <w:p w14:paraId="73E4BD18" w14:textId="77777777" w:rsidR="006E0A53" w:rsidRPr="0079735D" w:rsidRDefault="006E0A53" w:rsidP="006E0A53">
            <w:pPr>
              <w:autoSpaceDE w:val="0"/>
              <w:autoSpaceDN w:val="0"/>
              <w:adjustRightInd w:val="0"/>
              <w:spacing w:after="120"/>
              <w:jc w:val="both"/>
              <w:rPr>
                <w:rFonts w:ascii="Candara" w:eastAsia="Calibri" w:hAnsi="Candara" w:cs="Calibri"/>
                <w:b/>
                <w:bCs/>
                <w:sz w:val="20"/>
                <w:szCs w:val="20"/>
                <w:lang w:val="fr-FR" w:eastAsia="en-US"/>
              </w:rPr>
            </w:pPr>
            <w:r w:rsidRPr="0079735D">
              <w:rPr>
                <w:rFonts w:ascii="Candara" w:eastAsia="Calibri" w:hAnsi="Candara" w:cs="Calibri"/>
                <w:b/>
                <w:bCs/>
                <w:sz w:val="20"/>
                <w:szCs w:val="20"/>
                <w:lang w:val="fr-FR" w:eastAsia="en-US"/>
              </w:rPr>
              <w:t>Moyens de vérification :</w:t>
            </w:r>
          </w:p>
          <w:p w14:paraId="29373962" w14:textId="77777777" w:rsidR="006E0A53" w:rsidRPr="0079735D" w:rsidRDefault="006E0A53" w:rsidP="006E0A53">
            <w:pPr>
              <w:jc w:val="both"/>
              <w:rPr>
                <w:rFonts w:ascii="Candara" w:eastAsia="Calibri" w:hAnsi="Candara"/>
                <w:sz w:val="20"/>
                <w:szCs w:val="20"/>
                <w:lang w:val="fr-FR" w:eastAsia="en-US"/>
              </w:rPr>
            </w:pPr>
            <w:r w:rsidRPr="0079735D">
              <w:rPr>
                <w:rFonts w:ascii="Candara" w:eastAsia="Calibri" w:hAnsi="Candara"/>
                <w:sz w:val="20"/>
                <w:szCs w:val="20"/>
                <w:lang w:val="fr-FR" w:eastAsia="en-US"/>
              </w:rPr>
              <w:t>- Cadre des résultats UNSDCF 2020-2024 ;</w:t>
            </w:r>
          </w:p>
          <w:p w14:paraId="46A11B39" w14:textId="77777777" w:rsidR="006E0A53" w:rsidRPr="0079735D" w:rsidRDefault="006E0A53" w:rsidP="006E0A53">
            <w:pPr>
              <w:spacing w:after="120"/>
              <w:jc w:val="both"/>
              <w:rPr>
                <w:rFonts w:ascii="Candara" w:eastAsia="Calibri" w:hAnsi="Candara"/>
                <w:sz w:val="20"/>
                <w:szCs w:val="20"/>
                <w:lang w:val="fr-FR" w:eastAsia="en-US"/>
              </w:rPr>
            </w:pPr>
            <w:r w:rsidRPr="0079735D">
              <w:rPr>
                <w:rFonts w:ascii="Candara" w:eastAsia="Calibri" w:hAnsi="Candara"/>
                <w:sz w:val="20"/>
                <w:szCs w:val="20"/>
                <w:lang w:val="fr-FR" w:eastAsia="en-US"/>
              </w:rPr>
              <w:t>- Gender UNSDCF Database.</w:t>
            </w:r>
          </w:p>
        </w:tc>
      </w:tr>
    </w:tbl>
    <w:p w14:paraId="2B9097FD" w14:textId="77777777" w:rsidR="006E0A53" w:rsidRPr="0079735D" w:rsidRDefault="006E0A53" w:rsidP="006E0A53">
      <w:pPr>
        <w:rPr>
          <w:rFonts w:ascii="Candara" w:eastAsia="Calibri" w:hAnsi="Candara"/>
          <w:sz w:val="22"/>
          <w:szCs w:val="22"/>
          <w:lang w:val="fr-FR" w:eastAsia="en-US"/>
        </w:rPr>
      </w:pPr>
    </w:p>
    <w:p w14:paraId="65237C81" w14:textId="77777777" w:rsidR="006E0A53" w:rsidRPr="0079735D" w:rsidRDefault="006E0A53" w:rsidP="006E0A53">
      <w:pPr>
        <w:rPr>
          <w:rFonts w:ascii="Candara" w:eastAsia="Calibri" w:hAnsi="Candara"/>
          <w:sz w:val="22"/>
          <w:szCs w:val="22"/>
          <w:lang w:val="fr-FR" w:eastAsia="en-US"/>
        </w:rPr>
      </w:pPr>
      <w:r w:rsidRPr="0079735D">
        <w:rPr>
          <w:rFonts w:ascii="Candara" w:eastAsia="Calibri" w:hAnsi="Candara"/>
          <w:sz w:val="22"/>
          <w:szCs w:val="22"/>
          <w:lang w:val="fr-FR" w:eastAsia="en-US"/>
        </w:rPr>
        <w:br w:type="page"/>
      </w:r>
    </w:p>
    <w:p w14:paraId="1D6C5887" w14:textId="77777777" w:rsidR="006E0A53" w:rsidRPr="0079735D" w:rsidRDefault="006E0A53" w:rsidP="00D867D7">
      <w:pPr>
        <w:pStyle w:val="ListParagraph"/>
        <w:numPr>
          <w:ilvl w:val="0"/>
          <w:numId w:val="1"/>
        </w:numPr>
        <w:rPr>
          <w:rFonts w:ascii="Candara" w:eastAsia="Calibri" w:hAnsi="Candara"/>
          <w:b/>
          <w:color w:val="C45911" w:themeColor="accent2" w:themeShade="BF"/>
          <w:sz w:val="22"/>
          <w:szCs w:val="22"/>
          <w:lang w:val="fr-FR" w:eastAsia="en-US"/>
        </w:rPr>
      </w:pPr>
      <w:r w:rsidRPr="0079735D">
        <w:rPr>
          <w:rFonts w:ascii="Candara" w:eastAsia="Calibri" w:hAnsi="Candara" w:cs="Calibri"/>
          <w:b/>
          <w:color w:val="C45911" w:themeColor="accent2" w:themeShade="BF"/>
          <w:sz w:val="22"/>
          <w:szCs w:val="22"/>
          <w:lang w:val="fr-FR" w:eastAsia="en-US"/>
        </w:rPr>
        <w:t xml:space="preserve">PROGRAMMATION ET </w:t>
      </w:r>
      <w:r w:rsidRPr="0079735D">
        <w:rPr>
          <w:rFonts w:ascii="Candara" w:hAnsi="Candara" w:cs="Calibri"/>
          <w:b/>
          <w:caps/>
          <w:color w:val="C45911" w:themeColor="accent2" w:themeShade="BF"/>
          <w:sz w:val="22"/>
          <w:szCs w:val="22"/>
          <w:lang w:val="fr-FR" w:eastAsia="es-ES"/>
        </w:rPr>
        <w:t>suivi-évaluation</w:t>
      </w:r>
      <w:r w:rsidRPr="0079735D">
        <w:rPr>
          <w:rFonts w:ascii="Candara" w:hAnsi="Candara" w:cs="Calibri"/>
          <w:b/>
          <w:caps/>
          <w:color w:val="C45911" w:themeColor="accent2" w:themeShade="BF"/>
          <w:sz w:val="22"/>
          <w:szCs w:val="22"/>
          <w:lang w:val="fr-FR" w:eastAsia="es-ES"/>
        </w:rPr>
        <w:br/>
      </w:r>
    </w:p>
    <w:tbl>
      <w:tblPr>
        <w:tblStyle w:val="Tablaconcuadrcula1"/>
        <w:tblW w:w="10065" w:type="dxa"/>
        <w:tblInd w:w="-714" w:type="dxa"/>
        <w:tblLook w:val="04A0" w:firstRow="1" w:lastRow="0" w:firstColumn="1" w:lastColumn="0" w:noHBand="0" w:noVBand="1"/>
      </w:tblPr>
      <w:tblGrid>
        <w:gridCol w:w="3544"/>
        <w:gridCol w:w="3544"/>
        <w:gridCol w:w="2977"/>
      </w:tblGrid>
      <w:tr w:rsidR="006E0A53" w:rsidRPr="0079735D" w14:paraId="18EA28B0" w14:textId="77777777" w:rsidTr="006E0A53">
        <w:tc>
          <w:tcPr>
            <w:tcW w:w="10065" w:type="dxa"/>
            <w:gridSpan w:val="3"/>
            <w:shd w:val="clear" w:color="auto" w:fill="F7CAAC" w:themeFill="accent2" w:themeFillTint="66"/>
          </w:tcPr>
          <w:p w14:paraId="608CE997" w14:textId="77777777" w:rsidR="006E0A53" w:rsidRPr="0079735D" w:rsidRDefault="006E0A53" w:rsidP="006E0A53">
            <w:pPr>
              <w:spacing w:before="40" w:after="40"/>
              <w:jc w:val="center"/>
              <w:rPr>
                <w:rFonts w:ascii="Candara" w:eastAsia="Calibri" w:hAnsi="Candara" w:cs="Calibri"/>
                <w:b/>
                <w:caps/>
                <w:sz w:val="22"/>
                <w:szCs w:val="22"/>
                <w:lang w:val="fr-FR" w:eastAsia="en-US"/>
              </w:rPr>
            </w:pPr>
            <w:r w:rsidRPr="0079735D">
              <w:rPr>
                <w:rFonts w:ascii="Candara" w:eastAsia="Calibri" w:hAnsi="Candara" w:cs="Calibri"/>
                <w:b/>
                <w:caps/>
                <w:sz w:val="22"/>
                <w:szCs w:val="22"/>
                <w:lang w:val="fr-FR" w:eastAsia="en-US"/>
              </w:rPr>
              <w:t xml:space="preserve">INDICATEUR 2.1: </w:t>
            </w:r>
            <w:r w:rsidRPr="0079735D">
              <w:rPr>
                <w:rFonts w:ascii="Candara" w:hAnsi="Candara" w:cs="Calibri"/>
                <w:b/>
                <w:caps/>
                <w:sz w:val="22"/>
                <w:szCs w:val="22"/>
                <w:lang w:val="fr-FR" w:eastAsia="es-ES"/>
              </w:rPr>
              <w:t>Les programmes conjoints contribuent à réduire les inÉgalitÉs de genre</w:t>
            </w:r>
          </w:p>
        </w:tc>
      </w:tr>
      <w:tr w:rsidR="006E0A53" w:rsidRPr="0079735D" w14:paraId="44DDC14C" w14:textId="77777777" w:rsidTr="004B4205">
        <w:tc>
          <w:tcPr>
            <w:tcW w:w="3544" w:type="dxa"/>
            <w:shd w:val="clear" w:color="auto" w:fill="FFF2CC" w:themeFill="accent4" w:themeFillTint="33"/>
          </w:tcPr>
          <w:p w14:paraId="6A27B1D1" w14:textId="77777777" w:rsidR="006E0A53" w:rsidRPr="0079735D" w:rsidRDefault="006E0A53" w:rsidP="006E0A53">
            <w:pPr>
              <w:jc w:val="center"/>
              <w:rPr>
                <w:rFonts w:ascii="Candara" w:eastAsia="Calibri" w:hAnsi="Candara" w:cs="Calibri"/>
                <w:b/>
                <w:bCs/>
                <w:sz w:val="20"/>
                <w:szCs w:val="20"/>
                <w:lang w:val="es-ES" w:eastAsia="en-US"/>
              </w:rPr>
            </w:pPr>
            <w:r w:rsidRPr="0079735D">
              <w:rPr>
                <w:rFonts w:ascii="Candara" w:eastAsia="Calibri" w:hAnsi="Candara" w:cs="Calibri"/>
                <w:b/>
                <w:bCs/>
                <w:sz w:val="20"/>
                <w:szCs w:val="20"/>
                <w:lang w:val="fr-FR" w:eastAsia="en-US"/>
              </w:rPr>
              <w:t>Approche des exigences minimales</w:t>
            </w:r>
          </w:p>
        </w:tc>
        <w:tc>
          <w:tcPr>
            <w:tcW w:w="3544" w:type="dxa"/>
            <w:shd w:val="clear" w:color="auto" w:fill="FFF2CC" w:themeFill="accent4" w:themeFillTint="33"/>
          </w:tcPr>
          <w:p w14:paraId="0FDD7C84" w14:textId="77777777" w:rsidR="006E0A53" w:rsidRPr="0079735D" w:rsidRDefault="006E0A53" w:rsidP="006E0A53">
            <w:pPr>
              <w:jc w:val="center"/>
              <w:rPr>
                <w:rFonts w:ascii="Candara" w:eastAsia="Calibri" w:hAnsi="Candara" w:cs="Calibri"/>
                <w:color w:val="006DB8"/>
                <w:sz w:val="20"/>
                <w:szCs w:val="20"/>
                <w:lang w:val="fr-FR" w:eastAsia="en-US"/>
              </w:rPr>
            </w:pPr>
            <w:r w:rsidRPr="0079735D">
              <w:rPr>
                <w:rFonts w:ascii="Candara" w:eastAsia="Calibri" w:hAnsi="Candara" w:cs="Calibri"/>
                <w:b/>
                <w:bCs/>
                <w:sz w:val="20"/>
                <w:szCs w:val="20"/>
                <w:lang w:val="fr-FR" w:eastAsia="en-US"/>
              </w:rPr>
              <w:t>Répond aux exigences minimales</w:t>
            </w:r>
          </w:p>
        </w:tc>
        <w:tc>
          <w:tcPr>
            <w:tcW w:w="2977" w:type="dxa"/>
            <w:shd w:val="clear" w:color="auto" w:fill="FFF2CC" w:themeFill="accent4" w:themeFillTint="33"/>
          </w:tcPr>
          <w:p w14:paraId="3EFE8269" w14:textId="77777777" w:rsidR="006E0A53" w:rsidRPr="0079735D" w:rsidRDefault="006E0A53" w:rsidP="006E0A53">
            <w:pPr>
              <w:jc w:val="center"/>
              <w:rPr>
                <w:rFonts w:ascii="Candara" w:eastAsia="Calibri" w:hAnsi="Candara"/>
                <w:b/>
                <w:sz w:val="20"/>
                <w:szCs w:val="20"/>
                <w:lang w:val="es-ES" w:eastAsia="en-US"/>
              </w:rPr>
            </w:pPr>
            <w:r w:rsidRPr="0079735D">
              <w:rPr>
                <w:rFonts w:ascii="Candara" w:eastAsia="Calibri" w:hAnsi="Candara"/>
                <w:b/>
                <w:sz w:val="20"/>
                <w:szCs w:val="20"/>
                <w:lang w:val="fr-FR" w:eastAsia="en-US"/>
              </w:rPr>
              <w:t>Dépasse les exigences minimales</w:t>
            </w:r>
          </w:p>
        </w:tc>
      </w:tr>
      <w:tr w:rsidR="006E0A53" w:rsidRPr="0079735D" w14:paraId="49A5F832" w14:textId="77777777" w:rsidTr="004B4205">
        <w:tc>
          <w:tcPr>
            <w:tcW w:w="3544" w:type="dxa"/>
            <w:shd w:val="clear" w:color="auto" w:fill="FFF2CC" w:themeFill="accent4" w:themeFillTint="33"/>
          </w:tcPr>
          <w:p w14:paraId="0A4D6192" w14:textId="77777777" w:rsidR="006E0A53" w:rsidRPr="0079735D" w:rsidRDefault="006E0A53" w:rsidP="006E0A53">
            <w:pPr>
              <w:autoSpaceDE w:val="0"/>
              <w:autoSpaceDN w:val="0"/>
              <w:adjustRightInd w:val="0"/>
              <w:rPr>
                <w:rFonts w:ascii="Candara" w:eastAsia="Calibri" w:hAnsi="Candara" w:cs="Calibri"/>
                <w:bCs/>
                <w:sz w:val="20"/>
                <w:szCs w:val="20"/>
                <w:lang w:val="fr-FR" w:eastAsia="en-US"/>
              </w:rPr>
            </w:pPr>
            <w:r w:rsidRPr="0079735D">
              <w:rPr>
                <w:rFonts w:ascii="Candara" w:eastAsia="Calibri" w:hAnsi="Candara" w:cs="Calibri"/>
                <w:bCs/>
                <w:sz w:val="20"/>
                <w:szCs w:val="20"/>
                <w:lang w:val="fr-FR" w:eastAsia="en-US"/>
              </w:rPr>
              <w:t xml:space="preserve">a) L'égalité de genre est visiblement intégrée dans au moins </w:t>
            </w:r>
            <w:r w:rsidRPr="0079735D">
              <w:rPr>
                <w:rFonts w:ascii="Candara" w:eastAsia="Calibri" w:hAnsi="Candara" w:cs="Calibri"/>
                <w:b/>
                <w:bCs/>
                <w:sz w:val="20"/>
                <w:szCs w:val="20"/>
                <w:lang w:val="fr-FR" w:eastAsia="en-US"/>
              </w:rPr>
              <w:t>50%</w:t>
            </w:r>
            <w:r w:rsidRPr="0079735D">
              <w:rPr>
                <w:rFonts w:ascii="Candara" w:eastAsia="Calibri" w:hAnsi="Candara" w:cs="Calibri"/>
                <w:bCs/>
                <w:sz w:val="20"/>
                <w:szCs w:val="20"/>
                <w:lang w:val="fr-FR" w:eastAsia="en-US"/>
              </w:rPr>
              <w:t xml:space="preserve"> des programmes conjoints opérationnels au moment de l'évaluation.</w:t>
            </w:r>
          </w:p>
          <w:p w14:paraId="55A4D32A" w14:textId="77777777" w:rsidR="006E0A53" w:rsidRPr="0079735D" w:rsidRDefault="006E0A53" w:rsidP="006E0A53">
            <w:pPr>
              <w:autoSpaceDE w:val="0"/>
              <w:autoSpaceDN w:val="0"/>
              <w:adjustRightInd w:val="0"/>
              <w:rPr>
                <w:rFonts w:ascii="Candara" w:eastAsia="Calibri" w:hAnsi="Candara" w:cs="Calibri"/>
                <w:b/>
                <w:bCs/>
                <w:sz w:val="20"/>
                <w:szCs w:val="20"/>
                <w:lang w:val="fr-FR" w:eastAsia="en-US"/>
              </w:rPr>
            </w:pPr>
            <w:r w:rsidRPr="0079735D">
              <w:rPr>
                <w:rFonts w:ascii="Candara" w:eastAsia="Calibri" w:hAnsi="Candara" w:cs="Calibri"/>
                <w:b/>
                <w:bCs/>
                <w:sz w:val="20"/>
                <w:szCs w:val="20"/>
                <w:lang w:val="fr-FR" w:eastAsia="en-US"/>
              </w:rPr>
              <w:t>ou</w:t>
            </w:r>
          </w:p>
          <w:p w14:paraId="2F45C3C8" w14:textId="77777777" w:rsidR="006E0A53" w:rsidRPr="0079735D" w:rsidRDefault="006E0A53" w:rsidP="006E0A53">
            <w:pPr>
              <w:autoSpaceDE w:val="0"/>
              <w:autoSpaceDN w:val="0"/>
              <w:adjustRightInd w:val="0"/>
              <w:rPr>
                <w:rFonts w:ascii="Candara" w:eastAsia="Calibri" w:hAnsi="Candara" w:cs="Calibri"/>
                <w:color w:val="006DB8"/>
                <w:sz w:val="20"/>
                <w:szCs w:val="20"/>
                <w:lang w:val="fr-FR" w:eastAsia="en-US"/>
              </w:rPr>
            </w:pPr>
            <w:r w:rsidRPr="0079735D">
              <w:rPr>
                <w:rFonts w:ascii="Candara" w:eastAsia="Calibri" w:hAnsi="Candara" w:cs="Calibri"/>
                <w:bCs/>
                <w:sz w:val="20"/>
                <w:szCs w:val="20"/>
                <w:lang w:val="fr-FR" w:eastAsia="en-US"/>
              </w:rPr>
              <w:t>b) Un programme conjoint sur la promotion de l'égalité de genre et l'autonomisation des femmes est opérationnel au cours de la période actuelle de l’UNSDCF, conformément aux priorités des ODD, notamment l'ODD 5.</w:t>
            </w:r>
          </w:p>
        </w:tc>
        <w:tc>
          <w:tcPr>
            <w:tcW w:w="3544" w:type="dxa"/>
            <w:shd w:val="clear" w:color="auto" w:fill="FFF2CC" w:themeFill="accent4" w:themeFillTint="33"/>
          </w:tcPr>
          <w:p w14:paraId="22749B1C" w14:textId="77777777" w:rsidR="006E0A53" w:rsidRPr="0079735D" w:rsidRDefault="006E0A53" w:rsidP="006E0A53">
            <w:pPr>
              <w:autoSpaceDE w:val="0"/>
              <w:autoSpaceDN w:val="0"/>
              <w:adjustRightInd w:val="0"/>
              <w:rPr>
                <w:rFonts w:ascii="Candara" w:eastAsia="Calibri" w:hAnsi="Candara" w:cs="Calibri"/>
                <w:bCs/>
                <w:sz w:val="20"/>
                <w:szCs w:val="20"/>
                <w:lang w:val="fr-FR" w:eastAsia="en-US"/>
              </w:rPr>
            </w:pPr>
            <w:r w:rsidRPr="0079735D">
              <w:rPr>
                <w:rFonts w:ascii="Candara" w:eastAsia="Calibri" w:hAnsi="Candara" w:cs="Calibri"/>
                <w:bCs/>
                <w:sz w:val="20"/>
                <w:szCs w:val="20"/>
                <w:lang w:val="fr-FR" w:eastAsia="en-US"/>
              </w:rPr>
              <w:t xml:space="preserve">a) L'égalité de genre est visiblement intégrée dans </w:t>
            </w:r>
            <w:r w:rsidRPr="0079735D">
              <w:rPr>
                <w:rFonts w:ascii="Candara" w:eastAsia="Calibri" w:hAnsi="Candara" w:cs="Calibri"/>
                <w:b/>
                <w:bCs/>
                <w:sz w:val="20"/>
                <w:szCs w:val="20"/>
                <w:lang w:val="fr-FR" w:eastAsia="en-US"/>
              </w:rPr>
              <w:t xml:space="preserve">l’ensemble </w:t>
            </w:r>
            <w:r w:rsidRPr="0079735D">
              <w:rPr>
                <w:rFonts w:ascii="Candara" w:eastAsia="Calibri" w:hAnsi="Candara" w:cs="Calibri"/>
                <w:bCs/>
                <w:sz w:val="20"/>
                <w:szCs w:val="20"/>
                <w:lang w:val="fr-FR" w:eastAsia="en-US"/>
              </w:rPr>
              <w:t>des programmes conjoints opérationnels au moment de l'évaluation.</w:t>
            </w:r>
          </w:p>
          <w:p w14:paraId="6E6F57A3" w14:textId="77777777" w:rsidR="006E0A53" w:rsidRPr="0079735D" w:rsidRDefault="006E0A53" w:rsidP="006E0A53">
            <w:pPr>
              <w:autoSpaceDE w:val="0"/>
              <w:autoSpaceDN w:val="0"/>
              <w:adjustRightInd w:val="0"/>
              <w:rPr>
                <w:rFonts w:ascii="Candara" w:eastAsia="Calibri" w:hAnsi="Candara" w:cs="Calibri"/>
                <w:b/>
                <w:bCs/>
                <w:sz w:val="20"/>
                <w:szCs w:val="20"/>
                <w:lang w:val="fr-FR" w:eastAsia="en-US"/>
              </w:rPr>
            </w:pPr>
            <w:r w:rsidRPr="0079735D">
              <w:rPr>
                <w:rFonts w:ascii="Candara" w:eastAsia="Calibri" w:hAnsi="Candara" w:cs="Calibri"/>
                <w:b/>
                <w:bCs/>
                <w:sz w:val="20"/>
                <w:szCs w:val="20"/>
                <w:lang w:val="fr-FR" w:eastAsia="en-US"/>
              </w:rPr>
              <w:t>et</w:t>
            </w:r>
          </w:p>
          <w:p w14:paraId="4081F995" w14:textId="77777777" w:rsidR="006E0A53" w:rsidRPr="0079735D" w:rsidRDefault="006E0A53" w:rsidP="006E0A53">
            <w:pPr>
              <w:autoSpaceDE w:val="0"/>
              <w:autoSpaceDN w:val="0"/>
              <w:adjustRightInd w:val="0"/>
              <w:rPr>
                <w:rFonts w:ascii="Candara" w:eastAsia="Calibri" w:hAnsi="Candara" w:cs="Calibri"/>
                <w:sz w:val="20"/>
                <w:szCs w:val="20"/>
                <w:lang w:val="fr-FR" w:eastAsia="en-US"/>
              </w:rPr>
            </w:pPr>
            <w:r w:rsidRPr="0079735D">
              <w:rPr>
                <w:rFonts w:ascii="Candara" w:eastAsia="Calibri" w:hAnsi="Candara" w:cs="Calibri"/>
                <w:bCs/>
                <w:sz w:val="20"/>
                <w:szCs w:val="20"/>
                <w:lang w:val="fr-FR" w:eastAsia="en-US"/>
              </w:rPr>
              <w:t>b) Un programme conjoint sur la promotion de l'égalité de genre et l'autonomisation des femmes est opérationnel sur la période de l’UNSDCF en cours, conformément aux priorités des ODD, notamment l'ODD 5.</w:t>
            </w:r>
          </w:p>
        </w:tc>
        <w:tc>
          <w:tcPr>
            <w:tcW w:w="2977" w:type="dxa"/>
            <w:shd w:val="clear" w:color="auto" w:fill="FFF2CC" w:themeFill="accent4" w:themeFillTint="33"/>
          </w:tcPr>
          <w:p w14:paraId="55509C39" w14:textId="77777777" w:rsidR="006E0A53" w:rsidRPr="0079735D" w:rsidRDefault="006E0A53" w:rsidP="006E0A53">
            <w:pPr>
              <w:autoSpaceDE w:val="0"/>
              <w:autoSpaceDN w:val="0"/>
              <w:adjustRightInd w:val="0"/>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Répond aux normes minimales</w:t>
            </w:r>
          </w:p>
          <w:p w14:paraId="10862168" w14:textId="77777777" w:rsidR="006E0A53" w:rsidRPr="0079735D" w:rsidRDefault="006E0A53" w:rsidP="006E0A53">
            <w:pPr>
              <w:autoSpaceDE w:val="0"/>
              <w:autoSpaceDN w:val="0"/>
              <w:adjustRightInd w:val="0"/>
              <w:rPr>
                <w:rFonts w:ascii="Candara" w:eastAsia="Calibri" w:hAnsi="Candara" w:cs="Calibri"/>
                <w:b/>
                <w:sz w:val="20"/>
                <w:szCs w:val="20"/>
                <w:lang w:val="fr-FR" w:eastAsia="en-US"/>
              </w:rPr>
            </w:pPr>
            <w:r w:rsidRPr="0079735D">
              <w:rPr>
                <w:rFonts w:ascii="Candara" w:eastAsia="Calibri" w:hAnsi="Candara" w:cs="Calibri"/>
                <w:b/>
                <w:sz w:val="20"/>
                <w:szCs w:val="20"/>
                <w:lang w:val="fr-FR" w:eastAsia="en-US"/>
              </w:rPr>
              <w:t>et</w:t>
            </w:r>
          </w:p>
          <w:p w14:paraId="04BC5F70" w14:textId="77777777" w:rsidR="006E0A53" w:rsidRPr="0079735D" w:rsidRDefault="006E0A53" w:rsidP="006E0A53">
            <w:pPr>
              <w:autoSpaceDE w:val="0"/>
              <w:autoSpaceDN w:val="0"/>
              <w:adjustRightInd w:val="0"/>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c) Un système est mis en place pour assurer l'intégration de la dimension de genre dans les programmes conjoints.</w:t>
            </w:r>
          </w:p>
        </w:tc>
      </w:tr>
      <w:tr w:rsidR="006E0A53" w:rsidRPr="0079735D" w14:paraId="594D6F04" w14:textId="77777777" w:rsidTr="006E0A53">
        <w:tc>
          <w:tcPr>
            <w:tcW w:w="10065" w:type="dxa"/>
            <w:gridSpan w:val="3"/>
          </w:tcPr>
          <w:p w14:paraId="7F2F6BF4" w14:textId="77777777" w:rsidR="006E0A53" w:rsidRPr="0079735D" w:rsidRDefault="006E0A53" w:rsidP="006E0A53">
            <w:pPr>
              <w:spacing w:before="40" w:after="40"/>
              <w:jc w:val="center"/>
              <w:rPr>
                <w:rFonts w:ascii="Candara" w:eastAsia="Calibri" w:hAnsi="Candara" w:cstheme="minorHAnsi"/>
                <w:b/>
                <w:lang w:val="fr-FR" w:eastAsia="en-US"/>
              </w:rPr>
            </w:pPr>
            <w:r w:rsidRPr="0079735D">
              <w:rPr>
                <w:rFonts w:ascii="Candara" w:eastAsia="Calibri" w:hAnsi="Candara" w:cstheme="minorHAnsi"/>
                <w:b/>
                <w:bCs/>
                <w:color w:val="C45911" w:themeColor="accent2" w:themeShade="BF"/>
                <w:lang w:val="fr-FR" w:eastAsia="en-US"/>
              </w:rPr>
              <w:t>Notation : Répond aux exigences minimales</w:t>
            </w:r>
          </w:p>
        </w:tc>
      </w:tr>
      <w:tr w:rsidR="006E0A53" w:rsidRPr="0079735D" w14:paraId="5CF3E144" w14:textId="77777777" w:rsidTr="006E0A53">
        <w:tc>
          <w:tcPr>
            <w:tcW w:w="10065" w:type="dxa"/>
            <w:gridSpan w:val="3"/>
          </w:tcPr>
          <w:p w14:paraId="0AA8E491" w14:textId="77777777" w:rsidR="006E0A53" w:rsidRPr="0079735D" w:rsidRDefault="006E0A53" w:rsidP="006E0A53">
            <w:pPr>
              <w:autoSpaceDE w:val="0"/>
              <w:autoSpaceDN w:val="0"/>
              <w:adjustRightInd w:val="0"/>
              <w:spacing w:after="120"/>
              <w:jc w:val="both"/>
              <w:rPr>
                <w:rFonts w:ascii="Candara" w:eastAsia="Calibri" w:hAnsi="Candara" w:cstheme="minorHAnsi"/>
                <w:b/>
                <w:bCs/>
                <w:sz w:val="20"/>
                <w:szCs w:val="20"/>
                <w:lang w:val="fr-FR" w:eastAsia="en-US"/>
              </w:rPr>
            </w:pPr>
            <w:r w:rsidRPr="0079735D">
              <w:rPr>
                <w:rFonts w:ascii="Candara" w:eastAsia="Calibri" w:hAnsi="Candara" w:cstheme="minorHAnsi"/>
                <w:b/>
                <w:bCs/>
                <w:sz w:val="20"/>
                <w:szCs w:val="20"/>
                <w:lang w:val="fr-FR" w:eastAsia="en-US"/>
              </w:rPr>
              <w:t>Constatations et explication :</w:t>
            </w:r>
          </w:p>
          <w:p w14:paraId="0C5548AC" w14:textId="77777777" w:rsidR="006E0A53" w:rsidRPr="0079735D" w:rsidRDefault="006E0A53" w:rsidP="006E0A53">
            <w:pPr>
              <w:widowControl w:val="0"/>
              <w:tabs>
                <w:tab w:val="left" w:pos="-720"/>
                <w:tab w:val="left" w:pos="270"/>
                <w:tab w:val="left" w:pos="4500"/>
              </w:tabs>
              <w:suppressAutoHyphens/>
              <w:spacing w:after="120"/>
              <w:jc w:val="both"/>
              <w:rPr>
                <w:rFonts w:ascii="Candara" w:eastAsia="Calibri" w:hAnsi="Candara" w:cstheme="minorHAnsi"/>
                <w:bCs/>
                <w:sz w:val="20"/>
                <w:szCs w:val="20"/>
                <w:lang w:val="fr-FR" w:eastAsia="en-US"/>
              </w:rPr>
            </w:pPr>
            <w:r w:rsidRPr="0079735D">
              <w:rPr>
                <w:rFonts w:ascii="Candara" w:hAnsi="Candara" w:cstheme="minorHAnsi"/>
                <w:bCs/>
                <w:snapToGrid w:val="0"/>
                <w:sz w:val="20"/>
                <w:szCs w:val="20"/>
                <w:lang w:val="fr-FR" w:eastAsia="en-US"/>
              </w:rPr>
              <w:t xml:space="preserve">L'équipe a analysé les documents des programmes conjoints auxquels elle a eu accès. Dans le cadre du PBF, exécuté avec différents projets conjoints ayant nécessité des interventions conjointes </w:t>
            </w:r>
            <w:r w:rsidR="005D0A90">
              <w:rPr>
                <w:rFonts w:ascii="Candara" w:hAnsi="Candara" w:cstheme="minorHAnsi"/>
                <w:bCs/>
                <w:snapToGrid w:val="0"/>
                <w:sz w:val="20"/>
                <w:szCs w:val="20"/>
                <w:lang w:val="fr-FR" w:eastAsia="en-US"/>
              </w:rPr>
              <w:t>inter-agences</w:t>
            </w:r>
            <w:r w:rsidRPr="0079735D">
              <w:rPr>
                <w:rFonts w:ascii="Candara" w:hAnsi="Candara" w:cstheme="minorHAnsi"/>
                <w:bCs/>
                <w:snapToGrid w:val="0"/>
                <w:sz w:val="20"/>
                <w:szCs w:val="20"/>
                <w:lang w:val="fr-FR" w:eastAsia="en-US"/>
              </w:rPr>
              <w:t xml:space="preserve">, </w:t>
            </w:r>
            <w:r w:rsidRPr="0079735D">
              <w:rPr>
                <w:rStyle w:val="cf01"/>
                <w:rFonts w:ascii="Candara" w:hAnsi="Candara" w:cstheme="minorHAnsi"/>
                <w:sz w:val="20"/>
                <w:szCs w:val="20"/>
              </w:rPr>
              <w:t>l'exigence de la prise en compte de la dimension genre est systématique dans le format de document de projet avec une exigence d'une b</w:t>
            </w:r>
            <w:r w:rsidRPr="0079735D">
              <w:rPr>
                <w:rStyle w:val="cf11"/>
                <w:rFonts w:ascii="Candara" w:hAnsi="Candara" w:cstheme="minorHAnsi"/>
                <w:sz w:val="20"/>
                <w:szCs w:val="20"/>
              </w:rPr>
              <w:t>udgétisation sensible au genre pour tous les projets même à faible teneur genre. L</w:t>
            </w:r>
            <w:r w:rsidRPr="0079735D">
              <w:rPr>
                <w:rFonts w:ascii="Candara" w:eastAsia="Calibri" w:hAnsi="Candara" w:cstheme="minorHAnsi"/>
                <w:bCs/>
                <w:sz w:val="20"/>
                <w:szCs w:val="20"/>
                <w:lang w:val="fr-FR" w:eastAsia="en-US"/>
              </w:rPr>
              <w:t>es projets conjoints suivants sont opérationnel sur la période de l’UNSDCF en cours :</w:t>
            </w:r>
          </w:p>
          <w:p w14:paraId="3ED1B897" w14:textId="77777777" w:rsidR="006E0A53" w:rsidRPr="0079735D" w:rsidRDefault="006E0A53" w:rsidP="00D867D7">
            <w:pPr>
              <w:pStyle w:val="ListParagraph"/>
              <w:numPr>
                <w:ilvl w:val="0"/>
                <w:numId w:val="24"/>
              </w:numPr>
              <w:autoSpaceDE w:val="0"/>
              <w:autoSpaceDN w:val="0"/>
              <w:adjustRightInd w:val="0"/>
              <w:spacing w:after="120"/>
              <w:ind w:left="460" w:hanging="284"/>
              <w:contextualSpacing w:val="0"/>
              <w:jc w:val="both"/>
              <w:rPr>
                <w:rFonts w:ascii="Candara" w:eastAsia="Calibri" w:hAnsi="Candara" w:cstheme="minorHAnsi"/>
                <w:bCs/>
                <w:sz w:val="20"/>
                <w:szCs w:val="20"/>
                <w:lang w:val="fr-FR" w:eastAsia="en-US"/>
              </w:rPr>
            </w:pPr>
            <w:r w:rsidRPr="0079735D">
              <w:rPr>
                <w:rFonts w:ascii="Candara" w:eastAsia="Calibri" w:hAnsi="Candara" w:cstheme="minorHAnsi"/>
                <w:b/>
                <w:sz w:val="20"/>
                <w:szCs w:val="20"/>
                <w:lang w:val="fr-FR" w:eastAsia="en-US"/>
              </w:rPr>
              <w:t>PBF :</w:t>
            </w:r>
            <w:r w:rsidRPr="0079735D">
              <w:rPr>
                <w:rFonts w:ascii="Candara" w:eastAsia="Calibri" w:hAnsi="Candara" w:cstheme="minorHAnsi"/>
                <w:sz w:val="20"/>
                <w:szCs w:val="20"/>
                <w:lang w:val="fr-FR" w:eastAsia="en-US"/>
              </w:rPr>
              <w:t xml:space="preserve"> </w:t>
            </w:r>
            <w:r w:rsidRPr="0079735D">
              <w:rPr>
                <w:rFonts w:ascii="Candara" w:eastAsia="Calibri" w:hAnsi="Candara" w:cstheme="minorHAnsi"/>
                <w:b/>
                <w:sz w:val="20"/>
                <w:szCs w:val="20"/>
                <w:lang w:val="fr-FR" w:eastAsia="en-US"/>
              </w:rPr>
              <w:t>Renforcer le leadership des femmes et des filles pour la paix au Kasaï et Kasaï central</w:t>
            </w:r>
            <w:r w:rsidRPr="0079735D">
              <w:rPr>
                <w:rFonts w:ascii="Candara" w:eastAsia="Calibri" w:hAnsi="Candara" w:cstheme="minorHAnsi"/>
                <w:sz w:val="20"/>
                <w:szCs w:val="20"/>
                <w:lang w:val="fr-FR" w:eastAsia="en-US"/>
              </w:rPr>
              <w:t>. Sous l'égide d'ONU Femmes et l’</w:t>
            </w:r>
            <w:r w:rsidRPr="0079735D">
              <w:rPr>
                <w:rFonts w:ascii="Candara" w:eastAsia="Calibri" w:hAnsi="Candara" w:cstheme="minorHAnsi"/>
                <w:bCs/>
                <w:sz w:val="20"/>
                <w:szCs w:val="20"/>
                <w:lang w:val="fr-FR" w:eastAsia="en-US"/>
              </w:rPr>
              <w:t xml:space="preserve">ONG INTERPEACE, </w:t>
            </w:r>
            <w:r w:rsidRPr="0079735D">
              <w:rPr>
                <w:rFonts w:ascii="Candara" w:eastAsia="Calibri" w:hAnsi="Candara" w:cstheme="minorHAnsi"/>
                <w:sz w:val="20"/>
                <w:szCs w:val="20"/>
                <w:lang w:val="fr-FR" w:eastAsia="en-US"/>
              </w:rPr>
              <w:t xml:space="preserve">le but du projet est de renforcé le rôle des femmes et des filles dans la consolidation de la paix et de la cohésion sociale au Kasaï et Kasaï Central, par leur implication dans les mécanismes de consolidation de la paix, existant au niveau communautaire et institutionnel. Tel que les groupes de dialogues permanents « GDP », les réseaux de médiateurs locaux et la commission provincial de vérité, justice et réconciliation. </w:t>
            </w:r>
            <w:r w:rsidRPr="0079735D">
              <w:rPr>
                <w:rFonts w:ascii="Candara" w:eastAsia="Calibri" w:hAnsi="Candara" w:cstheme="minorHAnsi"/>
                <w:bCs/>
                <w:sz w:val="20"/>
                <w:szCs w:val="20"/>
                <w:lang w:val="fr-FR" w:eastAsia="en-US"/>
              </w:rPr>
              <w:t xml:space="preserve">Délai d’exécution : </w:t>
            </w:r>
            <w:r w:rsidRPr="0079735D">
              <w:rPr>
                <w:rFonts w:ascii="Candara" w:eastAsia="Calibri" w:hAnsi="Candara" w:cstheme="minorHAnsi"/>
                <w:sz w:val="20"/>
                <w:szCs w:val="20"/>
                <w:lang w:val="fr-FR" w:eastAsia="en-US"/>
              </w:rPr>
              <w:t>Avril 2023 jusqu’en mars 2024.</w:t>
            </w:r>
          </w:p>
          <w:p w14:paraId="0EA344FC" w14:textId="77777777" w:rsidR="006E0A53" w:rsidRPr="0079735D" w:rsidRDefault="006E0A53" w:rsidP="00D867D7">
            <w:pPr>
              <w:pStyle w:val="ListParagraph"/>
              <w:numPr>
                <w:ilvl w:val="0"/>
                <w:numId w:val="24"/>
              </w:numPr>
              <w:autoSpaceDE w:val="0"/>
              <w:autoSpaceDN w:val="0"/>
              <w:adjustRightInd w:val="0"/>
              <w:spacing w:after="120"/>
              <w:ind w:left="459" w:hanging="284"/>
              <w:contextualSpacing w:val="0"/>
              <w:jc w:val="both"/>
              <w:rPr>
                <w:rFonts w:ascii="Candara" w:hAnsi="Candara" w:cstheme="minorHAnsi"/>
                <w:bCs/>
                <w:sz w:val="20"/>
                <w:szCs w:val="20"/>
                <w:lang w:val="fr-CD"/>
              </w:rPr>
            </w:pPr>
            <w:r w:rsidRPr="0079735D">
              <w:rPr>
                <w:rFonts w:ascii="Candara" w:eastAsia="Calibri" w:hAnsi="Candara" w:cstheme="minorHAnsi"/>
                <w:b/>
                <w:sz w:val="20"/>
                <w:szCs w:val="20"/>
                <w:lang w:val="fr-FR" w:eastAsia="en-US"/>
              </w:rPr>
              <w:t>PBF :</w:t>
            </w:r>
            <w:r w:rsidRPr="0079735D">
              <w:rPr>
                <w:rFonts w:ascii="Candara" w:eastAsia="Calibri" w:hAnsi="Candara" w:cstheme="minorHAnsi"/>
                <w:sz w:val="20"/>
                <w:szCs w:val="20"/>
                <w:lang w:val="fr-FR" w:eastAsia="en-US"/>
              </w:rPr>
              <w:t xml:space="preserve"> </w:t>
            </w:r>
            <w:r w:rsidRPr="0079735D">
              <w:rPr>
                <w:rFonts w:ascii="Candara" w:eastAsia="Calibri" w:hAnsi="Candara" w:cstheme="minorHAnsi"/>
                <w:b/>
                <w:sz w:val="20"/>
                <w:szCs w:val="20"/>
                <w:lang w:val="fr-FR" w:eastAsia="en-US"/>
              </w:rPr>
              <w:t>Appui à la prévention de la violence électorale (PREVEL) dans les provinces du Haut Katanga, du Lualaba et du Kasaï Central en DRC</w:t>
            </w:r>
            <w:r w:rsidRPr="0079735D">
              <w:rPr>
                <w:rFonts w:ascii="Candara" w:eastAsia="Calibri" w:hAnsi="Candara" w:cstheme="minorHAnsi"/>
                <w:sz w:val="20"/>
                <w:szCs w:val="20"/>
                <w:lang w:val="fr-FR" w:eastAsia="en-US"/>
              </w:rPr>
              <w:t xml:space="preserve">. </w:t>
            </w:r>
            <w:r w:rsidRPr="0079735D">
              <w:rPr>
                <w:rFonts w:ascii="Candara" w:eastAsia="Calibri" w:hAnsi="Candara" w:cstheme="minorHAnsi"/>
                <w:bCs/>
                <w:sz w:val="20"/>
                <w:szCs w:val="20"/>
                <w:lang w:val="fr-FR" w:eastAsia="en-US"/>
              </w:rPr>
              <w:t xml:space="preserve">Agences d’exécution : ONU Femmes, PNUD et UNESCO. </w:t>
            </w:r>
            <w:r w:rsidRPr="0079735D">
              <w:rPr>
                <w:rFonts w:ascii="Candara" w:eastAsiaTheme="minorEastAsia" w:hAnsi="Candara" w:cstheme="minorHAnsi"/>
                <w:kern w:val="24"/>
                <w:sz w:val="20"/>
                <w:szCs w:val="20"/>
                <w:lang w:val="fr-CA"/>
              </w:rPr>
              <w:t xml:space="preserve">L’objectif global de ce projet est de contribuer à l’organisation d’élections apaisées à travers le renforcement de l’engagement </w:t>
            </w:r>
            <w:r w:rsidRPr="0079735D">
              <w:rPr>
                <w:rFonts w:ascii="Candara" w:eastAsiaTheme="minorEastAsia" w:hAnsi="Candara" w:cstheme="minorHAnsi"/>
                <w:color w:val="000000" w:themeColor="dark1"/>
                <w:kern w:val="24"/>
                <w:sz w:val="20"/>
                <w:szCs w:val="20"/>
                <w:lang w:val="fr-CA"/>
              </w:rPr>
              <w:t xml:space="preserve">et des capacités des parties prenantes cibles en lien avec la prévention des violences électorales dans les provinces du Haut-Katanga, du Kasaï Central et du Lualaba. </w:t>
            </w:r>
            <w:r w:rsidRPr="0079735D">
              <w:rPr>
                <w:rFonts w:ascii="Candara" w:hAnsi="Candara" w:cstheme="minorHAnsi"/>
                <w:sz w:val="20"/>
                <w:szCs w:val="20"/>
                <w:lang w:val="fr-FR"/>
              </w:rPr>
              <w:t>42.79% du budget est alloué aux activités liées à l’égalité entre les sexes. Le projet poursuit les stratégies suivantes concernant le genre : (i) m</w:t>
            </w:r>
            <w:r w:rsidRPr="0079735D">
              <w:rPr>
                <w:rFonts w:ascii="Candara" w:eastAsiaTheme="minorEastAsia" w:hAnsi="Candara" w:cstheme="minorHAnsi"/>
                <w:color w:val="000000" w:themeColor="dark1"/>
                <w:kern w:val="24"/>
                <w:sz w:val="20"/>
                <w:szCs w:val="20"/>
                <w:lang w:val="fr-FR"/>
              </w:rPr>
              <w:t xml:space="preserve">onitoring des violences dirigées contre les femmes ; (ii) formation, </w:t>
            </w:r>
            <w:r w:rsidRPr="0079735D">
              <w:rPr>
                <w:rFonts w:ascii="Candara" w:eastAsiaTheme="minorEastAsia" w:hAnsi="Candara" w:cstheme="minorHAnsi"/>
                <w:color w:val="000000" w:themeColor="dark1"/>
                <w:kern w:val="24"/>
                <w:sz w:val="20"/>
                <w:szCs w:val="20"/>
                <w:lang w:val="fr-CA"/>
              </w:rPr>
              <w:t xml:space="preserve">déploiement des médiatrices électorales issus des communautés ; (iii) </w:t>
            </w:r>
            <w:r w:rsidRPr="0079735D">
              <w:rPr>
                <w:rFonts w:ascii="Candara" w:hAnsi="Candara" w:cstheme="minorHAnsi"/>
                <w:bCs/>
                <w:sz w:val="20"/>
                <w:szCs w:val="20"/>
                <w:lang w:val="fr-CD"/>
              </w:rPr>
              <w:t xml:space="preserve">faciliter l’accès des femmes et jeunes aux postes de décision à travers leurs ligues des Femmes ; (iv) mettre en place d’une plateforme de veille et de prévention de la violence électorale à l’égard des femmes (Situation Room), et (v) formation sur la Campagne He for </w:t>
            </w:r>
            <w:proofErr w:type="spellStart"/>
            <w:r w:rsidRPr="0079735D">
              <w:rPr>
                <w:rFonts w:ascii="Candara" w:hAnsi="Candara" w:cstheme="minorHAnsi"/>
                <w:bCs/>
                <w:sz w:val="20"/>
                <w:szCs w:val="20"/>
                <w:lang w:val="fr-CD"/>
              </w:rPr>
              <w:t>She</w:t>
            </w:r>
            <w:proofErr w:type="spellEnd"/>
            <w:r w:rsidRPr="0079735D">
              <w:rPr>
                <w:rFonts w:ascii="Candara" w:hAnsi="Candara" w:cstheme="minorHAnsi"/>
                <w:bCs/>
                <w:sz w:val="20"/>
                <w:szCs w:val="20"/>
                <w:lang w:val="fr-CD"/>
              </w:rPr>
              <w:t xml:space="preserve"> pour des élections inclusives. Délai d’exécution : Juin 2023 </w:t>
            </w:r>
            <w:r w:rsidRPr="0079735D">
              <w:rPr>
                <w:rFonts w:ascii="Candara" w:eastAsia="Calibri" w:hAnsi="Candara" w:cstheme="minorHAnsi"/>
                <w:sz w:val="20"/>
                <w:szCs w:val="20"/>
                <w:lang w:val="fr-FR" w:eastAsia="en-US"/>
              </w:rPr>
              <w:t xml:space="preserve">jusqu’en </w:t>
            </w:r>
            <w:r w:rsidRPr="0079735D">
              <w:rPr>
                <w:rFonts w:ascii="Candara" w:hAnsi="Candara" w:cstheme="minorHAnsi"/>
                <w:bCs/>
                <w:sz w:val="20"/>
                <w:szCs w:val="20"/>
                <w:lang w:val="fr-CD"/>
              </w:rPr>
              <w:t>novembre 2024.</w:t>
            </w:r>
          </w:p>
          <w:p w14:paraId="289A4001" w14:textId="77777777" w:rsidR="006E0A53" w:rsidRPr="0079735D" w:rsidRDefault="006E0A53" w:rsidP="006E0A53">
            <w:pPr>
              <w:autoSpaceDE w:val="0"/>
              <w:autoSpaceDN w:val="0"/>
              <w:adjustRightInd w:val="0"/>
              <w:spacing w:after="120"/>
              <w:jc w:val="both"/>
              <w:rPr>
                <w:rFonts w:ascii="Candara" w:hAnsi="Candara" w:cstheme="minorHAnsi"/>
                <w:bCs/>
                <w:sz w:val="20"/>
                <w:szCs w:val="20"/>
                <w:lang w:val="fr-CD"/>
              </w:rPr>
            </w:pPr>
            <w:r w:rsidRPr="0079735D">
              <w:rPr>
                <w:rFonts w:ascii="Candara" w:hAnsi="Candara" w:cstheme="minorHAnsi"/>
                <w:bCs/>
                <w:sz w:val="20"/>
                <w:szCs w:val="20"/>
                <w:lang w:val="fr-CD"/>
              </w:rPr>
              <w:t xml:space="preserve">UN projet conjoint </w:t>
            </w:r>
            <w:proofErr w:type="spellStart"/>
            <w:r w:rsidRPr="0079735D">
              <w:rPr>
                <w:rFonts w:ascii="Candara" w:hAnsi="Candara" w:cstheme="minorHAnsi"/>
                <w:bCs/>
                <w:sz w:val="20"/>
                <w:szCs w:val="20"/>
                <w:lang w:val="fr-CD"/>
              </w:rPr>
              <w:t>SDGs</w:t>
            </w:r>
            <w:proofErr w:type="spellEnd"/>
            <w:r w:rsidRPr="0079735D">
              <w:rPr>
                <w:rFonts w:ascii="Candara" w:hAnsi="Candara" w:cstheme="minorHAnsi"/>
                <w:bCs/>
                <w:sz w:val="20"/>
                <w:szCs w:val="20"/>
                <w:lang w:val="fr-CD"/>
              </w:rPr>
              <w:t xml:space="preserve"> a également été analysé, comme suit :</w:t>
            </w:r>
          </w:p>
          <w:p w14:paraId="409632A4" w14:textId="77777777" w:rsidR="006E0A53" w:rsidRPr="0079735D" w:rsidRDefault="006E0A53" w:rsidP="00D867D7">
            <w:pPr>
              <w:pStyle w:val="ListParagraph"/>
              <w:numPr>
                <w:ilvl w:val="0"/>
                <w:numId w:val="25"/>
              </w:numPr>
              <w:autoSpaceDE w:val="0"/>
              <w:autoSpaceDN w:val="0"/>
              <w:adjustRightInd w:val="0"/>
              <w:spacing w:after="120"/>
              <w:ind w:left="459" w:hanging="284"/>
              <w:jc w:val="both"/>
              <w:rPr>
                <w:rFonts w:ascii="Candara" w:eastAsia="Calibri" w:hAnsi="Candara" w:cstheme="minorHAnsi"/>
                <w:sz w:val="20"/>
                <w:szCs w:val="20"/>
                <w:lang w:val="fr-FR" w:eastAsia="en-US"/>
              </w:rPr>
            </w:pPr>
            <w:r w:rsidRPr="0079735D">
              <w:rPr>
                <w:rFonts w:ascii="Candara" w:eastAsia="Calibri" w:hAnsi="Candara" w:cstheme="minorHAnsi"/>
                <w:b/>
                <w:sz w:val="20"/>
                <w:szCs w:val="20"/>
                <w:lang w:val="en-US" w:eastAsia="en-US"/>
              </w:rPr>
              <w:t xml:space="preserve">SDG: Promoting the human security approach for empowerment of most vulnerable people and communities affected by the gender-based violence in Tanganyika province in the Democratic Republic of Congo. </w:t>
            </w:r>
            <w:r w:rsidRPr="0079735D">
              <w:rPr>
                <w:rFonts w:ascii="Candara" w:eastAsia="Calibri" w:hAnsi="Candara" w:cstheme="minorHAnsi"/>
                <w:bCs/>
                <w:sz w:val="20"/>
                <w:szCs w:val="20"/>
                <w:lang w:val="fr-FR" w:eastAsia="en-US"/>
              </w:rPr>
              <w:t>Agences d’exécution</w:t>
            </w:r>
            <w:r w:rsidRPr="0079735D">
              <w:rPr>
                <w:rFonts w:ascii="Candara" w:eastAsia="Calibri" w:hAnsi="Candara" w:cstheme="minorHAnsi"/>
                <w:sz w:val="20"/>
                <w:szCs w:val="20"/>
                <w:lang w:val="fr-FR" w:eastAsia="en-US"/>
              </w:rPr>
              <w:t xml:space="preserve"> : UNHCR, </w:t>
            </w:r>
            <w:r w:rsidRPr="0079735D">
              <w:rPr>
                <w:rFonts w:ascii="Candara" w:hAnsi="Candara" w:cstheme="minorHAnsi"/>
                <w:bCs/>
                <w:sz w:val="20"/>
                <w:szCs w:val="20"/>
              </w:rPr>
              <w:t xml:space="preserve">UNJHRO. </w:t>
            </w:r>
            <w:r w:rsidRPr="0079735D">
              <w:rPr>
                <w:rFonts w:ascii="Candara" w:eastAsia="Calibri" w:hAnsi="Candara" w:cstheme="minorHAnsi"/>
                <w:sz w:val="20"/>
                <w:szCs w:val="20"/>
                <w:lang w:val="fr-FR" w:eastAsia="en-US"/>
              </w:rPr>
              <w:t xml:space="preserve">Le but du programme est de garantir l'engagement des communautés ciblées et des organisations de femmes, en particulier les femmes, les filles et les groupes les plus vulnérables, ainsi que des associations locales, de la société civile, des agences des Nations unies, des médias, de la police nationale et des forces de sécurité, ainsi que du gouvernement provincial, pour assure la protection des femmes et jeunes filles. Par le biais d'une stratégie de communication élaborée afin de maximiser l'utilisation et la diffusion de l'approche de la sécurité humaine pour les femmes et les filles, ce projet est dédié à l’égalité de genre. Les produits et activités du projet comme détaillé dans le document de projet, vise les femmes et les filles de manière directe. </w:t>
            </w:r>
            <w:r w:rsidRPr="0079735D">
              <w:rPr>
                <w:rFonts w:ascii="Candara" w:eastAsia="Calibri" w:hAnsi="Candara" w:cstheme="minorHAnsi"/>
                <w:bCs/>
                <w:sz w:val="20"/>
                <w:szCs w:val="20"/>
                <w:lang w:val="fr-FR" w:eastAsia="en-US"/>
              </w:rPr>
              <w:t>Délai d’exécution</w:t>
            </w:r>
            <w:r w:rsidRPr="0079735D">
              <w:rPr>
                <w:rFonts w:ascii="Candara" w:eastAsia="Calibri" w:hAnsi="Candara" w:cstheme="minorHAnsi"/>
                <w:sz w:val="20"/>
                <w:szCs w:val="20"/>
                <w:lang w:val="fr-FR" w:eastAsia="en-US"/>
              </w:rPr>
              <w:t xml:space="preserve"> : </w:t>
            </w:r>
            <w:r w:rsidRPr="0079735D">
              <w:rPr>
                <w:rFonts w:ascii="Candara" w:hAnsi="Candara" w:cstheme="minorHAnsi"/>
                <w:sz w:val="20"/>
                <w:szCs w:val="20"/>
              </w:rPr>
              <w:t xml:space="preserve">octobre 2022 </w:t>
            </w:r>
            <w:r w:rsidRPr="0079735D">
              <w:rPr>
                <w:rFonts w:ascii="Candara" w:eastAsia="Calibri" w:hAnsi="Candara" w:cstheme="minorHAnsi"/>
                <w:sz w:val="20"/>
                <w:szCs w:val="20"/>
                <w:lang w:val="fr-FR" w:eastAsia="en-US"/>
              </w:rPr>
              <w:t>jusqu’en</w:t>
            </w:r>
            <w:r w:rsidRPr="0079735D">
              <w:rPr>
                <w:rFonts w:ascii="Candara" w:hAnsi="Candara" w:cstheme="minorHAnsi"/>
                <w:sz w:val="20"/>
                <w:szCs w:val="20"/>
              </w:rPr>
              <w:t xml:space="preserve"> avril 2024.</w:t>
            </w:r>
          </w:p>
          <w:p w14:paraId="5D2193F8" w14:textId="77777777" w:rsidR="006E0A53" w:rsidRPr="0079735D" w:rsidRDefault="006E0A53" w:rsidP="006E0A53">
            <w:pPr>
              <w:autoSpaceDE w:val="0"/>
              <w:autoSpaceDN w:val="0"/>
              <w:adjustRightInd w:val="0"/>
              <w:spacing w:after="120"/>
              <w:jc w:val="both"/>
              <w:rPr>
                <w:rFonts w:ascii="Candara" w:eastAsiaTheme="minorEastAsia" w:hAnsi="Candara" w:cstheme="minorHAnsi"/>
                <w:color w:val="000000" w:themeColor="dark1"/>
                <w:kern w:val="24"/>
                <w:sz w:val="20"/>
                <w:szCs w:val="20"/>
                <w:lang w:val="fr-FR"/>
              </w:rPr>
            </w:pPr>
            <w:r w:rsidRPr="0079735D">
              <w:rPr>
                <w:rFonts w:ascii="Candara" w:eastAsiaTheme="minorEastAsia" w:hAnsi="Candara" w:cstheme="minorHAnsi"/>
                <w:color w:val="000000" w:themeColor="dark1"/>
                <w:kern w:val="24"/>
                <w:sz w:val="20"/>
                <w:szCs w:val="20"/>
                <w:lang w:val="fr-FR"/>
              </w:rPr>
              <w:t xml:space="preserve">Cependant, il existe d'autres projets dont la mise en œuvre a pris fin et, bien qu'ils ne soient pas inclus dans cette évaluation parce qu'ils ne sont plus opérationnels, il convient de noter qu'ils n'ont pas intégré l'égalité de genre ou fait référence aux questions d'égalité de genre et d'autonomisation des femmes, comme le projet SDG : </w:t>
            </w:r>
            <w:proofErr w:type="spellStart"/>
            <w:r w:rsidRPr="0079735D">
              <w:rPr>
                <w:rFonts w:ascii="Candara" w:eastAsiaTheme="minorEastAsia" w:hAnsi="Candara" w:cstheme="minorHAnsi"/>
                <w:color w:val="000000" w:themeColor="dark1"/>
                <w:kern w:val="24"/>
                <w:sz w:val="20"/>
                <w:szCs w:val="20"/>
                <w:lang w:val="fr-FR"/>
              </w:rPr>
              <w:t>Development</w:t>
            </w:r>
            <w:proofErr w:type="spellEnd"/>
            <w:r w:rsidRPr="0079735D">
              <w:rPr>
                <w:rFonts w:ascii="Candara" w:eastAsiaTheme="minorEastAsia" w:hAnsi="Candara" w:cstheme="minorHAnsi"/>
                <w:color w:val="000000" w:themeColor="dark1"/>
                <w:kern w:val="24"/>
                <w:sz w:val="20"/>
                <w:szCs w:val="20"/>
                <w:lang w:val="fr-FR"/>
              </w:rPr>
              <w:t xml:space="preserve"> Emergency </w:t>
            </w:r>
            <w:proofErr w:type="spellStart"/>
            <w:r w:rsidRPr="0079735D">
              <w:rPr>
                <w:rFonts w:ascii="Candara" w:eastAsiaTheme="minorEastAsia" w:hAnsi="Candara" w:cstheme="minorHAnsi"/>
                <w:color w:val="000000" w:themeColor="dark1"/>
                <w:kern w:val="24"/>
                <w:sz w:val="20"/>
                <w:szCs w:val="20"/>
                <w:lang w:val="fr-FR"/>
              </w:rPr>
              <w:t>Modality</w:t>
            </w:r>
            <w:proofErr w:type="spellEnd"/>
            <w:r w:rsidRPr="0079735D">
              <w:rPr>
                <w:rFonts w:ascii="Candara" w:eastAsiaTheme="minorEastAsia" w:hAnsi="Candara" w:cstheme="minorHAnsi"/>
                <w:color w:val="000000" w:themeColor="dark1"/>
                <w:kern w:val="24"/>
                <w:sz w:val="20"/>
                <w:szCs w:val="20"/>
                <w:lang w:val="fr-FR"/>
              </w:rPr>
              <w:t>, qui a déjà été clôturé.</w:t>
            </w:r>
          </w:p>
          <w:p w14:paraId="6C367B7D" w14:textId="77777777" w:rsidR="006E0A53" w:rsidRPr="0079735D" w:rsidRDefault="006E0A53" w:rsidP="006E0A53">
            <w:pPr>
              <w:autoSpaceDE w:val="0"/>
              <w:autoSpaceDN w:val="0"/>
              <w:adjustRightInd w:val="0"/>
              <w:jc w:val="both"/>
              <w:rPr>
                <w:rFonts w:ascii="Candara" w:hAnsi="Candara" w:cstheme="minorHAnsi"/>
                <w:bCs/>
                <w:sz w:val="20"/>
                <w:szCs w:val="20"/>
                <w:lang w:val="fr-CD"/>
              </w:rPr>
            </w:pPr>
            <w:r w:rsidRPr="0079735D">
              <w:rPr>
                <w:rFonts w:ascii="Candara" w:hAnsi="Candara" w:cstheme="minorHAnsi"/>
                <w:bCs/>
                <w:sz w:val="20"/>
                <w:szCs w:val="20"/>
                <w:lang w:val="fr-CD"/>
              </w:rPr>
              <w:t>b) Deux projets conjoints sur la promotion de l'égalité de genre et l'autonomisation des femmes sont opérationnels au cours de la période actuelle de l’UNSDCF :</w:t>
            </w:r>
          </w:p>
          <w:p w14:paraId="012C67EB" w14:textId="77777777" w:rsidR="006E0A53" w:rsidRPr="0079735D" w:rsidRDefault="006E0A53" w:rsidP="00D867D7">
            <w:pPr>
              <w:pStyle w:val="ListParagraph"/>
              <w:numPr>
                <w:ilvl w:val="0"/>
                <w:numId w:val="26"/>
              </w:numPr>
              <w:autoSpaceDE w:val="0"/>
              <w:autoSpaceDN w:val="0"/>
              <w:adjustRightInd w:val="0"/>
              <w:spacing w:after="120"/>
              <w:ind w:left="317" w:hanging="142"/>
              <w:jc w:val="both"/>
              <w:rPr>
                <w:rFonts w:ascii="Candara" w:hAnsi="Candara" w:cstheme="minorHAnsi"/>
                <w:bCs/>
                <w:sz w:val="20"/>
                <w:szCs w:val="20"/>
                <w:lang w:val="fr-CD"/>
              </w:rPr>
            </w:pPr>
            <w:r w:rsidRPr="0079735D">
              <w:rPr>
                <w:rFonts w:ascii="Candara" w:hAnsi="Candara" w:cstheme="minorHAnsi"/>
                <w:bCs/>
                <w:sz w:val="20"/>
                <w:szCs w:val="20"/>
                <w:lang w:val="fr-CD"/>
              </w:rPr>
              <w:t>« Renforcer le leadership des femmes et des filles pour la paix au Kasaï et Kasaï central ».</w:t>
            </w:r>
          </w:p>
          <w:p w14:paraId="1F9B5F71" w14:textId="77777777" w:rsidR="006E0A53" w:rsidRPr="0079735D" w:rsidRDefault="006E0A53" w:rsidP="00D867D7">
            <w:pPr>
              <w:pStyle w:val="ListParagraph"/>
              <w:numPr>
                <w:ilvl w:val="0"/>
                <w:numId w:val="26"/>
              </w:numPr>
              <w:autoSpaceDE w:val="0"/>
              <w:autoSpaceDN w:val="0"/>
              <w:adjustRightInd w:val="0"/>
              <w:spacing w:after="120"/>
              <w:ind w:left="317" w:hanging="142"/>
              <w:jc w:val="both"/>
              <w:rPr>
                <w:rFonts w:ascii="Candara" w:hAnsi="Candara" w:cstheme="minorHAnsi"/>
                <w:bCs/>
                <w:sz w:val="20"/>
                <w:szCs w:val="20"/>
                <w:lang w:val="en-US"/>
              </w:rPr>
            </w:pPr>
            <w:r w:rsidRPr="0079735D">
              <w:rPr>
                <w:rFonts w:ascii="Candara" w:hAnsi="Candara" w:cstheme="minorHAnsi"/>
                <w:bCs/>
                <w:sz w:val="20"/>
                <w:szCs w:val="20"/>
                <w:lang w:val="en-US"/>
              </w:rPr>
              <w:t>« Promoting the human security approach for empowerment of most vulnerable people and communities affected by the gender-based violence in Tanganyika province in the Democratic Republic of Congo ».</w:t>
            </w:r>
          </w:p>
          <w:p w14:paraId="26A926F4" w14:textId="77777777" w:rsidR="006E0A53" w:rsidRPr="0079735D" w:rsidRDefault="006E0A53" w:rsidP="006E0A53">
            <w:pPr>
              <w:pStyle w:val="pf0"/>
              <w:spacing w:before="0" w:beforeAutospacing="0" w:after="0" w:afterAutospacing="0"/>
              <w:jc w:val="both"/>
              <w:rPr>
                <w:rStyle w:val="cf01"/>
                <w:rFonts w:ascii="Candara" w:hAnsi="Candara" w:cstheme="minorHAnsi"/>
                <w:sz w:val="20"/>
                <w:szCs w:val="20"/>
                <w:lang w:val="fr-FR"/>
              </w:rPr>
            </w:pPr>
            <w:r w:rsidRPr="0079735D">
              <w:rPr>
                <w:rStyle w:val="cf01"/>
                <w:rFonts w:ascii="Candara" w:hAnsi="Candara" w:cstheme="minorHAnsi"/>
                <w:sz w:val="20"/>
                <w:szCs w:val="20"/>
                <w:lang w:val="fr-FR"/>
              </w:rPr>
              <w:t>Outre les projets conjoints mentionnés ci-dessus, au cours de cette même période, un autre projet (clôturé) dans le cadre du PBF visait l'automation des femmes :</w:t>
            </w:r>
          </w:p>
          <w:p w14:paraId="424826C2" w14:textId="77777777" w:rsidR="006E0A53" w:rsidRPr="0079735D" w:rsidRDefault="006E0A53" w:rsidP="00D867D7">
            <w:pPr>
              <w:pStyle w:val="pf0"/>
              <w:numPr>
                <w:ilvl w:val="0"/>
                <w:numId w:val="27"/>
              </w:numPr>
              <w:spacing w:before="0" w:beforeAutospacing="0" w:after="120" w:afterAutospacing="0"/>
              <w:ind w:left="318" w:hanging="142"/>
              <w:jc w:val="both"/>
              <w:rPr>
                <w:rFonts w:ascii="Candara" w:hAnsi="Candara" w:cstheme="minorHAnsi"/>
                <w:sz w:val="20"/>
                <w:szCs w:val="20"/>
                <w:lang w:val="fr-FR"/>
              </w:rPr>
            </w:pPr>
            <w:r w:rsidRPr="0079735D">
              <w:rPr>
                <w:rStyle w:val="cf31"/>
                <w:rFonts w:ascii="Candara" w:hAnsi="Candara" w:cstheme="minorHAnsi"/>
                <w:sz w:val="20"/>
                <w:szCs w:val="20"/>
                <w:lang w:val="fr-FR"/>
              </w:rPr>
              <w:t>Renforcer le rôle des femmes et des jeunes dans la gouvernance locale et la consolidation de la paix dans la province du Kasaï.</w:t>
            </w:r>
          </w:p>
          <w:p w14:paraId="6503C6F0" w14:textId="77777777" w:rsidR="006E0A53" w:rsidRPr="0079735D" w:rsidRDefault="006E0A53" w:rsidP="006E0A53">
            <w:pPr>
              <w:autoSpaceDE w:val="0"/>
              <w:autoSpaceDN w:val="0"/>
              <w:adjustRightInd w:val="0"/>
              <w:spacing w:after="120"/>
              <w:jc w:val="both"/>
              <w:rPr>
                <w:rFonts w:ascii="Candara" w:hAnsi="Candara"/>
                <w:bCs/>
                <w:szCs w:val="20"/>
              </w:rPr>
            </w:pPr>
            <w:r w:rsidRPr="0079735D">
              <w:rPr>
                <w:rFonts w:ascii="Candara" w:hAnsi="Candara" w:cstheme="minorHAnsi"/>
                <w:bCs/>
                <w:sz w:val="20"/>
                <w:szCs w:val="20"/>
                <w:lang w:val="fr-FR"/>
              </w:rPr>
              <w:t>c</w:t>
            </w:r>
            <w:r w:rsidRPr="0079735D">
              <w:rPr>
                <w:rFonts w:ascii="Candara" w:hAnsi="Candara" w:cstheme="minorHAnsi"/>
                <w:bCs/>
                <w:sz w:val="20"/>
                <w:szCs w:val="20"/>
              </w:rPr>
              <w:t>) Il n'existe pas de système ou de mécanisme permettant de garantir systématiquement l'intégration de la dimension de genre dans les programmes/projets conjoints.</w:t>
            </w:r>
          </w:p>
        </w:tc>
      </w:tr>
      <w:tr w:rsidR="006E0A53" w:rsidRPr="0079735D" w14:paraId="76AF8C0A" w14:textId="77777777" w:rsidTr="006E0A53">
        <w:tc>
          <w:tcPr>
            <w:tcW w:w="10065" w:type="dxa"/>
            <w:gridSpan w:val="3"/>
          </w:tcPr>
          <w:p w14:paraId="1315E61E" w14:textId="77777777" w:rsidR="006E0A53" w:rsidRPr="0079735D" w:rsidRDefault="006E0A53" w:rsidP="006E0A53">
            <w:pPr>
              <w:autoSpaceDE w:val="0"/>
              <w:autoSpaceDN w:val="0"/>
              <w:adjustRightInd w:val="0"/>
              <w:spacing w:after="120"/>
              <w:jc w:val="both"/>
              <w:rPr>
                <w:rFonts w:ascii="Candara" w:eastAsia="Calibri" w:hAnsi="Candara" w:cstheme="minorHAnsi"/>
                <w:b/>
                <w:bCs/>
                <w:sz w:val="20"/>
                <w:szCs w:val="20"/>
                <w:lang w:val="fr-FR" w:eastAsia="en-US"/>
              </w:rPr>
            </w:pPr>
            <w:r w:rsidRPr="0079735D">
              <w:rPr>
                <w:rFonts w:ascii="Candara" w:eastAsia="Calibri" w:hAnsi="Candara" w:cstheme="minorHAnsi"/>
                <w:b/>
                <w:bCs/>
                <w:sz w:val="20"/>
                <w:szCs w:val="20"/>
                <w:lang w:val="fr-FR" w:eastAsia="en-US"/>
              </w:rPr>
              <w:t>Moyens de vérification :</w:t>
            </w:r>
          </w:p>
          <w:p w14:paraId="4A29BC67" w14:textId="77777777" w:rsidR="006E0A53" w:rsidRPr="0079735D" w:rsidRDefault="006E0A53" w:rsidP="006E0A53">
            <w:pPr>
              <w:jc w:val="both"/>
              <w:rPr>
                <w:rFonts w:ascii="Candara" w:eastAsia="Calibri" w:hAnsi="Candara" w:cstheme="minorHAnsi"/>
                <w:bCs/>
                <w:sz w:val="20"/>
                <w:szCs w:val="20"/>
                <w:lang w:val="fr-FR" w:eastAsia="en-US"/>
              </w:rPr>
            </w:pPr>
            <w:r w:rsidRPr="0079735D">
              <w:rPr>
                <w:rFonts w:ascii="Candara" w:eastAsia="Calibri" w:hAnsi="Candara" w:cstheme="minorHAnsi"/>
                <w:bCs/>
                <w:sz w:val="20"/>
                <w:szCs w:val="20"/>
                <w:lang w:val="fr-FR" w:eastAsia="en-US"/>
              </w:rPr>
              <w:t>- Mapping des programmes/ interventions conjointes des agences ;</w:t>
            </w:r>
          </w:p>
          <w:p w14:paraId="3E2D9B67" w14:textId="77777777" w:rsidR="006E0A53" w:rsidRPr="0079735D" w:rsidRDefault="006E0A53" w:rsidP="006E0A53">
            <w:pPr>
              <w:spacing w:after="120"/>
              <w:jc w:val="both"/>
              <w:rPr>
                <w:rFonts w:ascii="Candara" w:eastAsia="Calibri" w:hAnsi="Candara" w:cstheme="minorHAnsi"/>
                <w:bCs/>
                <w:lang w:val="fr-FR" w:eastAsia="en-US"/>
              </w:rPr>
            </w:pPr>
            <w:r w:rsidRPr="0079735D">
              <w:rPr>
                <w:rFonts w:ascii="Candara" w:eastAsia="Calibri" w:hAnsi="Candara" w:cstheme="minorHAnsi"/>
                <w:bCs/>
                <w:sz w:val="20"/>
                <w:szCs w:val="20"/>
                <w:lang w:val="fr-FR" w:eastAsia="en-US"/>
              </w:rPr>
              <w:t>- Documents des projets PBF et SDG.</w:t>
            </w:r>
          </w:p>
        </w:tc>
      </w:tr>
    </w:tbl>
    <w:p w14:paraId="479C62BA" w14:textId="77777777" w:rsidR="006E0A53" w:rsidRPr="0079735D" w:rsidRDefault="006E0A53" w:rsidP="006E0A53">
      <w:pPr>
        <w:rPr>
          <w:rFonts w:ascii="Candara" w:eastAsia="Calibri" w:hAnsi="Candara"/>
          <w:sz w:val="22"/>
          <w:szCs w:val="22"/>
          <w:lang w:val="fr-FR" w:eastAsia="en-US"/>
        </w:rPr>
      </w:pPr>
    </w:p>
    <w:p w14:paraId="55846697" w14:textId="77777777" w:rsidR="006E0A53" w:rsidRPr="0079735D" w:rsidRDefault="006E0A53" w:rsidP="006E0A53">
      <w:pPr>
        <w:rPr>
          <w:rFonts w:ascii="Candara" w:eastAsia="Calibri" w:hAnsi="Candara"/>
          <w:sz w:val="22"/>
          <w:szCs w:val="22"/>
          <w:lang w:val="fr-FR" w:eastAsia="en-US"/>
        </w:rPr>
      </w:pPr>
      <w:r w:rsidRPr="0079735D">
        <w:rPr>
          <w:rFonts w:ascii="Candara" w:eastAsia="Calibri" w:hAnsi="Candara"/>
          <w:sz w:val="22"/>
          <w:szCs w:val="22"/>
          <w:lang w:val="fr-FR" w:eastAsia="en-US"/>
        </w:rPr>
        <w:br w:type="page"/>
      </w:r>
    </w:p>
    <w:tbl>
      <w:tblPr>
        <w:tblStyle w:val="Tablaconcuadrcula1"/>
        <w:tblW w:w="10065" w:type="dxa"/>
        <w:tblInd w:w="-714" w:type="dxa"/>
        <w:tblLook w:val="04A0" w:firstRow="1" w:lastRow="0" w:firstColumn="1" w:lastColumn="0" w:noHBand="0" w:noVBand="1"/>
      </w:tblPr>
      <w:tblGrid>
        <w:gridCol w:w="2552"/>
        <w:gridCol w:w="4678"/>
        <w:gridCol w:w="2835"/>
      </w:tblGrid>
      <w:tr w:rsidR="006E0A53" w:rsidRPr="0079735D" w14:paraId="5AC8188F" w14:textId="77777777" w:rsidTr="006E0A53">
        <w:tc>
          <w:tcPr>
            <w:tcW w:w="10065" w:type="dxa"/>
            <w:gridSpan w:val="3"/>
            <w:shd w:val="clear" w:color="auto" w:fill="F7CAAC" w:themeFill="accent2" w:themeFillTint="66"/>
          </w:tcPr>
          <w:p w14:paraId="536093B5" w14:textId="77777777" w:rsidR="006E0A53" w:rsidRPr="0079735D" w:rsidRDefault="006E0A53" w:rsidP="006E0A53">
            <w:pPr>
              <w:spacing w:before="40"/>
              <w:jc w:val="center"/>
              <w:rPr>
                <w:rFonts w:ascii="Candara" w:hAnsi="Candara" w:cs="Calibri"/>
                <w:b/>
                <w:caps/>
                <w:sz w:val="22"/>
                <w:szCs w:val="22"/>
                <w:lang w:val="fr-FR" w:eastAsia="es-ES"/>
              </w:rPr>
            </w:pPr>
            <w:r w:rsidRPr="0079735D">
              <w:rPr>
                <w:rFonts w:ascii="Candara" w:eastAsia="Calibri" w:hAnsi="Candara"/>
                <w:sz w:val="22"/>
                <w:szCs w:val="22"/>
                <w:lang w:val="fr-FR" w:eastAsia="en-US"/>
              </w:rPr>
              <w:br w:type="page"/>
            </w:r>
            <w:r w:rsidRPr="0079735D">
              <w:rPr>
                <w:rFonts w:ascii="Candara" w:eastAsia="Calibri" w:hAnsi="Candara"/>
                <w:sz w:val="22"/>
                <w:szCs w:val="22"/>
                <w:lang w:val="fr-FR" w:eastAsia="en-US"/>
              </w:rPr>
              <w:br w:type="page"/>
            </w:r>
            <w:r w:rsidRPr="0079735D">
              <w:rPr>
                <w:rFonts w:ascii="Candara" w:eastAsia="Calibri" w:hAnsi="Candara" w:cs="Calibri"/>
                <w:b/>
                <w:sz w:val="22"/>
                <w:szCs w:val="22"/>
                <w:lang w:val="fr-FR" w:eastAsia="en-US"/>
              </w:rPr>
              <w:t xml:space="preserve">INDICATEUR 2.2: </w:t>
            </w:r>
            <w:r w:rsidRPr="0079735D">
              <w:rPr>
                <w:rFonts w:ascii="Candara" w:hAnsi="Candara" w:cs="Calibri"/>
                <w:b/>
                <w:caps/>
                <w:sz w:val="22"/>
                <w:szCs w:val="22"/>
                <w:lang w:val="fr-FR" w:eastAsia="es-ES"/>
              </w:rPr>
              <w:t xml:space="preserve">La communication et le plaidoyer ABORDENt les domaines DE </w:t>
            </w:r>
          </w:p>
          <w:p w14:paraId="3B0F7353" w14:textId="77777777" w:rsidR="006E0A53" w:rsidRPr="0079735D" w:rsidRDefault="006E0A53" w:rsidP="006E0A53">
            <w:pPr>
              <w:spacing w:after="40"/>
              <w:jc w:val="center"/>
              <w:rPr>
                <w:rFonts w:ascii="Candara" w:hAnsi="Candara" w:cs="Calibri"/>
                <w:b/>
                <w:caps/>
                <w:sz w:val="22"/>
                <w:szCs w:val="22"/>
                <w:lang w:val="fr-FR" w:eastAsia="es-ES"/>
              </w:rPr>
            </w:pPr>
            <w:r w:rsidRPr="0079735D">
              <w:rPr>
                <w:rFonts w:ascii="Candara" w:hAnsi="Candara" w:cs="Calibri"/>
                <w:b/>
                <w:caps/>
                <w:sz w:val="22"/>
                <w:szCs w:val="22"/>
                <w:lang w:val="fr-FR" w:eastAsia="es-ES"/>
              </w:rPr>
              <w:t>l'inÉgalitÉ de genre</w:t>
            </w:r>
          </w:p>
        </w:tc>
      </w:tr>
      <w:tr w:rsidR="006E0A53" w:rsidRPr="0079735D" w14:paraId="48B55869" w14:textId="77777777" w:rsidTr="004B4205">
        <w:tc>
          <w:tcPr>
            <w:tcW w:w="2552" w:type="dxa"/>
            <w:shd w:val="clear" w:color="auto" w:fill="FFF2CC" w:themeFill="accent4" w:themeFillTint="33"/>
          </w:tcPr>
          <w:p w14:paraId="496304E2" w14:textId="77777777" w:rsidR="006E0A53" w:rsidRPr="0079735D" w:rsidRDefault="006E0A53" w:rsidP="006E0A53">
            <w:pPr>
              <w:jc w:val="center"/>
              <w:rPr>
                <w:rFonts w:ascii="Candara" w:eastAsia="Calibri" w:hAnsi="Candara" w:cs="Calibri"/>
                <w:b/>
                <w:bCs/>
                <w:sz w:val="20"/>
                <w:szCs w:val="20"/>
                <w:lang w:val="es-ES" w:eastAsia="en-US"/>
              </w:rPr>
            </w:pPr>
            <w:r w:rsidRPr="0079735D">
              <w:rPr>
                <w:rFonts w:ascii="Candara" w:eastAsia="Calibri" w:hAnsi="Candara" w:cs="Calibri"/>
                <w:b/>
                <w:bCs/>
                <w:sz w:val="20"/>
                <w:szCs w:val="20"/>
                <w:lang w:val="fr-FR" w:eastAsia="en-US"/>
              </w:rPr>
              <w:t>Approche des exigences minimales</w:t>
            </w:r>
          </w:p>
        </w:tc>
        <w:tc>
          <w:tcPr>
            <w:tcW w:w="4678" w:type="dxa"/>
            <w:shd w:val="clear" w:color="auto" w:fill="FFF2CC" w:themeFill="accent4" w:themeFillTint="33"/>
          </w:tcPr>
          <w:p w14:paraId="76BF3142" w14:textId="77777777" w:rsidR="006E0A53" w:rsidRPr="0079735D" w:rsidRDefault="006E0A53" w:rsidP="006E0A53">
            <w:pPr>
              <w:jc w:val="center"/>
              <w:rPr>
                <w:rFonts w:ascii="Candara" w:eastAsia="Calibri" w:hAnsi="Candara" w:cs="Calibri"/>
                <w:color w:val="006DB8"/>
                <w:sz w:val="20"/>
                <w:szCs w:val="20"/>
                <w:lang w:val="fr-FR" w:eastAsia="en-US"/>
              </w:rPr>
            </w:pPr>
            <w:r w:rsidRPr="0079735D">
              <w:rPr>
                <w:rFonts w:ascii="Candara" w:eastAsia="Calibri" w:hAnsi="Candara" w:cs="Calibri"/>
                <w:b/>
                <w:bCs/>
                <w:sz w:val="20"/>
                <w:szCs w:val="20"/>
                <w:lang w:val="fr-FR" w:eastAsia="en-US"/>
              </w:rPr>
              <w:t>Répond aux exigences minimales</w:t>
            </w:r>
          </w:p>
        </w:tc>
        <w:tc>
          <w:tcPr>
            <w:tcW w:w="2835" w:type="dxa"/>
            <w:shd w:val="clear" w:color="auto" w:fill="FFF2CC" w:themeFill="accent4" w:themeFillTint="33"/>
          </w:tcPr>
          <w:p w14:paraId="1FD1A50B" w14:textId="77777777" w:rsidR="006E0A53" w:rsidRPr="0079735D" w:rsidRDefault="006E0A53" w:rsidP="006E0A53">
            <w:pPr>
              <w:jc w:val="center"/>
              <w:rPr>
                <w:rFonts w:ascii="Candara" w:eastAsia="Calibri" w:hAnsi="Candara"/>
                <w:b/>
                <w:sz w:val="20"/>
                <w:szCs w:val="20"/>
                <w:lang w:val="es-ES" w:eastAsia="en-US"/>
              </w:rPr>
            </w:pPr>
            <w:r w:rsidRPr="0079735D">
              <w:rPr>
                <w:rFonts w:ascii="Candara" w:eastAsia="Calibri" w:hAnsi="Candara"/>
                <w:b/>
                <w:sz w:val="20"/>
                <w:szCs w:val="20"/>
                <w:lang w:val="fr-FR" w:eastAsia="en-US"/>
              </w:rPr>
              <w:t>Dépasse les exigences minimales</w:t>
            </w:r>
          </w:p>
        </w:tc>
      </w:tr>
      <w:tr w:rsidR="006E0A53" w:rsidRPr="0079735D" w14:paraId="5A95DA7D" w14:textId="77777777" w:rsidTr="004B4205">
        <w:tc>
          <w:tcPr>
            <w:tcW w:w="2552" w:type="dxa"/>
            <w:shd w:val="clear" w:color="auto" w:fill="FFF2CC" w:themeFill="accent4" w:themeFillTint="33"/>
          </w:tcPr>
          <w:p w14:paraId="700D7D92" w14:textId="77777777" w:rsidR="006E0A53" w:rsidRPr="0079735D" w:rsidRDefault="006E0A53" w:rsidP="006E0A53">
            <w:pPr>
              <w:autoSpaceDE w:val="0"/>
              <w:autoSpaceDN w:val="0"/>
              <w:adjustRightInd w:val="0"/>
              <w:rPr>
                <w:rFonts w:ascii="Candara" w:eastAsia="Calibri" w:hAnsi="Candara" w:cs="Calibri"/>
                <w:sz w:val="20"/>
                <w:szCs w:val="20"/>
                <w:lang w:val="fr-FR" w:eastAsia="en-US"/>
              </w:rPr>
            </w:pPr>
            <w:r w:rsidRPr="0079735D">
              <w:rPr>
                <w:rFonts w:ascii="Candara" w:eastAsia="Calibri" w:hAnsi="Candara" w:cs="Calibri"/>
                <w:b/>
                <w:bCs/>
                <w:sz w:val="20"/>
                <w:szCs w:val="20"/>
                <w:lang w:val="fr-FR" w:eastAsia="en-US"/>
              </w:rPr>
              <w:t>a)</w:t>
            </w:r>
            <w:r w:rsidRPr="0079735D">
              <w:rPr>
                <w:rFonts w:ascii="Candara" w:eastAsia="Calibri" w:hAnsi="Candara" w:cs="Calibri"/>
                <w:bCs/>
                <w:sz w:val="20"/>
                <w:szCs w:val="20"/>
                <w:lang w:val="fr-FR" w:eastAsia="en-US"/>
              </w:rPr>
              <w:t xml:space="preserve"> Le SNU a contribué de façon collaborative à au moins une activité de communication conjointe sur l'égalité de genre et l’autonomisation des femmes au cours de l'année passée.</w:t>
            </w:r>
          </w:p>
        </w:tc>
        <w:tc>
          <w:tcPr>
            <w:tcW w:w="4678" w:type="dxa"/>
            <w:shd w:val="clear" w:color="auto" w:fill="FFF2CC" w:themeFill="accent4" w:themeFillTint="33"/>
          </w:tcPr>
          <w:p w14:paraId="50974A8A" w14:textId="77777777" w:rsidR="006E0A53" w:rsidRPr="0079735D" w:rsidRDefault="006E0A53" w:rsidP="006E0A53">
            <w:pPr>
              <w:autoSpaceDE w:val="0"/>
              <w:autoSpaceDN w:val="0"/>
              <w:adjustRightInd w:val="0"/>
              <w:rPr>
                <w:rFonts w:ascii="Candara" w:eastAsia="Calibri" w:hAnsi="Candara" w:cs="Calibri"/>
                <w:sz w:val="20"/>
                <w:szCs w:val="20"/>
                <w:lang w:val="fr-FR" w:eastAsia="en-US"/>
              </w:rPr>
            </w:pPr>
            <w:r w:rsidRPr="0079735D">
              <w:rPr>
                <w:rFonts w:ascii="Candara" w:eastAsia="Calibri" w:hAnsi="Candara" w:cs="Calibri"/>
                <w:b/>
                <w:bCs/>
                <w:sz w:val="20"/>
                <w:szCs w:val="20"/>
                <w:lang w:val="fr-FR" w:eastAsia="en-US"/>
              </w:rPr>
              <w:t xml:space="preserve">a) </w:t>
            </w:r>
            <w:r w:rsidRPr="0079735D">
              <w:rPr>
                <w:rFonts w:ascii="Candara" w:eastAsia="Calibri" w:hAnsi="Candara" w:cs="Calibri"/>
                <w:bCs/>
                <w:sz w:val="20"/>
                <w:szCs w:val="20"/>
                <w:lang w:val="fr-FR" w:eastAsia="en-US"/>
              </w:rPr>
              <w:t>Le SNU a contribué de façon collaborative à au moins une activité de communication conjointe sur l'égalité de genre et l’autonomisation des femmes au cours de l'année passée.</w:t>
            </w:r>
          </w:p>
          <w:p w14:paraId="57137DC0" w14:textId="77777777" w:rsidR="006E0A53" w:rsidRPr="0079735D" w:rsidRDefault="006E0A53" w:rsidP="006E0A53">
            <w:pPr>
              <w:autoSpaceDE w:val="0"/>
              <w:autoSpaceDN w:val="0"/>
              <w:adjustRightInd w:val="0"/>
              <w:rPr>
                <w:rFonts w:ascii="Candara" w:eastAsia="Calibri" w:hAnsi="Candara" w:cs="Calibri"/>
                <w:b/>
                <w:bCs/>
                <w:sz w:val="20"/>
                <w:szCs w:val="20"/>
                <w:lang w:val="fr-FR" w:eastAsia="en-US"/>
              </w:rPr>
            </w:pPr>
            <w:r w:rsidRPr="0079735D">
              <w:rPr>
                <w:rFonts w:ascii="Candara" w:eastAsia="Calibri" w:hAnsi="Candara" w:cs="Calibri"/>
                <w:b/>
                <w:bCs/>
                <w:sz w:val="20"/>
                <w:szCs w:val="20"/>
                <w:lang w:val="fr-FR" w:eastAsia="en-US"/>
              </w:rPr>
              <w:t>et</w:t>
            </w:r>
          </w:p>
          <w:p w14:paraId="21CC24FD" w14:textId="77777777" w:rsidR="006E0A53" w:rsidRPr="0079735D" w:rsidRDefault="006E0A53" w:rsidP="006E0A53">
            <w:pPr>
              <w:autoSpaceDE w:val="0"/>
              <w:autoSpaceDN w:val="0"/>
              <w:adjustRightInd w:val="0"/>
              <w:rPr>
                <w:rFonts w:ascii="Candara" w:eastAsia="Calibri" w:hAnsi="Candara" w:cs="Calibri"/>
                <w:sz w:val="20"/>
                <w:szCs w:val="20"/>
                <w:lang w:val="fr-FR" w:eastAsia="en-US"/>
              </w:rPr>
            </w:pPr>
            <w:r w:rsidRPr="0079735D">
              <w:rPr>
                <w:rFonts w:ascii="Candara" w:eastAsia="Calibri" w:hAnsi="Candara" w:cs="Calibri"/>
                <w:b/>
                <w:bCs/>
                <w:sz w:val="20"/>
                <w:szCs w:val="20"/>
                <w:lang w:val="fr-FR" w:eastAsia="en-US"/>
              </w:rPr>
              <w:t xml:space="preserve">b) </w:t>
            </w:r>
            <w:r w:rsidRPr="0079735D">
              <w:rPr>
                <w:rFonts w:ascii="Candara" w:eastAsia="Calibri" w:hAnsi="Candara" w:cs="Calibri"/>
                <w:bCs/>
                <w:sz w:val="20"/>
                <w:szCs w:val="20"/>
                <w:lang w:val="fr-FR" w:eastAsia="en-US"/>
              </w:rPr>
              <w:t>Le</w:t>
            </w:r>
            <w:r w:rsidRPr="0079735D">
              <w:rPr>
                <w:rFonts w:ascii="Candara" w:eastAsia="Calibri" w:hAnsi="Candara" w:cs="Calibri"/>
                <w:b/>
                <w:bCs/>
                <w:sz w:val="20"/>
                <w:szCs w:val="20"/>
                <w:lang w:val="fr-FR" w:eastAsia="en-US"/>
              </w:rPr>
              <w:t xml:space="preserve"> </w:t>
            </w:r>
            <w:r w:rsidRPr="0079735D">
              <w:rPr>
                <w:rFonts w:ascii="Candara" w:eastAsia="Calibri" w:hAnsi="Candara" w:cs="Calibri"/>
                <w:sz w:val="20"/>
                <w:szCs w:val="20"/>
                <w:lang w:val="fr-CI" w:eastAsia="en-US"/>
              </w:rPr>
              <w:t>plan de travail annuel du groupe de communication inter-agence</w:t>
            </w:r>
            <w:r w:rsidR="005D0A90">
              <w:rPr>
                <w:rFonts w:ascii="Candara" w:eastAsia="Calibri" w:hAnsi="Candara" w:cs="Calibri"/>
                <w:sz w:val="20"/>
                <w:szCs w:val="20"/>
                <w:lang w:val="fr-CI" w:eastAsia="en-US"/>
              </w:rPr>
              <w:t>s</w:t>
            </w:r>
            <w:r w:rsidRPr="0079735D">
              <w:rPr>
                <w:rFonts w:ascii="Candara" w:eastAsia="Calibri" w:hAnsi="Candara" w:cs="Calibri"/>
                <w:sz w:val="20"/>
                <w:szCs w:val="20"/>
                <w:lang w:val="fr-FR" w:eastAsia="en-US"/>
              </w:rPr>
              <w:t xml:space="preserve"> ou son équivalent inclut visiblement une communication/un plaidoyer en matière de l'égalité de genre et de l’autonomisation des femmes.</w:t>
            </w:r>
          </w:p>
        </w:tc>
        <w:tc>
          <w:tcPr>
            <w:tcW w:w="2835" w:type="dxa"/>
            <w:shd w:val="clear" w:color="auto" w:fill="FFF2CC" w:themeFill="accent4" w:themeFillTint="33"/>
          </w:tcPr>
          <w:p w14:paraId="2FB3C984" w14:textId="77777777" w:rsidR="006E0A53" w:rsidRPr="0079735D" w:rsidRDefault="006E0A53" w:rsidP="006E0A53">
            <w:pPr>
              <w:autoSpaceDE w:val="0"/>
              <w:autoSpaceDN w:val="0"/>
              <w:adjustRightInd w:val="0"/>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Respecte les normes minimales</w:t>
            </w:r>
          </w:p>
          <w:p w14:paraId="1F468AFF" w14:textId="77777777" w:rsidR="006E0A53" w:rsidRPr="0079735D" w:rsidRDefault="006E0A53" w:rsidP="006E0A53">
            <w:pPr>
              <w:autoSpaceDE w:val="0"/>
              <w:autoSpaceDN w:val="0"/>
              <w:adjustRightInd w:val="0"/>
              <w:rPr>
                <w:rFonts w:ascii="Candara" w:eastAsia="Calibri" w:hAnsi="Candara" w:cstheme="minorHAnsi"/>
                <w:b/>
                <w:sz w:val="20"/>
                <w:szCs w:val="20"/>
                <w:lang w:val="fr-FR" w:eastAsia="en-US"/>
              </w:rPr>
            </w:pPr>
            <w:r w:rsidRPr="0079735D">
              <w:rPr>
                <w:rFonts w:ascii="Candara" w:eastAsia="Calibri" w:hAnsi="Candara" w:cstheme="minorHAnsi"/>
                <w:b/>
                <w:sz w:val="20"/>
                <w:szCs w:val="20"/>
                <w:lang w:val="fr-FR" w:eastAsia="en-US"/>
              </w:rPr>
              <w:t>et</w:t>
            </w:r>
          </w:p>
          <w:p w14:paraId="704F1B65" w14:textId="77777777" w:rsidR="006E0A53" w:rsidRPr="0079735D" w:rsidRDefault="006E0A53" w:rsidP="006E0A53">
            <w:pPr>
              <w:autoSpaceDE w:val="0"/>
              <w:autoSpaceDN w:val="0"/>
              <w:adjustRightInd w:val="0"/>
              <w:rPr>
                <w:rFonts w:ascii="Candara" w:hAnsi="Candara" w:cstheme="minorHAnsi"/>
                <w:sz w:val="20"/>
                <w:szCs w:val="20"/>
              </w:rPr>
            </w:pPr>
            <w:r w:rsidRPr="0079735D">
              <w:rPr>
                <w:rFonts w:ascii="Candara" w:eastAsia="Calibri" w:hAnsi="Candara" w:cstheme="minorHAnsi"/>
                <w:b/>
                <w:sz w:val="20"/>
                <w:szCs w:val="20"/>
                <w:lang w:val="fr-FR" w:eastAsia="en-US"/>
              </w:rPr>
              <w:t>c)</w:t>
            </w:r>
            <w:r w:rsidRPr="0079735D">
              <w:rPr>
                <w:rFonts w:ascii="Candara" w:eastAsia="Calibri" w:hAnsi="Candara" w:cstheme="minorHAnsi"/>
                <w:sz w:val="20"/>
                <w:szCs w:val="20"/>
                <w:lang w:val="fr-FR" w:eastAsia="en-US"/>
              </w:rPr>
              <w:t xml:space="preserve"> </w:t>
            </w:r>
            <w:r w:rsidRPr="0079735D">
              <w:rPr>
                <w:rFonts w:ascii="Candara" w:hAnsi="Candara" w:cstheme="minorHAnsi"/>
                <w:sz w:val="20"/>
                <w:szCs w:val="20"/>
              </w:rPr>
              <w:t xml:space="preserve">Le SNU a collaboré à des activités de communication et de sensibilisation dans au moins un domaine thématique non traditionnel au cours de l’année dernière. </w:t>
            </w:r>
          </w:p>
          <w:p w14:paraId="25DAEBD4" w14:textId="77777777" w:rsidR="006E0A53" w:rsidRPr="0079735D" w:rsidRDefault="006E0A53" w:rsidP="006E0A53">
            <w:pPr>
              <w:autoSpaceDE w:val="0"/>
              <w:autoSpaceDN w:val="0"/>
              <w:adjustRightInd w:val="0"/>
              <w:rPr>
                <w:rFonts w:ascii="Candara" w:eastAsia="Calibri" w:hAnsi="Candara" w:cs="Calibri"/>
                <w:color w:val="006DB8"/>
                <w:sz w:val="20"/>
                <w:szCs w:val="20"/>
                <w:lang w:val="fr-FR" w:eastAsia="en-US"/>
              </w:rPr>
            </w:pPr>
          </w:p>
        </w:tc>
      </w:tr>
      <w:tr w:rsidR="006E0A53" w:rsidRPr="0079735D" w14:paraId="0D95506F" w14:textId="77777777" w:rsidTr="006E0A53">
        <w:tc>
          <w:tcPr>
            <w:tcW w:w="10065" w:type="dxa"/>
            <w:gridSpan w:val="3"/>
            <w:tcBorders>
              <w:bottom w:val="single" w:sz="4" w:space="0" w:color="auto"/>
            </w:tcBorders>
          </w:tcPr>
          <w:p w14:paraId="41EBC946" w14:textId="77777777" w:rsidR="006E0A53" w:rsidRPr="0079735D" w:rsidRDefault="006E0A53" w:rsidP="006E0A53">
            <w:pPr>
              <w:spacing w:before="40" w:after="40"/>
              <w:jc w:val="center"/>
              <w:rPr>
                <w:rFonts w:ascii="Candara" w:eastAsia="Calibri" w:hAnsi="Candara" w:cs="Calibri"/>
                <w:b/>
                <w:sz w:val="22"/>
                <w:szCs w:val="22"/>
                <w:lang w:val="fr-FR" w:eastAsia="en-US"/>
              </w:rPr>
            </w:pPr>
            <w:r w:rsidRPr="0079735D">
              <w:rPr>
                <w:rFonts w:ascii="Candara" w:eastAsia="Calibri" w:hAnsi="Candara" w:cs="Calibri"/>
                <w:b/>
                <w:color w:val="C45911" w:themeColor="accent2" w:themeShade="BF"/>
                <w:lang w:val="fr-FR" w:eastAsia="en-US"/>
              </w:rPr>
              <w:t>Notation : Dépasse les exigences minimales</w:t>
            </w:r>
          </w:p>
        </w:tc>
      </w:tr>
      <w:tr w:rsidR="006E0A53" w:rsidRPr="0079735D" w14:paraId="647B2FC3" w14:textId="77777777" w:rsidTr="006E0A53">
        <w:tc>
          <w:tcPr>
            <w:tcW w:w="10065" w:type="dxa"/>
            <w:gridSpan w:val="3"/>
            <w:tcBorders>
              <w:top w:val="single" w:sz="4" w:space="0" w:color="auto"/>
              <w:left w:val="single" w:sz="4" w:space="0" w:color="auto"/>
              <w:bottom w:val="single" w:sz="4" w:space="0" w:color="auto"/>
              <w:right w:val="single" w:sz="4" w:space="0" w:color="auto"/>
            </w:tcBorders>
          </w:tcPr>
          <w:p w14:paraId="343B692C" w14:textId="77777777" w:rsidR="006E0A53" w:rsidRPr="0079735D" w:rsidRDefault="006E0A53" w:rsidP="006E0A53">
            <w:pPr>
              <w:autoSpaceDE w:val="0"/>
              <w:autoSpaceDN w:val="0"/>
              <w:adjustRightInd w:val="0"/>
              <w:spacing w:after="120"/>
              <w:jc w:val="both"/>
              <w:rPr>
                <w:rFonts w:ascii="Candara" w:eastAsia="Calibri" w:hAnsi="Candara" w:cstheme="minorHAnsi"/>
                <w:b/>
                <w:bCs/>
                <w:sz w:val="20"/>
                <w:szCs w:val="20"/>
                <w:lang w:val="fr-FR" w:eastAsia="en-US"/>
              </w:rPr>
            </w:pPr>
            <w:r w:rsidRPr="0079735D">
              <w:rPr>
                <w:rFonts w:ascii="Candara" w:eastAsia="Calibri" w:hAnsi="Candara" w:cstheme="minorHAnsi"/>
                <w:b/>
                <w:bCs/>
                <w:sz w:val="20"/>
                <w:szCs w:val="20"/>
                <w:lang w:val="fr-FR" w:eastAsia="en-US"/>
              </w:rPr>
              <w:t>Constatations et explication :</w:t>
            </w:r>
          </w:p>
          <w:p w14:paraId="663E9553" w14:textId="77777777" w:rsidR="006E0A53" w:rsidRPr="0079735D" w:rsidRDefault="006E0A53" w:rsidP="006E0A53">
            <w:pPr>
              <w:autoSpaceDE w:val="0"/>
              <w:autoSpaceDN w:val="0"/>
              <w:adjustRightInd w:val="0"/>
              <w:spacing w:after="120"/>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 xml:space="preserve">a) </w:t>
            </w:r>
            <w:r w:rsidRPr="0079735D">
              <w:rPr>
                <w:rFonts w:ascii="Candara" w:eastAsia="Calibri" w:hAnsi="Candara" w:cs="Calibri"/>
                <w:bCs/>
                <w:sz w:val="20"/>
                <w:szCs w:val="20"/>
                <w:lang w:val="fr-FR" w:eastAsia="en-US"/>
              </w:rPr>
              <w:t xml:space="preserve">Le SNU a contribué de façon collaborative à plusieurs activités de communication conjointe sur l'égalité de genre et l’autonomisation des femmes au cours des 12 derniers mois. </w:t>
            </w:r>
            <w:r w:rsidRPr="0079735D">
              <w:rPr>
                <w:rFonts w:ascii="Candara" w:eastAsia="Calibri" w:hAnsi="Candara" w:cstheme="minorHAnsi"/>
                <w:sz w:val="20"/>
                <w:szCs w:val="20"/>
                <w:lang w:val="fr-FR" w:eastAsia="en-US"/>
              </w:rPr>
              <w:t>En 2022, le Groupe de Communication inter-agence</w:t>
            </w:r>
            <w:r w:rsidR="005D0A90">
              <w:rPr>
                <w:rFonts w:ascii="Candara" w:eastAsia="Calibri" w:hAnsi="Candara" w:cstheme="minorHAnsi"/>
                <w:sz w:val="20"/>
                <w:szCs w:val="20"/>
                <w:lang w:val="fr-FR" w:eastAsia="en-US"/>
              </w:rPr>
              <w:t>s</w:t>
            </w:r>
            <w:r w:rsidRPr="0079735D">
              <w:rPr>
                <w:rFonts w:ascii="Candara" w:eastAsia="Calibri" w:hAnsi="Candara" w:cstheme="minorHAnsi"/>
                <w:sz w:val="20"/>
                <w:szCs w:val="20"/>
                <w:lang w:val="fr-FR" w:eastAsia="en-US"/>
              </w:rPr>
              <w:t xml:space="preserve"> (UNCG) a organisé une campagne digitale sur les 16 jours d’activisme contre les violences sexuelles en communiquant chaque jour sur un thème conjoint à travers les réseaux sociaux. La campagne était supervisée par ONU Femmes. Cette même approche était aussi appliquée pour le mois de la femme 2023. Pour les deux activités, les agences ont diffusé des messages autour des thèmes conjoints, au quotidien, sur les plateformes digitales.</w:t>
            </w:r>
          </w:p>
          <w:p w14:paraId="09F370EA" w14:textId="77777777" w:rsidR="006E0A53" w:rsidRPr="0079735D" w:rsidRDefault="006E0A53" w:rsidP="006E0A53">
            <w:pPr>
              <w:spacing w:after="120"/>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 xml:space="preserve">En mars 2023, UNCG a collaboré pour organiser le village digital, dirigé par ONU Femmes. Toute au long d’une semaine, les agences ont fait des expositions autour du thème du genre et le digital (le thème choisi pour la JIF). A la cour de l’église Lapina, chaque agence a installé une tente que le public pouvait visiter pour demander des informations et prendre des dépliants regardant les différents projets de genre + digital. A la salle du resto, chaque jour une agence différente prenait la parole, avec des panels, ateliers et conférences liés au thème de la semaine. L’événement a été toute une réussite, avec quelques événements ‘live streamed’ sur les réseaux sociaux. </w:t>
            </w:r>
          </w:p>
          <w:p w14:paraId="5B3F79BA" w14:textId="77777777" w:rsidR="006E0A53" w:rsidRPr="0079735D" w:rsidRDefault="006E0A53" w:rsidP="006E0A53">
            <w:pPr>
              <w:spacing w:after="120"/>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 xml:space="preserve">Outre le village digital, un autre événement a été mené la semaine du 23 au 27 octobre 2023, baptisé la “Semaine des Nations Unies”. Il s'agit d'une activité organisée par l'UNCG qui consacre chaque jour à un sujet différent ciblé par l'ONU RDC, </w:t>
            </w:r>
            <w:bookmarkStart w:id="29" w:name="_Hlk149039495"/>
            <w:r w:rsidRPr="0079735D">
              <w:rPr>
                <w:rFonts w:ascii="Candara" w:eastAsia="Calibri" w:hAnsi="Candara" w:cstheme="minorHAnsi"/>
                <w:sz w:val="20"/>
                <w:szCs w:val="20"/>
                <w:lang w:val="fr-FR" w:eastAsia="en-US"/>
              </w:rPr>
              <w:t>un jour étant consacré aux femmes rurales et à l'EVWG</w:t>
            </w:r>
            <w:bookmarkEnd w:id="29"/>
            <w:r w:rsidRPr="0079735D">
              <w:rPr>
                <w:rFonts w:ascii="Candara" w:eastAsia="Calibri" w:hAnsi="Candara" w:cstheme="minorHAnsi"/>
                <w:sz w:val="20"/>
                <w:szCs w:val="20"/>
                <w:lang w:val="fr-FR" w:eastAsia="en-US"/>
              </w:rPr>
              <w:t>. Le groupe de communication d'ONU Femmes a pris la tête de cette journée.</w:t>
            </w:r>
          </w:p>
          <w:p w14:paraId="2D2DC1AB" w14:textId="77777777" w:rsidR="006E0A53" w:rsidRPr="0079735D" w:rsidRDefault="006E0A53" w:rsidP="006E0A53">
            <w:pPr>
              <w:spacing w:after="120"/>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b) Le plan de travail annuel du groupe de communication inter-agence</w:t>
            </w:r>
            <w:r w:rsidR="005D0A90">
              <w:rPr>
                <w:rFonts w:ascii="Candara" w:eastAsia="Calibri" w:hAnsi="Candara" w:cstheme="minorHAnsi"/>
                <w:sz w:val="20"/>
                <w:szCs w:val="20"/>
                <w:lang w:val="fr-FR" w:eastAsia="en-US"/>
              </w:rPr>
              <w:t>s</w:t>
            </w:r>
            <w:r w:rsidRPr="0079735D">
              <w:rPr>
                <w:rFonts w:ascii="Candara" w:eastAsia="Calibri" w:hAnsi="Candara" w:cstheme="minorHAnsi"/>
                <w:sz w:val="20"/>
                <w:szCs w:val="20"/>
                <w:lang w:val="fr-FR" w:eastAsia="en-US"/>
              </w:rPr>
              <w:t xml:space="preserve"> inclut visiblement une communication/un plaidoyer en matière de l'égalité de genre et de l’autonomisation des femmes. En effet, une campagne de communication digital sur les VBG (16 jours d’activisme) est prévue dans le plan d'action du groupe.</w:t>
            </w:r>
          </w:p>
          <w:p w14:paraId="4F6B8294" w14:textId="77777777" w:rsidR="006E0A53" w:rsidRPr="0079735D" w:rsidRDefault="006E0A53" w:rsidP="006E0A53">
            <w:pPr>
              <w:spacing w:after="120"/>
              <w:jc w:val="both"/>
              <w:rPr>
                <w:rFonts w:ascii="Candara" w:eastAsia="Calibri" w:hAnsi="Candara" w:cstheme="minorHAnsi"/>
                <w:sz w:val="20"/>
                <w:szCs w:val="20"/>
                <w:lang w:val="fr-FR" w:eastAsia="en-US"/>
              </w:rPr>
            </w:pPr>
            <w:bookmarkStart w:id="30" w:name="_Hlk148697179"/>
            <w:r w:rsidRPr="0079735D">
              <w:rPr>
                <w:rFonts w:ascii="Candara" w:eastAsia="Calibri" w:hAnsi="Candara" w:cstheme="minorHAnsi"/>
                <w:sz w:val="20"/>
                <w:szCs w:val="20"/>
                <w:lang w:val="fr-FR" w:eastAsia="en-US"/>
              </w:rPr>
              <w:t>L’</w:t>
            </w:r>
            <w:r w:rsidR="00CB67CF">
              <w:rPr>
                <w:rFonts w:ascii="Candara" w:eastAsia="Calibri" w:hAnsi="Candara" w:cstheme="minorHAnsi"/>
                <w:sz w:val="20"/>
                <w:szCs w:val="20"/>
                <w:lang w:val="fr-FR" w:eastAsia="en-US"/>
              </w:rPr>
              <w:t>équipe pays</w:t>
            </w:r>
            <w:r w:rsidRPr="0079735D">
              <w:rPr>
                <w:rFonts w:ascii="Candara" w:eastAsia="Calibri" w:hAnsi="Candara" w:cstheme="minorHAnsi"/>
                <w:sz w:val="20"/>
                <w:szCs w:val="20"/>
                <w:lang w:val="fr-FR" w:eastAsia="en-US"/>
              </w:rPr>
              <w:t xml:space="preserve"> dispose également d'une stratégie de communication, dont l'un des objectifs est promouvoir l’égalité des sexes et l’autonomisation des femmes. Toutefois, il est conseillé de revoir cette stratégie afin de renforcer l'inclusion des questions de l'égalité des sexes et de l'autonomisation des femmes. </w:t>
            </w:r>
          </w:p>
          <w:bookmarkEnd w:id="30"/>
          <w:p w14:paraId="6A7D5037" w14:textId="77777777" w:rsidR="006E0A53" w:rsidRPr="0079735D" w:rsidRDefault="006E0A53" w:rsidP="006E0A53">
            <w:pPr>
              <w:spacing w:after="120"/>
              <w:jc w:val="both"/>
              <w:rPr>
                <w:rFonts w:ascii="Candara" w:eastAsia="Calibri" w:hAnsi="Candara" w:cs="Calibri"/>
                <w:sz w:val="20"/>
                <w:szCs w:val="20"/>
                <w:lang w:eastAsia="en-US"/>
              </w:rPr>
            </w:pPr>
            <w:r w:rsidRPr="0079735D">
              <w:rPr>
                <w:rFonts w:ascii="Candara" w:eastAsia="Calibri" w:hAnsi="Candara" w:cs="Calibri"/>
                <w:sz w:val="20"/>
                <w:szCs w:val="20"/>
                <w:lang w:eastAsia="en-US"/>
              </w:rPr>
              <w:t xml:space="preserve">c) L'activité conjointe du village digital s'est concentrée sur un domaine thématique </w:t>
            </w:r>
            <w:r w:rsidRPr="0079735D">
              <w:rPr>
                <w:rFonts w:ascii="Candara" w:hAnsi="Candara" w:cstheme="minorHAnsi"/>
                <w:sz w:val="20"/>
                <w:szCs w:val="20"/>
              </w:rPr>
              <w:t xml:space="preserve">non traditionnel : les </w:t>
            </w:r>
            <w:proofErr w:type="spellStart"/>
            <w:r w:rsidRPr="0079735D">
              <w:rPr>
                <w:rFonts w:ascii="Candara" w:hAnsi="Candara" w:cstheme="minorHAnsi"/>
                <w:sz w:val="20"/>
                <w:szCs w:val="20"/>
              </w:rPr>
              <w:t>TICs</w:t>
            </w:r>
            <w:proofErr w:type="spellEnd"/>
            <w:r w:rsidRPr="0079735D">
              <w:rPr>
                <w:rFonts w:ascii="Candara" w:hAnsi="Candara" w:cstheme="minorHAnsi"/>
                <w:sz w:val="20"/>
                <w:szCs w:val="20"/>
              </w:rPr>
              <w:t xml:space="preserve">. </w:t>
            </w:r>
            <w:r w:rsidRPr="0079735D">
              <w:rPr>
                <w:rFonts w:ascii="Candara" w:eastAsia="Calibri" w:hAnsi="Candara" w:cs="Calibri"/>
                <w:sz w:val="20"/>
                <w:szCs w:val="20"/>
                <w:lang w:eastAsia="en-US"/>
              </w:rPr>
              <w:t>Le village digital des femmes a présenté des activités de sensibilisation organisées en marge de la commémoration du mois de la Femme, en vue de mettre à disposition des différentes parties prenantes actives en matière de la promotion de l’égalité de genre pour un monde plus inclusif et équitable, d’un cadre de réflexion fédérateur de développement des stratégies, initiatives créatives innovantes autour du thème annuel : « Pour un monde digital inclusif : innovation et technologies pour l’égalité des sexes ».</w:t>
            </w:r>
          </w:p>
        </w:tc>
      </w:tr>
      <w:tr w:rsidR="006E0A53" w:rsidRPr="0079735D" w14:paraId="38D1D97B" w14:textId="77777777" w:rsidTr="006E0A53">
        <w:tc>
          <w:tcPr>
            <w:tcW w:w="10065" w:type="dxa"/>
            <w:gridSpan w:val="3"/>
            <w:tcBorders>
              <w:top w:val="single" w:sz="4" w:space="0" w:color="auto"/>
              <w:left w:val="single" w:sz="4" w:space="0" w:color="auto"/>
              <w:bottom w:val="single" w:sz="4" w:space="0" w:color="auto"/>
              <w:right w:val="single" w:sz="4" w:space="0" w:color="auto"/>
            </w:tcBorders>
          </w:tcPr>
          <w:p w14:paraId="64E42740" w14:textId="77777777" w:rsidR="006E0A53" w:rsidRPr="0079735D" w:rsidRDefault="006E0A53" w:rsidP="006E0A53">
            <w:pPr>
              <w:autoSpaceDE w:val="0"/>
              <w:autoSpaceDN w:val="0"/>
              <w:adjustRightInd w:val="0"/>
              <w:spacing w:after="120"/>
              <w:rPr>
                <w:rFonts w:ascii="Candara" w:eastAsia="Calibri" w:hAnsi="Candara" w:cstheme="minorHAnsi"/>
                <w:b/>
                <w:bCs/>
                <w:sz w:val="20"/>
                <w:szCs w:val="20"/>
                <w:lang w:val="fr-FR" w:eastAsia="en-US"/>
              </w:rPr>
            </w:pPr>
            <w:r w:rsidRPr="0079735D">
              <w:rPr>
                <w:rFonts w:ascii="Candara" w:eastAsia="Calibri" w:hAnsi="Candara" w:cstheme="minorHAnsi"/>
                <w:b/>
                <w:bCs/>
                <w:sz w:val="20"/>
                <w:szCs w:val="20"/>
                <w:lang w:val="fr-FR" w:eastAsia="en-US"/>
              </w:rPr>
              <w:t>Moyens de vérification :</w:t>
            </w:r>
          </w:p>
          <w:p w14:paraId="1FC2B32B" w14:textId="77777777" w:rsidR="006E0A53" w:rsidRPr="0079735D" w:rsidRDefault="006E0A53" w:rsidP="006E0A53">
            <w:pPr>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 Rapport Campagne Unité (Tous unis pour mettre fin à la violence à l'égard des femmes) : « Oranger VOTRE quartier », du 25 Novembre au 10 Décembre 2022 (16 Jours d’Activisme) et KIT social media 16 jours RDC ;</w:t>
            </w:r>
          </w:p>
          <w:p w14:paraId="0B604833" w14:textId="77777777" w:rsidR="006E0A53" w:rsidRPr="0079735D" w:rsidRDefault="006E0A53" w:rsidP="006E0A53">
            <w:pPr>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 Invitation clôture du mois de la femme 2023 ;</w:t>
            </w:r>
          </w:p>
          <w:p w14:paraId="07BE7C43"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 Rapport d’activité et dépliant Village Digital, du 20 au 31 mars 2023 ;</w:t>
            </w:r>
          </w:p>
          <w:p w14:paraId="31B1BE81"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 Plan de travail 2023 et stratégie de communication du Groupe de Communication ;</w:t>
            </w:r>
          </w:p>
          <w:p w14:paraId="0AE61C21" w14:textId="77777777" w:rsidR="006E0A53" w:rsidRPr="0079735D" w:rsidRDefault="006E0A53" w:rsidP="006E0A53">
            <w:pPr>
              <w:autoSpaceDE w:val="0"/>
              <w:autoSpaceDN w:val="0"/>
              <w:adjustRightInd w:val="0"/>
              <w:spacing w:after="120"/>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 TdR UN day 2023 et poster cartoon Femmes Rurales</w:t>
            </w:r>
            <w:r w:rsidR="00F03C8B">
              <w:rPr>
                <w:rFonts w:ascii="Candara" w:eastAsia="Calibri" w:hAnsi="Candara" w:cstheme="minorHAnsi"/>
                <w:sz w:val="20"/>
                <w:szCs w:val="20"/>
                <w:lang w:val="fr-FR" w:eastAsia="en-US"/>
              </w:rPr>
              <w:t>.</w:t>
            </w:r>
          </w:p>
        </w:tc>
      </w:tr>
    </w:tbl>
    <w:p w14:paraId="65912610" w14:textId="77777777" w:rsidR="006E0A53" w:rsidRPr="0079735D" w:rsidRDefault="006E0A53" w:rsidP="006E0A53">
      <w:pPr>
        <w:rPr>
          <w:rFonts w:ascii="Candara" w:eastAsia="Calibri" w:hAnsi="Candara"/>
          <w:sz w:val="22"/>
          <w:szCs w:val="22"/>
          <w:lang w:eastAsia="en-US"/>
        </w:rPr>
      </w:pPr>
    </w:p>
    <w:tbl>
      <w:tblPr>
        <w:tblStyle w:val="Tablaconcuadrcula1"/>
        <w:tblW w:w="10065" w:type="dxa"/>
        <w:tblInd w:w="-714" w:type="dxa"/>
        <w:tblLook w:val="04A0" w:firstRow="1" w:lastRow="0" w:firstColumn="1" w:lastColumn="0" w:noHBand="0" w:noVBand="1"/>
      </w:tblPr>
      <w:tblGrid>
        <w:gridCol w:w="3119"/>
        <w:gridCol w:w="3260"/>
        <w:gridCol w:w="3686"/>
      </w:tblGrid>
      <w:tr w:rsidR="006E0A53" w:rsidRPr="0079735D" w14:paraId="77E5D09E" w14:textId="77777777" w:rsidTr="006E0A53">
        <w:tc>
          <w:tcPr>
            <w:tcW w:w="10065" w:type="dxa"/>
            <w:gridSpan w:val="3"/>
            <w:shd w:val="clear" w:color="auto" w:fill="F7CAAC" w:themeFill="accent2" w:themeFillTint="66"/>
          </w:tcPr>
          <w:p w14:paraId="0C6E209D" w14:textId="77777777" w:rsidR="006E0A53" w:rsidRPr="0079735D" w:rsidRDefault="006E0A53" w:rsidP="006E0A53">
            <w:pPr>
              <w:autoSpaceDE w:val="0"/>
              <w:autoSpaceDN w:val="0"/>
              <w:adjustRightInd w:val="0"/>
              <w:spacing w:before="40" w:after="40"/>
              <w:jc w:val="center"/>
              <w:rPr>
                <w:rFonts w:ascii="Candara" w:eastAsia="Calibri" w:hAnsi="Candara"/>
                <w:sz w:val="22"/>
                <w:szCs w:val="22"/>
                <w:lang w:val="fr-FR" w:eastAsia="en-US"/>
              </w:rPr>
            </w:pPr>
            <w:r w:rsidRPr="0079735D">
              <w:rPr>
                <w:rFonts w:ascii="Candara" w:eastAsia="Calibri" w:hAnsi="Candara" w:cs="Calibri"/>
                <w:b/>
                <w:sz w:val="22"/>
                <w:szCs w:val="22"/>
                <w:lang w:val="fr-FR" w:eastAsia="en-US"/>
              </w:rPr>
              <w:t xml:space="preserve">INDICATEUR 2.3: </w:t>
            </w:r>
            <w:r w:rsidRPr="0079735D">
              <w:rPr>
                <w:rFonts w:ascii="Candara" w:hAnsi="Candara" w:cs="Calibri"/>
                <w:b/>
                <w:caps/>
                <w:sz w:val="22"/>
                <w:szCs w:val="22"/>
                <w:lang w:val="fr-FR" w:eastAsia="es-ES"/>
              </w:rPr>
              <w:t>Le suivi et l’Évaluation mesurent les progrÈs realisÉS par rapport aux rÉsultats prÉvus en matiÈre d’ÉgalitÉ de GENRE</w:t>
            </w:r>
          </w:p>
        </w:tc>
      </w:tr>
      <w:tr w:rsidR="006E0A53" w:rsidRPr="0079735D" w14:paraId="49642FB8" w14:textId="77777777" w:rsidTr="004B4205">
        <w:tc>
          <w:tcPr>
            <w:tcW w:w="3119" w:type="dxa"/>
            <w:shd w:val="clear" w:color="auto" w:fill="FFF2CC" w:themeFill="accent4" w:themeFillTint="33"/>
          </w:tcPr>
          <w:p w14:paraId="46813655" w14:textId="77777777" w:rsidR="006E0A53" w:rsidRPr="0079735D" w:rsidRDefault="006E0A53" w:rsidP="006E0A53">
            <w:pPr>
              <w:jc w:val="center"/>
              <w:rPr>
                <w:rFonts w:ascii="Candara" w:eastAsia="Calibri" w:hAnsi="Candara" w:cs="Calibri"/>
                <w:b/>
                <w:bCs/>
                <w:sz w:val="20"/>
                <w:szCs w:val="20"/>
                <w:lang w:val="es-ES" w:eastAsia="en-US"/>
              </w:rPr>
            </w:pPr>
            <w:r w:rsidRPr="0079735D">
              <w:rPr>
                <w:rFonts w:ascii="Candara" w:eastAsia="Calibri" w:hAnsi="Candara" w:cs="Calibri"/>
                <w:b/>
                <w:bCs/>
                <w:sz w:val="20"/>
                <w:szCs w:val="20"/>
                <w:lang w:val="fr-FR" w:eastAsia="en-US"/>
              </w:rPr>
              <w:t>Approche des exigences minimales</w:t>
            </w:r>
          </w:p>
        </w:tc>
        <w:tc>
          <w:tcPr>
            <w:tcW w:w="3260" w:type="dxa"/>
            <w:shd w:val="clear" w:color="auto" w:fill="FFF2CC" w:themeFill="accent4" w:themeFillTint="33"/>
          </w:tcPr>
          <w:p w14:paraId="660E3B4F" w14:textId="77777777" w:rsidR="006E0A53" w:rsidRPr="0079735D" w:rsidRDefault="006E0A53" w:rsidP="006E0A53">
            <w:pPr>
              <w:jc w:val="center"/>
              <w:rPr>
                <w:rFonts w:ascii="Candara" w:eastAsia="Calibri" w:hAnsi="Candara" w:cs="Calibri"/>
                <w:color w:val="006DB8"/>
                <w:sz w:val="20"/>
                <w:szCs w:val="20"/>
                <w:lang w:val="fr-FR" w:eastAsia="en-US"/>
              </w:rPr>
            </w:pPr>
            <w:r w:rsidRPr="0079735D">
              <w:rPr>
                <w:rFonts w:ascii="Candara" w:eastAsia="Calibri" w:hAnsi="Candara" w:cs="Calibri"/>
                <w:b/>
                <w:bCs/>
                <w:sz w:val="20"/>
                <w:szCs w:val="20"/>
                <w:lang w:val="fr-FR" w:eastAsia="en-US"/>
              </w:rPr>
              <w:t>Répond aux exigences minimales</w:t>
            </w:r>
          </w:p>
        </w:tc>
        <w:tc>
          <w:tcPr>
            <w:tcW w:w="3686" w:type="dxa"/>
            <w:shd w:val="clear" w:color="auto" w:fill="FFF2CC" w:themeFill="accent4" w:themeFillTint="33"/>
          </w:tcPr>
          <w:p w14:paraId="4B063D22" w14:textId="77777777" w:rsidR="006E0A53" w:rsidRPr="0079735D" w:rsidRDefault="006E0A53" w:rsidP="006E0A53">
            <w:pPr>
              <w:jc w:val="center"/>
              <w:rPr>
                <w:rFonts w:ascii="Candara" w:eastAsia="Calibri" w:hAnsi="Candara"/>
                <w:b/>
                <w:sz w:val="20"/>
                <w:szCs w:val="20"/>
                <w:lang w:val="es-ES" w:eastAsia="en-US"/>
              </w:rPr>
            </w:pPr>
            <w:r w:rsidRPr="0079735D">
              <w:rPr>
                <w:rFonts w:ascii="Candara" w:eastAsia="Calibri" w:hAnsi="Candara"/>
                <w:b/>
                <w:sz w:val="20"/>
                <w:szCs w:val="20"/>
                <w:lang w:val="fr-FR" w:eastAsia="en-US"/>
              </w:rPr>
              <w:t>Dépasse les exigences minimales</w:t>
            </w:r>
          </w:p>
        </w:tc>
      </w:tr>
      <w:tr w:rsidR="006E0A53" w:rsidRPr="0079735D" w14:paraId="1EF05D23" w14:textId="77777777" w:rsidTr="004B4205">
        <w:tc>
          <w:tcPr>
            <w:tcW w:w="3119" w:type="dxa"/>
            <w:shd w:val="clear" w:color="auto" w:fill="FFF2CC" w:themeFill="accent4" w:themeFillTint="33"/>
          </w:tcPr>
          <w:p w14:paraId="2387950A" w14:textId="77777777" w:rsidR="006E0A53" w:rsidRPr="0079735D" w:rsidRDefault="006E0A53" w:rsidP="006E0A53">
            <w:pPr>
              <w:pStyle w:val="Default"/>
              <w:rPr>
                <w:rFonts w:ascii="Candara" w:hAnsi="Candara" w:cstheme="minorHAnsi"/>
                <w:sz w:val="20"/>
                <w:szCs w:val="20"/>
              </w:rPr>
            </w:pPr>
            <w:r w:rsidRPr="0079735D">
              <w:rPr>
                <w:rFonts w:ascii="Candara" w:hAnsi="Candara" w:cstheme="minorHAnsi"/>
                <w:bCs/>
                <w:sz w:val="20"/>
                <w:szCs w:val="20"/>
              </w:rPr>
              <w:t xml:space="preserve">Satisfait à </w:t>
            </w:r>
            <w:r w:rsidRPr="0079735D">
              <w:rPr>
                <w:rFonts w:ascii="Candara" w:hAnsi="Candara" w:cstheme="minorHAnsi"/>
                <w:b/>
                <w:bCs/>
                <w:sz w:val="20"/>
                <w:szCs w:val="20"/>
              </w:rPr>
              <w:t>un</w:t>
            </w:r>
            <w:r w:rsidRPr="0079735D">
              <w:rPr>
                <w:rFonts w:ascii="Candara" w:hAnsi="Candara" w:cstheme="minorHAnsi"/>
                <w:bCs/>
                <w:sz w:val="20"/>
                <w:szCs w:val="20"/>
              </w:rPr>
              <w:t xml:space="preserve"> critère parmi les suivants : </w:t>
            </w:r>
          </w:p>
          <w:p w14:paraId="236D6964"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b/>
                <w:sz w:val="20"/>
                <w:szCs w:val="20"/>
                <w:lang w:val="fr-FR" w:eastAsia="en-US"/>
              </w:rPr>
              <w:t>a)</w:t>
            </w:r>
            <w:r w:rsidRPr="0079735D">
              <w:rPr>
                <w:rFonts w:ascii="Candara" w:eastAsia="Calibri" w:hAnsi="Candara" w:cstheme="minorHAnsi"/>
                <w:sz w:val="20"/>
                <w:szCs w:val="20"/>
                <w:lang w:val="fr-FR" w:eastAsia="en-US"/>
              </w:rPr>
              <w:t xml:space="preserve"> Les données de la matrice/cadre de résultats de l’UNSDCF relatives aux indicateurs sensibles au genre sont recueillies comme prévu.</w:t>
            </w:r>
          </w:p>
          <w:p w14:paraId="3770E31E" w14:textId="77777777" w:rsidR="006E0A53" w:rsidRPr="0079735D" w:rsidRDefault="006E0A53" w:rsidP="006E0A53">
            <w:pPr>
              <w:autoSpaceDE w:val="0"/>
              <w:autoSpaceDN w:val="0"/>
              <w:adjustRightInd w:val="0"/>
              <w:rPr>
                <w:rFonts w:ascii="Candara" w:hAnsi="Candara" w:cstheme="minorHAnsi"/>
                <w:sz w:val="20"/>
                <w:szCs w:val="20"/>
              </w:rPr>
            </w:pPr>
            <w:r w:rsidRPr="0079735D">
              <w:rPr>
                <w:rFonts w:ascii="Candara" w:eastAsia="Calibri" w:hAnsi="Candara" w:cstheme="minorHAnsi"/>
                <w:b/>
                <w:sz w:val="20"/>
                <w:szCs w:val="20"/>
                <w:lang w:val="fr-FR" w:eastAsia="en-US"/>
              </w:rPr>
              <w:t>b)</w:t>
            </w:r>
            <w:r w:rsidRPr="0079735D">
              <w:rPr>
                <w:rFonts w:ascii="Candara" w:eastAsia="Calibri" w:hAnsi="Candara" w:cstheme="minorHAnsi"/>
                <w:sz w:val="20"/>
                <w:szCs w:val="20"/>
                <w:lang w:val="fr-FR" w:eastAsia="en-US"/>
              </w:rPr>
              <w:t xml:space="preserve"> Les examens, les revues et les évaluations de l’UNSDCF </w:t>
            </w:r>
            <w:r w:rsidRPr="0079735D">
              <w:rPr>
                <w:rFonts w:ascii="Candara" w:hAnsi="Candara" w:cstheme="minorHAnsi"/>
                <w:sz w:val="20"/>
                <w:szCs w:val="20"/>
              </w:rPr>
              <w:t xml:space="preserve">constatent les progrès dans les résultats relatifs à la dimension de genre. </w:t>
            </w:r>
          </w:p>
          <w:p w14:paraId="00C5BBD0" w14:textId="77777777" w:rsidR="006E0A53" w:rsidRPr="0079735D" w:rsidRDefault="006E0A53" w:rsidP="006E0A53">
            <w:pPr>
              <w:autoSpaceDE w:val="0"/>
              <w:autoSpaceDN w:val="0"/>
              <w:adjustRightInd w:val="0"/>
              <w:rPr>
                <w:rFonts w:ascii="Candara" w:eastAsia="Calibri" w:hAnsi="Candara" w:cstheme="minorHAnsi"/>
                <w:color w:val="006DB8"/>
                <w:sz w:val="20"/>
                <w:szCs w:val="20"/>
                <w:lang w:val="fr-FR" w:eastAsia="en-US"/>
              </w:rPr>
            </w:pPr>
          </w:p>
        </w:tc>
        <w:tc>
          <w:tcPr>
            <w:tcW w:w="3260" w:type="dxa"/>
            <w:shd w:val="clear" w:color="auto" w:fill="FFF2CC" w:themeFill="accent4" w:themeFillTint="33"/>
          </w:tcPr>
          <w:p w14:paraId="3CC2B9BC" w14:textId="77777777" w:rsidR="006E0A53" w:rsidRPr="0079735D" w:rsidRDefault="006E0A53" w:rsidP="006E0A53">
            <w:pPr>
              <w:pStyle w:val="Default"/>
              <w:rPr>
                <w:rFonts w:ascii="Candara" w:hAnsi="Candara" w:cstheme="minorHAnsi"/>
                <w:sz w:val="20"/>
                <w:szCs w:val="20"/>
              </w:rPr>
            </w:pPr>
            <w:r w:rsidRPr="0079735D">
              <w:rPr>
                <w:rFonts w:ascii="Candara" w:hAnsi="Candara" w:cstheme="minorHAnsi"/>
                <w:bCs/>
                <w:sz w:val="20"/>
                <w:szCs w:val="20"/>
              </w:rPr>
              <w:t xml:space="preserve">Satisfait à </w:t>
            </w:r>
            <w:r w:rsidRPr="0079735D">
              <w:rPr>
                <w:rFonts w:ascii="Candara" w:hAnsi="Candara" w:cstheme="minorHAnsi"/>
                <w:b/>
                <w:bCs/>
                <w:sz w:val="20"/>
                <w:szCs w:val="20"/>
              </w:rPr>
              <w:t>deux</w:t>
            </w:r>
            <w:r w:rsidRPr="0079735D">
              <w:rPr>
                <w:rFonts w:ascii="Candara" w:hAnsi="Candara" w:cstheme="minorHAnsi"/>
                <w:bCs/>
                <w:sz w:val="20"/>
                <w:szCs w:val="20"/>
              </w:rPr>
              <w:t xml:space="preserve"> critères parmi les suivants :</w:t>
            </w:r>
          </w:p>
          <w:p w14:paraId="155C2A5B"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b/>
                <w:bCs/>
                <w:sz w:val="20"/>
                <w:szCs w:val="20"/>
                <w:lang w:val="fr-FR" w:eastAsia="en-US"/>
              </w:rPr>
              <w:t xml:space="preserve">a) </w:t>
            </w:r>
            <w:r w:rsidRPr="0079735D">
              <w:rPr>
                <w:rFonts w:ascii="Candara" w:eastAsia="Calibri" w:hAnsi="Candara" w:cstheme="minorHAnsi"/>
                <w:sz w:val="20"/>
                <w:szCs w:val="20"/>
                <w:lang w:val="fr-FR" w:eastAsia="en-US"/>
              </w:rPr>
              <w:t>Les données de la matrice / cadre de résultats de l’UNSDCF relatives aux indicateurs sensibles au genre sont recueillies comme prévu.</w:t>
            </w:r>
          </w:p>
          <w:p w14:paraId="0BD1A7D3"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b/>
                <w:bCs/>
                <w:sz w:val="20"/>
                <w:szCs w:val="20"/>
                <w:lang w:val="fr-FR" w:eastAsia="en-US"/>
              </w:rPr>
              <w:t xml:space="preserve">b) </w:t>
            </w:r>
            <w:r w:rsidRPr="0079735D">
              <w:rPr>
                <w:rFonts w:ascii="Candara" w:eastAsia="Calibri" w:hAnsi="Candara" w:cstheme="minorHAnsi"/>
                <w:sz w:val="20"/>
                <w:szCs w:val="20"/>
                <w:lang w:val="fr-FR" w:eastAsia="en-US"/>
              </w:rPr>
              <w:t xml:space="preserve">Les examens, les revues et les évaluations de l’UNSDCF </w:t>
            </w:r>
            <w:r w:rsidRPr="0079735D">
              <w:rPr>
                <w:rFonts w:ascii="Candara" w:hAnsi="Candara" w:cstheme="minorHAnsi"/>
                <w:sz w:val="20"/>
                <w:szCs w:val="20"/>
              </w:rPr>
              <w:t>constatent les progrès dans les résultats relatifs à la dimension de genre.</w:t>
            </w:r>
          </w:p>
          <w:p w14:paraId="051FF710"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b/>
                <w:bCs/>
                <w:sz w:val="20"/>
                <w:szCs w:val="20"/>
                <w:lang w:val="fr-FR" w:eastAsia="en-US"/>
              </w:rPr>
              <w:t xml:space="preserve">c) </w:t>
            </w:r>
            <w:r w:rsidRPr="0079735D">
              <w:rPr>
                <w:rFonts w:ascii="Candara" w:eastAsia="Calibri" w:hAnsi="Candara" w:cstheme="minorHAnsi"/>
                <w:sz w:val="20"/>
                <w:szCs w:val="20"/>
                <w:lang w:val="fr-FR" w:eastAsia="en-US"/>
              </w:rPr>
              <w:t>Le groupe de S&amp;E inter-agence</w:t>
            </w:r>
            <w:r w:rsidR="005D0A90">
              <w:rPr>
                <w:rFonts w:ascii="Candara" w:eastAsia="Calibri" w:hAnsi="Candara" w:cstheme="minorHAnsi"/>
                <w:sz w:val="20"/>
                <w:szCs w:val="20"/>
                <w:lang w:val="fr-FR" w:eastAsia="en-US"/>
              </w:rPr>
              <w:t>s</w:t>
            </w:r>
            <w:r w:rsidRPr="0079735D">
              <w:rPr>
                <w:rFonts w:ascii="Candara" w:eastAsia="Calibri" w:hAnsi="Candara" w:cstheme="minorHAnsi"/>
                <w:sz w:val="20"/>
                <w:szCs w:val="20"/>
                <w:lang w:val="fr-FR" w:eastAsia="en-US"/>
              </w:rPr>
              <w:t xml:space="preserve"> a reçu une formation technique sur le S&amp;E sensible au genre au moins une fois au cours du cycle actuel de l’UNSDCF.</w:t>
            </w:r>
          </w:p>
        </w:tc>
        <w:tc>
          <w:tcPr>
            <w:tcW w:w="3686" w:type="dxa"/>
            <w:shd w:val="clear" w:color="auto" w:fill="FFF2CC" w:themeFill="accent4" w:themeFillTint="33"/>
          </w:tcPr>
          <w:p w14:paraId="3655D723" w14:textId="77777777" w:rsidR="006E0A53" w:rsidRPr="0079735D" w:rsidRDefault="006E0A53" w:rsidP="006E0A53">
            <w:pPr>
              <w:pStyle w:val="Default"/>
              <w:rPr>
                <w:rFonts w:ascii="Candara" w:hAnsi="Candara" w:cstheme="minorHAnsi"/>
                <w:sz w:val="20"/>
                <w:szCs w:val="20"/>
              </w:rPr>
            </w:pPr>
            <w:r w:rsidRPr="0079735D">
              <w:rPr>
                <w:rFonts w:ascii="Candara" w:hAnsi="Candara" w:cstheme="minorHAnsi"/>
                <w:bCs/>
                <w:sz w:val="20"/>
                <w:szCs w:val="20"/>
              </w:rPr>
              <w:t xml:space="preserve">Satisfait à </w:t>
            </w:r>
            <w:r w:rsidRPr="0079735D">
              <w:rPr>
                <w:rFonts w:ascii="Candara" w:hAnsi="Candara" w:cstheme="minorHAnsi"/>
                <w:b/>
                <w:bCs/>
                <w:sz w:val="20"/>
                <w:szCs w:val="20"/>
              </w:rPr>
              <w:t>tous</w:t>
            </w:r>
            <w:r w:rsidRPr="0079735D">
              <w:rPr>
                <w:rFonts w:ascii="Candara" w:hAnsi="Candara" w:cstheme="minorHAnsi"/>
                <w:bCs/>
                <w:sz w:val="20"/>
                <w:szCs w:val="20"/>
              </w:rPr>
              <w:t xml:space="preserve"> les critères suivants : </w:t>
            </w:r>
          </w:p>
          <w:p w14:paraId="162B27A5"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b/>
                <w:bCs/>
                <w:sz w:val="20"/>
                <w:szCs w:val="20"/>
                <w:lang w:val="fr-FR" w:eastAsia="en-US"/>
              </w:rPr>
              <w:t xml:space="preserve">a) </w:t>
            </w:r>
            <w:r w:rsidRPr="0079735D">
              <w:rPr>
                <w:rFonts w:ascii="Candara" w:eastAsia="Calibri" w:hAnsi="Candara" w:cstheme="minorHAnsi"/>
                <w:sz w:val="20"/>
                <w:szCs w:val="20"/>
                <w:lang w:val="fr-FR" w:eastAsia="en-US"/>
              </w:rPr>
              <w:t>Les données de la matrice / cadre de résultats de l’UNSDCF relatives aux indicateurs sensibles au genre sont recueillies comme prévu.</w:t>
            </w:r>
          </w:p>
          <w:p w14:paraId="109C94D3"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b/>
                <w:bCs/>
                <w:sz w:val="20"/>
                <w:szCs w:val="20"/>
                <w:lang w:val="fr-FR" w:eastAsia="en-US"/>
              </w:rPr>
              <w:t xml:space="preserve">b) </w:t>
            </w:r>
            <w:r w:rsidRPr="0079735D">
              <w:rPr>
                <w:rFonts w:ascii="Candara" w:eastAsia="Calibri" w:hAnsi="Candara" w:cstheme="minorHAnsi"/>
                <w:sz w:val="20"/>
                <w:szCs w:val="20"/>
                <w:lang w:val="fr-FR" w:eastAsia="en-US"/>
              </w:rPr>
              <w:t xml:space="preserve">Les examens, les revues et les évaluations de l’UNSDCF </w:t>
            </w:r>
            <w:r w:rsidRPr="0079735D">
              <w:rPr>
                <w:rFonts w:ascii="Candara" w:hAnsi="Candara" w:cstheme="minorHAnsi"/>
                <w:sz w:val="20"/>
                <w:szCs w:val="20"/>
              </w:rPr>
              <w:t>constatent les progrès dans les résultats relatifs à la dimension de genre.</w:t>
            </w:r>
          </w:p>
          <w:p w14:paraId="620618C0" w14:textId="77777777" w:rsidR="006E0A53" w:rsidRPr="0079735D" w:rsidRDefault="006E0A53" w:rsidP="006E0A53">
            <w:pPr>
              <w:autoSpaceDE w:val="0"/>
              <w:autoSpaceDN w:val="0"/>
              <w:adjustRightInd w:val="0"/>
              <w:rPr>
                <w:rFonts w:ascii="Candara" w:eastAsia="Calibri" w:hAnsi="Candara" w:cstheme="minorHAnsi"/>
                <w:color w:val="006DB8"/>
                <w:sz w:val="20"/>
                <w:szCs w:val="20"/>
                <w:lang w:val="fr-FR" w:eastAsia="en-US"/>
              </w:rPr>
            </w:pPr>
            <w:r w:rsidRPr="0079735D">
              <w:rPr>
                <w:rFonts w:ascii="Candara" w:eastAsia="Calibri" w:hAnsi="Candara" w:cstheme="minorHAnsi"/>
                <w:b/>
                <w:bCs/>
                <w:sz w:val="20"/>
                <w:szCs w:val="20"/>
                <w:lang w:val="fr-FR" w:eastAsia="en-US"/>
              </w:rPr>
              <w:t xml:space="preserve">c) </w:t>
            </w:r>
            <w:r w:rsidRPr="0079735D">
              <w:rPr>
                <w:rFonts w:ascii="Candara" w:eastAsia="Calibri" w:hAnsi="Candara" w:cstheme="minorHAnsi"/>
                <w:sz w:val="20"/>
                <w:szCs w:val="20"/>
                <w:lang w:val="fr-FR" w:eastAsia="en-US"/>
              </w:rPr>
              <w:t>Le groupe de S&amp;E inter-agence</w:t>
            </w:r>
            <w:r w:rsidR="005D0A90">
              <w:rPr>
                <w:rFonts w:ascii="Candara" w:eastAsia="Calibri" w:hAnsi="Candara" w:cstheme="minorHAnsi"/>
                <w:sz w:val="20"/>
                <w:szCs w:val="20"/>
                <w:lang w:val="fr-FR" w:eastAsia="en-US"/>
              </w:rPr>
              <w:t>s</w:t>
            </w:r>
            <w:r w:rsidRPr="0079735D">
              <w:rPr>
                <w:rFonts w:ascii="Candara" w:eastAsia="Calibri" w:hAnsi="Candara" w:cstheme="minorHAnsi"/>
                <w:sz w:val="20"/>
                <w:szCs w:val="20"/>
                <w:lang w:val="fr-FR" w:eastAsia="en-US"/>
              </w:rPr>
              <w:t xml:space="preserve"> </w:t>
            </w:r>
            <w:r w:rsidRPr="0079735D">
              <w:rPr>
                <w:rFonts w:ascii="Candara" w:hAnsi="Candara" w:cstheme="minorHAnsi"/>
                <w:sz w:val="20"/>
                <w:szCs w:val="20"/>
              </w:rPr>
              <w:t xml:space="preserve">ou son équivalent </w:t>
            </w:r>
            <w:r w:rsidRPr="0079735D">
              <w:rPr>
                <w:rFonts w:ascii="Candara" w:eastAsia="Calibri" w:hAnsi="Candara" w:cstheme="minorHAnsi"/>
                <w:sz w:val="20"/>
                <w:szCs w:val="20"/>
                <w:lang w:val="fr-FR" w:eastAsia="en-US"/>
              </w:rPr>
              <w:t xml:space="preserve">a reçu </w:t>
            </w:r>
            <w:r w:rsidRPr="0079735D">
              <w:rPr>
                <w:rFonts w:ascii="Candara" w:hAnsi="Candara" w:cstheme="minorHAnsi"/>
                <w:sz w:val="20"/>
                <w:szCs w:val="20"/>
              </w:rPr>
              <w:t>une formation technique sur le S&amp;E sensible au genre au moins une fois au cours du cycle actuel de l’UNSDCF.</w:t>
            </w:r>
          </w:p>
        </w:tc>
      </w:tr>
      <w:tr w:rsidR="006E0A53" w:rsidRPr="0079735D" w14:paraId="3E376958" w14:textId="77777777" w:rsidTr="006E0A53">
        <w:tc>
          <w:tcPr>
            <w:tcW w:w="10065" w:type="dxa"/>
            <w:gridSpan w:val="3"/>
          </w:tcPr>
          <w:p w14:paraId="0631C3F6" w14:textId="77777777" w:rsidR="006E0A53" w:rsidRPr="0079735D" w:rsidRDefault="006E0A53" w:rsidP="006E0A53">
            <w:pPr>
              <w:spacing w:before="40" w:after="40"/>
              <w:jc w:val="center"/>
              <w:rPr>
                <w:rFonts w:ascii="Candara" w:eastAsia="Calibri" w:hAnsi="Candara" w:cs="Calibri"/>
                <w:b/>
                <w:lang w:val="fr-FR" w:eastAsia="en-US"/>
              </w:rPr>
            </w:pPr>
            <w:r w:rsidRPr="00E94161">
              <w:rPr>
                <w:rFonts w:ascii="Candara" w:eastAsia="Calibri" w:hAnsi="Candara" w:cs="Calibri"/>
                <w:b/>
                <w:color w:val="C45911" w:themeColor="accent2" w:themeShade="BF"/>
                <w:lang w:val="fr-FR" w:eastAsia="en-US"/>
              </w:rPr>
              <w:t>Notation : Répond aux exigences minimales</w:t>
            </w:r>
          </w:p>
        </w:tc>
      </w:tr>
      <w:tr w:rsidR="006E0A53" w:rsidRPr="0079735D" w14:paraId="29FD5BFF" w14:textId="77777777" w:rsidTr="006E0A53">
        <w:tc>
          <w:tcPr>
            <w:tcW w:w="10065" w:type="dxa"/>
            <w:gridSpan w:val="3"/>
          </w:tcPr>
          <w:p w14:paraId="6ED1188D" w14:textId="77777777" w:rsidR="006E0A53" w:rsidRPr="0079735D" w:rsidRDefault="006E0A53" w:rsidP="006E0A53">
            <w:pPr>
              <w:autoSpaceDE w:val="0"/>
              <w:autoSpaceDN w:val="0"/>
              <w:adjustRightInd w:val="0"/>
              <w:spacing w:after="120"/>
              <w:rPr>
                <w:rFonts w:ascii="Candara" w:eastAsia="Calibri" w:hAnsi="Candara" w:cs="Calibri"/>
                <w:b/>
                <w:bCs/>
                <w:sz w:val="20"/>
                <w:szCs w:val="20"/>
                <w:lang w:val="fr-FR" w:eastAsia="en-US"/>
              </w:rPr>
            </w:pPr>
            <w:r w:rsidRPr="0079735D">
              <w:rPr>
                <w:rFonts w:ascii="Candara" w:eastAsia="Calibri" w:hAnsi="Candara" w:cs="Calibri"/>
                <w:b/>
                <w:bCs/>
                <w:sz w:val="20"/>
                <w:szCs w:val="20"/>
                <w:lang w:val="fr-FR" w:eastAsia="en-US"/>
              </w:rPr>
              <w:t>Constatations et explication :</w:t>
            </w:r>
          </w:p>
          <w:p w14:paraId="66A7D347" w14:textId="77777777" w:rsidR="006E0A53" w:rsidRPr="0079735D" w:rsidRDefault="006E0A53" w:rsidP="006E0A53">
            <w:pPr>
              <w:spacing w:before="120" w:after="120"/>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 xml:space="preserve">a) </w:t>
            </w:r>
            <w:r w:rsidRPr="0079735D">
              <w:rPr>
                <w:rFonts w:ascii="Candara" w:eastAsia="Calibri" w:hAnsi="Candara" w:cstheme="minorHAnsi"/>
                <w:sz w:val="20"/>
                <w:szCs w:val="20"/>
                <w:lang w:val="fr-FR" w:eastAsia="en-US"/>
              </w:rPr>
              <w:t xml:space="preserve">Les données de la matrice de résultats de l’UNSDCF relatives aux indicateurs sensibles au genre </w:t>
            </w:r>
            <w:r w:rsidRPr="0079735D">
              <w:rPr>
                <w:rFonts w:ascii="Candara" w:eastAsia="Calibri" w:hAnsi="Candara" w:cs="Calibri"/>
                <w:sz w:val="20"/>
                <w:szCs w:val="20"/>
                <w:lang w:val="fr-FR" w:eastAsia="en-US"/>
              </w:rPr>
              <w:t>sont renseignés annuellement dans le cadre logique et les résultats sont inclus dans le rapport narratif. Les données rapportées sont désagrégées par sexe. En outre, une analyse de la situation des statistiques genre a été faite en 2020, qui vise à dresser un tableau diagnostique de ces statistiques de façon à en dégager les forces, faiblesses et atouts sur lesquels construire une stratégie et un plan d’action efficaces.</w:t>
            </w:r>
          </w:p>
          <w:p w14:paraId="4F6146F3" w14:textId="77777777" w:rsidR="006E0A53" w:rsidRPr="0079735D" w:rsidRDefault="006E0A53" w:rsidP="006E0A53">
            <w:pPr>
              <w:spacing w:before="120" w:after="120"/>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 xml:space="preserve">b) Les rapports des revues annuelles du Cadre de Coopération constatent les progrès dans les résultats relatifs à l’égalité de genre. Ces rapports donnent un aperçu sur le progrès du pays par rapport à l’ODD 5 sans donner des détails. Il serait nécessaire d'analyser plus en profondeur, lors de la prochaine révision du Cadre de Coopération, les progrès dans les résultats relatifs à la dimension de genre. </w:t>
            </w:r>
          </w:p>
          <w:p w14:paraId="61EBB14A" w14:textId="77777777" w:rsidR="006E0A53" w:rsidRPr="0079735D" w:rsidRDefault="006E0A53" w:rsidP="006E0A53">
            <w:pPr>
              <w:spacing w:before="120" w:after="120"/>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 xml:space="preserve">c) Une formation sur le </w:t>
            </w:r>
            <w:r w:rsidRPr="0079735D">
              <w:rPr>
                <w:rFonts w:ascii="Candara" w:eastAsia="Calibri" w:hAnsi="Candara" w:cs="Calibri"/>
                <w:i/>
                <w:sz w:val="20"/>
                <w:szCs w:val="20"/>
                <w:lang w:val="fr-FR" w:eastAsia="en-US"/>
              </w:rPr>
              <w:t>gender mainstreaming</w:t>
            </w:r>
            <w:r w:rsidRPr="0079735D">
              <w:rPr>
                <w:rFonts w:ascii="Candara" w:eastAsia="Calibri" w:hAnsi="Candara" w:cs="Calibri"/>
                <w:sz w:val="20"/>
                <w:szCs w:val="20"/>
                <w:lang w:val="fr-FR" w:eastAsia="en-US"/>
              </w:rPr>
              <w:t xml:space="preserve"> a eu lieu en mai 2023. La formation a été organisée par le groupe de travail One UN Gender Team sur quatre jours complets et s'adressait aux responsables des programmes et du S&amp;E ainsi qu'aux points focaux genre. Certains membres du groupe de travail de S&amp;E y ont participé. La formation a abordé l’intégration de la dimension genre mais, en particulier, les questions de S&amp;E n'ont pas été approfondies. Elle ne peut donc pas être considérée comme une formation technique sur le S&amp;E sensible au genre.</w:t>
            </w:r>
          </w:p>
        </w:tc>
      </w:tr>
      <w:tr w:rsidR="006E0A53" w:rsidRPr="0079735D" w14:paraId="20556E5F" w14:textId="77777777" w:rsidTr="006E0A53">
        <w:tc>
          <w:tcPr>
            <w:tcW w:w="10065" w:type="dxa"/>
            <w:gridSpan w:val="3"/>
          </w:tcPr>
          <w:p w14:paraId="77BEFFA1" w14:textId="77777777" w:rsidR="006E0A53" w:rsidRPr="0079735D" w:rsidRDefault="006E0A53" w:rsidP="006E0A53">
            <w:pPr>
              <w:autoSpaceDE w:val="0"/>
              <w:autoSpaceDN w:val="0"/>
              <w:adjustRightInd w:val="0"/>
              <w:spacing w:after="120"/>
              <w:rPr>
                <w:rFonts w:ascii="Candara" w:eastAsia="Calibri" w:hAnsi="Candara" w:cs="Calibri"/>
                <w:b/>
                <w:bCs/>
                <w:sz w:val="20"/>
                <w:szCs w:val="20"/>
                <w:lang w:val="fr-FR" w:eastAsia="en-US"/>
              </w:rPr>
            </w:pPr>
            <w:r w:rsidRPr="0079735D">
              <w:rPr>
                <w:rFonts w:ascii="Candara" w:eastAsia="Calibri" w:hAnsi="Candara" w:cs="Calibri"/>
                <w:b/>
                <w:bCs/>
                <w:sz w:val="20"/>
                <w:szCs w:val="20"/>
                <w:lang w:val="fr-FR" w:eastAsia="en-US"/>
              </w:rPr>
              <w:t>Moyens de vérification :</w:t>
            </w:r>
          </w:p>
          <w:p w14:paraId="7561B3F4" w14:textId="77777777" w:rsidR="006E0A53" w:rsidRPr="0079735D" w:rsidRDefault="006E0A53" w:rsidP="006E0A53">
            <w:pPr>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 Rapport des résultats, 2022 ;</w:t>
            </w:r>
          </w:p>
          <w:p w14:paraId="40418A35" w14:textId="77777777" w:rsidR="006E0A53" w:rsidRPr="0079735D" w:rsidRDefault="006E0A53" w:rsidP="006E0A53">
            <w:pPr>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 Rapport de la revue annuelle 2020 de l’UNSDCF 2020-2024 ;</w:t>
            </w:r>
          </w:p>
          <w:p w14:paraId="2D5FE2C1" w14:textId="77777777" w:rsidR="006E0A53" w:rsidRPr="0079735D" w:rsidRDefault="006E0A53" w:rsidP="006E0A53">
            <w:pPr>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 Rapport annuel des résultats 2020 ;</w:t>
            </w:r>
          </w:p>
          <w:p w14:paraId="528AD53D" w14:textId="77777777" w:rsidR="006E0A53" w:rsidRPr="0079735D" w:rsidRDefault="006E0A53" w:rsidP="006E0A53">
            <w:pPr>
              <w:rPr>
                <w:rFonts w:ascii="Candara" w:eastAsia="Calibri" w:hAnsi="Candara" w:cs="Calibri"/>
                <w:sz w:val="20"/>
                <w:szCs w:val="20"/>
                <w:lang w:val="fr-FR" w:eastAsia="en-US"/>
              </w:rPr>
            </w:pPr>
            <w:r w:rsidRPr="0079735D">
              <w:rPr>
                <w:rFonts w:ascii="Candara" w:eastAsia="Calibri" w:hAnsi="Candara"/>
                <w:sz w:val="20"/>
                <w:szCs w:val="20"/>
                <w:lang w:val="fr-FR" w:eastAsia="en-US"/>
              </w:rPr>
              <w:t>- Plan de travail conjoint UNSDCF 2023 ;</w:t>
            </w:r>
          </w:p>
          <w:p w14:paraId="332357CF" w14:textId="77777777" w:rsidR="006E0A53" w:rsidRPr="0079735D" w:rsidRDefault="006E0A53" w:rsidP="006E0A53">
            <w:pPr>
              <w:rPr>
                <w:rFonts w:ascii="Candara" w:eastAsia="Calibri" w:hAnsi="Candara" w:cs="Calibri"/>
                <w:sz w:val="20"/>
                <w:szCs w:val="20"/>
                <w:lang w:val="fr-FR" w:eastAsia="en-US"/>
              </w:rPr>
            </w:pPr>
            <w:r w:rsidRPr="0079735D">
              <w:rPr>
                <w:rFonts w:ascii="Candara" w:eastAsia="Calibri" w:hAnsi="Candara"/>
                <w:sz w:val="20"/>
                <w:szCs w:val="20"/>
                <w:lang w:val="fr-FR" w:eastAsia="en-US"/>
              </w:rPr>
              <w:t>- TdR de la formation conjointe ONE UN Gender Team et listes de présence ;</w:t>
            </w:r>
          </w:p>
          <w:p w14:paraId="6DEC6116" w14:textId="77777777" w:rsidR="006E0A53" w:rsidRPr="0079735D" w:rsidRDefault="006E0A53" w:rsidP="006E0A53">
            <w:pPr>
              <w:spacing w:after="120"/>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 Rapport Analyse de la situation des statistiques genre, 2020.</w:t>
            </w:r>
          </w:p>
        </w:tc>
      </w:tr>
    </w:tbl>
    <w:p w14:paraId="08780337" w14:textId="77777777" w:rsidR="006E0A53" w:rsidRPr="0079735D" w:rsidRDefault="006E0A53" w:rsidP="006E0A53">
      <w:pPr>
        <w:rPr>
          <w:rFonts w:ascii="Candara" w:eastAsia="Calibri" w:hAnsi="Candara"/>
          <w:sz w:val="22"/>
          <w:szCs w:val="22"/>
          <w:lang w:val="fr-FR" w:eastAsia="en-US"/>
        </w:rPr>
      </w:pPr>
      <w:r w:rsidRPr="0079735D">
        <w:rPr>
          <w:rFonts w:ascii="Candara" w:eastAsia="Calibri" w:hAnsi="Candara"/>
          <w:sz w:val="22"/>
          <w:szCs w:val="22"/>
          <w:lang w:val="fr-FR" w:eastAsia="en-US"/>
        </w:rPr>
        <w:br w:type="page"/>
      </w:r>
    </w:p>
    <w:p w14:paraId="7F1FFA24" w14:textId="77777777" w:rsidR="006E0A53" w:rsidRPr="00E94161" w:rsidRDefault="006E0A53" w:rsidP="00D867D7">
      <w:pPr>
        <w:numPr>
          <w:ilvl w:val="0"/>
          <w:numId w:val="1"/>
        </w:numPr>
        <w:contextualSpacing/>
        <w:rPr>
          <w:rFonts w:ascii="Candara" w:eastAsia="Calibri" w:hAnsi="Candara" w:cs="Calibri"/>
          <w:b/>
          <w:color w:val="C45911" w:themeColor="accent2" w:themeShade="BF"/>
          <w:sz w:val="22"/>
          <w:szCs w:val="22"/>
          <w:lang w:val="en-US" w:eastAsia="en-US"/>
        </w:rPr>
      </w:pPr>
      <w:r w:rsidRPr="00E94161">
        <w:rPr>
          <w:rFonts w:ascii="Candara" w:eastAsia="Calibri" w:hAnsi="Candara" w:cs="Calibri"/>
          <w:b/>
          <w:color w:val="C45911" w:themeColor="accent2" w:themeShade="BF"/>
          <w:sz w:val="22"/>
          <w:szCs w:val="22"/>
          <w:lang w:val="en-US" w:eastAsia="en-US"/>
        </w:rPr>
        <w:t>PARTENARIATS</w:t>
      </w:r>
    </w:p>
    <w:p w14:paraId="08CC3AE1" w14:textId="77777777" w:rsidR="006E0A53" w:rsidRPr="0079735D" w:rsidRDefault="006E0A53" w:rsidP="006E0A53">
      <w:pPr>
        <w:rPr>
          <w:rFonts w:ascii="Candara" w:eastAsia="Calibri" w:hAnsi="Candara"/>
          <w:sz w:val="22"/>
          <w:szCs w:val="22"/>
          <w:lang w:val="en-US" w:eastAsia="en-US"/>
        </w:rPr>
      </w:pPr>
    </w:p>
    <w:tbl>
      <w:tblPr>
        <w:tblStyle w:val="Tablaconcuadrcula1"/>
        <w:tblW w:w="10065" w:type="dxa"/>
        <w:tblInd w:w="-714" w:type="dxa"/>
        <w:tblLook w:val="04A0" w:firstRow="1" w:lastRow="0" w:firstColumn="1" w:lastColumn="0" w:noHBand="0" w:noVBand="1"/>
      </w:tblPr>
      <w:tblGrid>
        <w:gridCol w:w="2102"/>
        <w:gridCol w:w="3873"/>
        <w:gridCol w:w="4090"/>
      </w:tblGrid>
      <w:tr w:rsidR="006E0A53" w:rsidRPr="0079735D" w14:paraId="56EAD707" w14:textId="77777777" w:rsidTr="006E0A53">
        <w:tc>
          <w:tcPr>
            <w:tcW w:w="10065" w:type="dxa"/>
            <w:gridSpan w:val="3"/>
            <w:shd w:val="clear" w:color="auto" w:fill="F7CAAC" w:themeFill="accent2" w:themeFillTint="66"/>
          </w:tcPr>
          <w:p w14:paraId="1DFB90B3" w14:textId="77777777" w:rsidR="006E0A53" w:rsidRPr="0079735D" w:rsidRDefault="006E0A53" w:rsidP="006E0A53">
            <w:pPr>
              <w:spacing w:after="40"/>
              <w:jc w:val="center"/>
              <w:rPr>
                <w:rFonts w:ascii="Candara" w:eastAsia="Calibri" w:hAnsi="Candara" w:cs="Calibri"/>
                <w:b/>
                <w:sz w:val="22"/>
                <w:szCs w:val="22"/>
                <w:lang w:val="fr-FR" w:eastAsia="en-US"/>
              </w:rPr>
            </w:pPr>
            <w:r w:rsidRPr="0079735D">
              <w:rPr>
                <w:rFonts w:ascii="Candara" w:eastAsia="Calibri" w:hAnsi="Candara" w:cs="Calibri"/>
                <w:b/>
                <w:sz w:val="22"/>
                <w:szCs w:val="22"/>
                <w:lang w:val="fr-FR" w:eastAsia="en-US"/>
              </w:rPr>
              <w:t>INDICATEUR 3.1</w:t>
            </w:r>
            <w:r w:rsidRPr="0079735D">
              <w:rPr>
                <w:rFonts w:ascii="Candara" w:eastAsia="Calibri" w:hAnsi="Candara" w:cs="Calibri"/>
                <w:b/>
                <w:caps/>
                <w:sz w:val="22"/>
                <w:szCs w:val="22"/>
                <w:lang w:val="fr-FR" w:eastAsia="en-US"/>
              </w:rPr>
              <w:t xml:space="preserve">: </w:t>
            </w:r>
            <w:r w:rsidRPr="0079735D">
              <w:rPr>
                <w:rFonts w:ascii="Candara" w:hAnsi="Candara" w:cs="Calibri"/>
                <w:b/>
                <w:caps/>
                <w:sz w:val="22"/>
                <w:szCs w:val="22"/>
                <w:lang w:val="fr-FR" w:eastAsia="es-ES"/>
              </w:rPr>
              <w:t>L'</w:t>
            </w:r>
            <w:r w:rsidR="00CB67CF">
              <w:rPr>
                <w:rFonts w:ascii="Candara" w:hAnsi="Candara" w:cs="Calibri"/>
                <w:b/>
                <w:caps/>
                <w:sz w:val="22"/>
                <w:szCs w:val="22"/>
                <w:lang w:val="fr-FR" w:eastAsia="es-ES"/>
              </w:rPr>
              <w:t>Équipe pays</w:t>
            </w:r>
            <w:r w:rsidRPr="0079735D">
              <w:rPr>
                <w:rFonts w:ascii="Candara" w:hAnsi="Candara" w:cs="Calibri"/>
                <w:b/>
                <w:caps/>
                <w:sz w:val="22"/>
                <w:szCs w:val="22"/>
                <w:lang w:val="fr-FR" w:eastAsia="es-ES"/>
              </w:rPr>
              <w:t xml:space="preserve"> des Nations Unies COLLABORE ET S'ENGAGE AVEC LE GOUVERNEMENT SUR L'ÉGALITÉ DES SEXES ET L'AUTONOMISATION DES FEMMES</w:t>
            </w:r>
          </w:p>
        </w:tc>
      </w:tr>
      <w:tr w:rsidR="006E0A53" w:rsidRPr="0079735D" w14:paraId="69613898" w14:textId="77777777" w:rsidTr="004B4205">
        <w:tc>
          <w:tcPr>
            <w:tcW w:w="2102" w:type="dxa"/>
            <w:shd w:val="clear" w:color="auto" w:fill="FFF2CC" w:themeFill="accent4" w:themeFillTint="33"/>
          </w:tcPr>
          <w:p w14:paraId="0A4803A2" w14:textId="77777777" w:rsidR="006E0A53" w:rsidRPr="0079735D" w:rsidRDefault="006E0A53" w:rsidP="006E0A53">
            <w:pPr>
              <w:jc w:val="center"/>
              <w:rPr>
                <w:rFonts w:ascii="Candara" w:eastAsia="Calibri" w:hAnsi="Candara" w:cs="Calibri"/>
                <w:b/>
                <w:bCs/>
                <w:sz w:val="20"/>
                <w:szCs w:val="20"/>
                <w:lang w:val="es-ES" w:eastAsia="en-US"/>
              </w:rPr>
            </w:pPr>
            <w:r w:rsidRPr="0079735D">
              <w:rPr>
                <w:rFonts w:ascii="Candara" w:eastAsia="Calibri" w:hAnsi="Candara" w:cs="Calibri"/>
                <w:b/>
                <w:bCs/>
                <w:sz w:val="20"/>
                <w:szCs w:val="20"/>
                <w:lang w:val="fr-FR" w:eastAsia="en-US"/>
              </w:rPr>
              <w:t>Approche des exigences minimales</w:t>
            </w:r>
          </w:p>
        </w:tc>
        <w:tc>
          <w:tcPr>
            <w:tcW w:w="3873" w:type="dxa"/>
            <w:shd w:val="clear" w:color="auto" w:fill="FFF2CC" w:themeFill="accent4" w:themeFillTint="33"/>
          </w:tcPr>
          <w:p w14:paraId="07C01A66" w14:textId="77777777" w:rsidR="006E0A53" w:rsidRPr="0079735D" w:rsidRDefault="006E0A53" w:rsidP="006E0A53">
            <w:pPr>
              <w:jc w:val="center"/>
              <w:rPr>
                <w:rFonts w:ascii="Candara" w:eastAsia="Calibri" w:hAnsi="Candara" w:cs="Calibri"/>
                <w:color w:val="006DB8"/>
                <w:sz w:val="20"/>
                <w:szCs w:val="20"/>
                <w:lang w:val="fr-FR" w:eastAsia="en-US"/>
              </w:rPr>
            </w:pPr>
            <w:r w:rsidRPr="0079735D">
              <w:rPr>
                <w:rFonts w:ascii="Candara" w:eastAsia="Calibri" w:hAnsi="Candara" w:cs="Calibri"/>
                <w:b/>
                <w:bCs/>
                <w:sz w:val="20"/>
                <w:szCs w:val="20"/>
                <w:lang w:val="fr-FR" w:eastAsia="en-US"/>
              </w:rPr>
              <w:t>Répond aux exigences minimales</w:t>
            </w:r>
          </w:p>
        </w:tc>
        <w:tc>
          <w:tcPr>
            <w:tcW w:w="4090" w:type="dxa"/>
            <w:shd w:val="clear" w:color="auto" w:fill="FFF2CC" w:themeFill="accent4" w:themeFillTint="33"/>
          </w:tcPr>
          <w:p w14:paraId="6FC16589" w14:textId="77777777" w:rsidR="006E0A53" w:rsidRPr="0079735D" w:rsidRDefault="006E0A53" w:rsidP="006E0A53">
            <w:pPr>
              <w:jc w:val="center"/>
              <w:rPr>
                <w:rFonts w:ascii="Candara" w:eastAsia="Calibri" w:hAnsi="Candara"/>
                <w:b/>
                <w:sz w:val="20"/>
                <w:szCs w:val="20"/>
                <w:lang w:val="es-ES" w:eastAsia="en-US"/>
              </w:rPr>
            </w:pPr>
            <w:r w:rsidRPr="0079735D">
              <w:rPr>
                <w:rFonts w:ascii="Candara" w:eastAsia="Calibri" w:hAnsi="Candara"/>
                <w:b/>
                <w:sz w:val="20"/>
                <w:szCs w:val="20"/>
                <w:lang w:val="fr-FR" w:eastAsia="en-US"/>
              </w:rPr>
              <w:t>Dépasse les exigences minimales</w:t>
            </w:r>
          </w:p>
        </w:tc>
      </w:tr>
      <w:tr w:rsidR="006E0A53" w:rsidRPr="0079735D" w14:paraId="3526DFE3" w14:textId="77777777" w:rsidTr="004B4205">
        <w:tc>
          <w:tcPr>
            <w:tcW w:w="2102" w:type="dxa"/>
            <w:shd w:val="clear" w:color="auto" w:fill="FFF2CC" w:themeFill="accent4" w:themeFillTint="33"/>
          </w:tcPr>
          <w:p w14:paraId="51C51AED" w14:textId="77777777" w:rsidR="006E0A53" w:rsidRPr="0079735D" w:rsidRDefault="006E0A53" w:rsidP="006E0A53">
            <w:pPr>
              <w:autoSpaceDE w:val="0"/>
              <w:autoSpaceDN w:val="0"/>
              <w:adjustRightInd w:val="0"/>
              <w:rPr>
                <w:rFonts w:ascii="Candara" w:eastAsia="Calibri" w:hAnsi="Candara" w:cstheme="minorHAnsi"/>
                <w:color w:val="006DB8"/>
                <w:sz w:val="20"/>
                <w:szCs w:val="20"/>
                <w:lang w:val="fr-FR" w:eastAsia="en-US"/>
              </w:rPr>
            </w:pPr>
            <w:r w:rsidRPr="0079735D">
              <w:rPr>
                <w:rFonts w:ascii="Candara" w:eastAsia="Calibri" w:hAnsi="Candara" w:cstheme="minorHAnsi"/>
                <w:b/>
                <w:bCs/>
                <w:sz w:val="20"/>
                <w:szCs w:val="20"/>
                <w:lang w:val="fr-FR" w:eastAsia="en-US"/>
              </w:rPr>
              <w:t xml:space="preserve">a) </w:t>
            </w:r>
            <w:r w:rsidRPr="0079735D">
              <w:rPr>
                <w:rFonts w:ascii="Candara" w:eastAsia="Calibri" w:hAnsi="Candara" w:cstheme="minorHAnsi"/>
                <w:sz w:val="20"/>
                <w:szCs w:val="20"/>
                <w:lang w:val="fr-FR" w:eastAsia="en-US"/>
              </w:rPr>
              <w:t xml:space="preserve">Le système de Nations Unies a collaboré avec </w:t>
            </w:r>
            <w:r w:rsidRPr="0079735D">
              <w:rPr>
                <w:rFonts w:ascii="Candara" w:eastAsia="Calibri" w:hAnsi="Candara" w:cstheme="minorHAnsi"/>
                <w:b/>
                <w:sz w:val="20"/>
                <w:szCs w:val="20"/>
                <w:lang w:val="fr-FR" w:eastAsia="en-US"/>
              </w:rPr>
              <w:t>au moins un</w:t>
            </w:r>
            <w:r w:rsidRPr="0079735D">
              <w:rPr>
                <w:rFonts w:ascii="Candara" w:eastAsia="Calibri" w:hAnsi="Candara" w:cstheme="minorHAnsi"/>
                <w:sz w:val="20"/>
                <w:szCs w:val="20"/>
                <w:lang w:val="fr-FR" w:eastAsia="en-US"/>
              </w:rPr>
              <w:t xml:space="preserve"> organisme gouvernemental dans le cadre d’une initiative conjointe de promotion de l'égalité de genre au cours du cycle actuel de l’UNSDCF.</w:t>
            </w:r>
          </w:p>
        </w:tc>
        <w:tc>
          <w:tcPr>
            <w:tcW w:w="3873" w:type="dxa"/>
            <w:shd w:val="clear" w:color="auto" w:fill="FFF2CC" w:themeFill="accent4" w:themeFillTint="33"/>
          </w:tcPr>
          <w:p w14:paraId="11A6CBAB" w14:textId="77777777" w:rsidR="006E0A53" w:rsidRPr="0079735D" w:rsidRDefault="006E0A53" w:rsidP="006E0A53">
            <w:pPr>
              <w:pStyle w:val="Default"/>
              <w:rPr>
                <w:rFonts w:ascii="Candara" w:hAnsi="Candara" w:cstheme="minorHAnsi"/>
                <w:sz w:val="20"/>
                <w:szCs w:val="20"/>
              </w:rPr>
            </w:pPr>
            <w:r w:rsidRPr="0079735D">
              <w:rPr>
                <w:rFonts w:ascii="Candara" w:hAnsi="Candara" w:cstheme="minorHAnsi"/>
                <w:bCs/>
                <w:sz w:val="20"/>
                <w:szCs w:val="20"/>
              </w:rPr>
              <w:t xml:space="preserve">Satisfait à </w:t>
            </w:r>
            <w:r w:rsidRPr="0079735D">
              <w:rPr>
                <w:rFonts w:ascii="Candara" w:hAnsi="Candara" w:cstheme="minorHAnsi"/>
                <w:b/>
                <w:bCs/>
                <w:sz w:val="20"/>
                <w:szCs w:val="20"/>
              </w:rPr>
              <w:t>deux</w:t>
            </w:r>
            <w:r w:rsidRPr="0079735D">
              <w:rPr>
                <w:rFonts w:ascii="Candara" w:hAnsi="Candara" w:cstheme="minorHAnsi"/>
                <w:bCs/>
                <w:sz w:val="20"/>
                <w:szCs w:val="20"/>
              </w:rPr>
              <w:t xml:space="preserve"> critères parmi les suivants :</w:t>
            </w:r>
            <w:r w:rsidRPr="0079735D">
              <w:rPr>
                <w:rFonts w:ascii="Candara" w:hAnsi="Candara" w:cstheme="minorHAnsi"/>
                <w:sz w:val="20"/>
                <w:szCs w:val="20"/>
              </w:rPr>
              <w:t xml:space="preserve"> </w:t>
            </w:r>
          </w:p>
          <w:p w14:paraId="46E0233B"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b/>
                <w:sz w:val="20"/>
                <w:szCs w:val="20"/>
                <w:lang w:val="fr-FR" w:eastAsia="en-US"/>
              </w:rPr>
              <w:t>a)</w:t>
            </w:r>
            <w:r w:rsidRPr="0079735D">
              <w:rPr>
                <w:rFonts w:ascii="Candara" w:eastAsia="Calibri" w:hAnsi="Candara" w:cstheme="minorHAnsi"/>
                <w:sz w:val="20"/>
                <w:szCs w:val="20"/>
                <w:lang w:val="fr-FR" w:eastAsia="en-US"/>
              </w:rPr>
              <w:t xml:space="preserve"> Le système de Nations Unies a collaboré avec </w:t>
            </w:r>
            <w:r w:rsidRPr="0079735D">
              <w:rPr>
                <w:rFonts w:ascii="Candara" w:eastAsia="Calibri" w:hAnsi="Candara" w:cstheme="minorHAnsi"/>
                <w:b/>
                <w:sz w:val="20"/>
                <w:szCs w:val="20"/>
                <w:lang w:val="fr-FR" w:eastAsia="en-US"/>
              </w:rPr>
              <w:t>au moins deux</w:t>
            </w:r>
            <w:r w:rsidRPr="0079735D">
              <w:rPr>
                <w:rFonts w:ascii="Candara" w:eastAsia="Calibri" w:hAnsi="Candara" w:cstheme="minorHAnsi"/>
                <w:sz w:val="20"/>
                <w:szCs w:val="20"/>
                <w:lang w:val="fr-FR" w:eastAsia="en-US"/>
              </w:rPr>
              <w:t xml:space="preserve"> organismes gouvernementaux dans le cadre des initiatives conjointes de promotion de l'égalité de genre au cours du cycle actuel de l’UNSDCF.</w:t>
            </w:r>
          </w:p>
          <w:p w14:paraId="1FB46C8C"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b/>
                <w:sz w:val="20"/>
                <w:szCs w:val="20"/>
                <w:lang w:val="fr-FR" w:eastAsia="en-US"/>
              </w:rPr>
              <w:t>b)</w:t>
            </w:r>
            <w:r w:rsidRPr="0079735D">
              <w:rPr>
                <w:rFonts w:ascii="Candara" w:eastAsia="Calibri" w:hAnsi="Candara" w:cstheme="minorHAnsi"/>
                <w:sz w:val="20"/>
                <w:szCs w:val="20"/>
                <w:lang w:val="fr-FR" w:eastAsia="en-US"/>
              </w:rPr>
              <w:t xml:space="preserve"> Le Mécanisme national </w:t>
            </w:r>
            <w:r w:rsidRPr="0079735D">
              <w:rPr>
                <w:rFonts w:ascii="Candara" w:hAnsi="Candara" w:cstheme="minorHAnsi"/>
                <w:sz w:val="20"/>
                <w:szCs w:val="20"/>
              </w:rPr>
              <w:t xml:space="preserve">de défense des droits des femmes </w:t>
            </w:r>
            <w:r w:rsidRPr="0079735D">
              <w:rPr>
                <w:rFonts w:ascii="Candara" w:eastAsia="Calibri" w:hAnsi="Candara" w:cstheme="minorHAnsi"/>
                <w:sz w:val="20"/>
                <w:szCs w:val="20"/>
                <w:lang w:val="fr-FR" w:eastAsia="en-US"/>
              </w:rPr>
              <w:t>participe aux consultations de l’UNSDCF : bilan commun de pays, priorités stratégiques, mise en œuvre, suivi et évaluation.</w:t>
            </w:r>
          </w:p>
          <w:p w14:paraId="67B4EFBA"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b/>
                <w:sz w:val="20"/>
                <w:szCs w:val="20"/>
                <w:lang w:val="fr-FR" w:eastAsia="en-US"/>
              </w:rPr>
              <w:t>c)</w:t>
            </w:r>
            <w:r w:rsidRPr="0079735D">
              <w:rPr>
                <w:rFonts w:ascii="Candara" w:eastAsia="Calibri" w:hAnsi="Candara" w:cstheme="minorHAnsi"/>
                <w:sz w:val="20"/>
                <w:szCs w:val="20"/>
                <w:lang w:val="fr-FR" w:eastAsia="en-US"/>
              </w:rPr>
              <w:t xml:space="preserve"> Le système de Nations Unies a effectué </w:t>
            </w:r>
            <w:r w:rsidRPr="0079735D">
              <w:rPr>
                <w:rFonts w:ascii="Candara" w:eastAsia="Calibri" w:hAnsi="Candara" w:cstheme="minorHAnsi"/>
                <w:b/>
                <w:sz w:val="20"/>
                <w:szCs w:val="20"/>
                <w:lang w:val="fr-FR" w:eastAsia="en-US"/>
              </w:rPr>
              <w:t>au moins une</w:t>
            </w:r>
            <w:r w:rsidRPr="0079735D">
              <w:rPr>
                <w:rFonts w:ascii="Candara" w:eastAsia="Calibri" w:hAnsi="Candara" w:cstheme="minorHAnsi"/>
                <w:sz w:val="20"/>
                <w:szCs w:val="20"/>
                <w:lang w:val="fr-FR" w:eastAsia="en-US"/>
              </w:rPr>
              <w:t xml:space="preserve"> contribution </w:t>
            </w:r>
            <w:r w:rsidRPr="0079735D">
              <w:rPr>
                <w:rFonts w:ascii="Candara" w:hAnsi="Candara" w:cstheme="minorHAnsi"/>
                <w:sz w:val="20"/>
                <w:szCs w:val="20"/>
              </w:rPr>
              <w:t xml:space="preserve">pour renforcer fortement la participation et l'engagement des pouvoirs publics dans la localisation et/ou la mise en œuvre des ODD relatifs au genre. </w:t>
            </w:r>
          </w:p>
        </w:tc>
        <w:tc>
          <w:tcPr>
            <w:tcW w:w="4090" w:type="dxa"/>
            <w:shd w:val="clear" w:color="auto" w:fill="FFF2CC" w:themeFill="accent4" w:themeFillTint="33"/>
          </w:tcPr>
          <w:p w14:paraId="235DAD9B" w14:textId="77777777" w:rsidR="006E0A53" w:rsidRPr="0079735D" w:rsidRDefault="006E0A53" w:rsidP="006E0A53">
            <w:pPr>
              <w:pStyle w:val="Default"/>
              <w:rPr>
                <w:rFonts w:ascii="Candara" w:hAnsi="Candara" w:cstheme="minorHAnsi"/>
                <w:sz w:val="20"/>
                <w:szCs w:val="20"/>
              </w:rPr>
            </w:pPr>
            <w:r w:rsidRPr="0079735D">
              <w:rPr>
                <w:rFonts w:ascii="Candara" w:hAnsi="Candara" w:cstheme="minorHAnsi"/>
                <w:bCs/>
                <w:sz w:val="20"/>
                <w:szCs w:val="20"/>
              </w:rPr>
              <w:t xml:space="preserve">Satisfait à </w:t>
            </w:r>
            <w:r w:rsidRPr="0079735D">
              <w:rPr>
                <w:rFonts w:ascii="Candara" w:hAnsi="Candara" w:cstheme="minorHAnsi"/>
                <w:b/>
                <w:bCs/>
                <w:sz w:val="20"/>
                <w:szCs w:val="20"/>
              </w:rPr>
              <w:t xml:space="preserve">tous </w:t>
            </w:r>
            <w:r w:rsidRPr="0079735D">
              <w:rPr>
                <w:rFonts w:ascii="Candara" w:hAnsi="Candara" w:cstheme="minorHAnsi"/>
                <w:bCs/>
                <w:sz w:val="20"/>
                <w:szCs w:val="20"/>
              </w:rPr>
              <w:t>les</w:t>
            </w:r>
            <w:r w:rsidRPr="0079735D">
              <w:rPr>
                <w:rFonts w:ascii="Candara" w:hAnsi="Candara" w:cstheme="minorHAnsi"/>
                <w:b/>
                <w:bCs/>
                <w:sz w:val="20"/>
                <w:szCs w:val="20"/>
              </w:rPr>
              <w:t xml:space="preserve"> </w:t>
            </w:r>
            <w:r w:rsidRPr="0079735D">
              <w:rPr>
                <w:rFonts w:ascii="Candara" w:hAnsi="Candara" w:cstheme="minorHAnsi"/>
                <w:bCs/>
                <w:sz w:val="20"/>
                <w:szCs w:val="20"/>
              </w:rPr>
              <w:t xml:space="preserve">critères suivants : </w:t>
            </w:r>
          </w:p>
          <w:p w14:paraId="5BD9D086"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b/>
                <w:sz w:val="20"/>
                <w:szCs w:val="20"/>
                <w:lang w:val="fr-FR" w:eastAsia="en-US"/>
              </w:rPr>
              <w:t>a)</w:t>
            </w:r>
            <w:r w:rsidRPr="0079735D">
              <w:rPr>
                <w:rFonts w:ascii="Candara" w:eastAsia="Calibri" w:hAnsi="Candara" w:cstheme="minorHAnsi"/>
                <w:sz w:val="20"/>
                <w:szCs w:val="20"/>
                <w:lang w:val="fr-FR" w:eastAsia="en-US"/>
              </w:rPr>
              <w:t xml:space="preserve"> Le système de Nations Unies a collaboré avec </w:t>
            </w:r>
            <w:r w:rsidRPr="0079735D">
              <w:rPr>
                <w:rFonts w:ascii="Candara" w:eastAsia="Calibri" w:hAnsi="Candara" w:cstheme="minorHAnsi"/>
                <w:b/>
                <w:sz w:val="20"/>
                <w:szCs w:val="20"/>
                <w:lang w:val="fr-FR" w:eastAsia="en-US"/>
              </w:rPr>
              <w:t>au moins deux</w:t>
            </w:r>
            <w:r w:rsidRPr="0079735D">
              <w:rPr>
                <w:rFonts w:ascii="Candara" w:eastAsia="Calibri" w:hAnsi="Candara" w:cstheme="minorHAnsi"/>
                <w:sz w:val="20"/>
                <w:szCs w:val="20"/>
                <w:lang w:val="fr-FR" w:eastAsia="en-US"/>
              </w:rPr>
              <w:t xml:space="preserve"> organismes gouvernementaux dans le cadre des initiatives conjointes de promotion de l'égalité de genre au cours du cycle actuel de l’UNSDCF.</w:t>
            </w:r>
          </w:p>
          <w:p w14:paraId="4E218DE1"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b/>
                <w:sz w:val="20"/>
                <w:szCs w:val="20"/>
                <w:lang w:val="fr-FR" w:eastAsia="en-US"/>
              </w:rPr>
              <w:t>b)</w:t>
            </w:r>
            <w:r w:rsidRPr="0079735D">
              <w:rPr>
                <w:rFonts w:ascii="Candara" w:eastAsia="Calibri" w:hAnsi="Candara" w:cstheme="minorHAnsi"/>
                <w:sz w:val="20"/>
                <w:szCs w:val="20"/>
                <w:lang w:val="fr-FR" w:eastAsia="en-US"/>
              </w:rPr>
              <w:t xml:space="preserve"> Le Mécanisme national </w:t>
            </w:r>
            <w:r w:rsidRPr="0079735D">
              <w:rPr>
                <w:rFonts w:ascii="Candara" w:hAnsi="Candara" w:cstheme="minorHAnsi"/>
                <w:sz w:val="20"/>
                <w:szCs w:val="20"/>
              </w:rPr>
              <w:t xml:space="preserve">de défense des droits des femmes </w:t>
            </w:r>
            <w:r w:rsidRPr="0079735D">
              <w:rPr>
                <w:rFonts w:ascii="Candara" w:eastAsia="Calibri" w:hAnsi="Candara" w:cstheme="minorHAnsi"/>
                <w:sz w:val="20"/>
                <w:szCs w:val="20"/>
                <w:lang w:val="fr-FR" w:eastAsia="en-US"/>
              </w:rPr>
              <w:t>participe aux consultations de l’UNSDCF : bilan commun de pays, priorités stratégiques, mise en œuvre, suivi et évaluation.</w:t>
            </w:r>
          </w:p>
          <w:p w14:paraId="784CCB79" w14:textId="77777777" w:rsidR="006E0A53" w:rsidRPr="0079735D" w:rsidRDefault="006E0A53" w:rsidP="006E0A53">
            <w:pPr>
              <w:autoSpaceDE w:val="0"/>
              <w:autoSpaceDN w:val="0"/>
              <w:adjustRightInd w:val="0"/>
              <w:rPr>
                <w:rFonts w:ascii="Candara" w:eastAsia="Calibri" w:hAnsi="Candara" w:cstheme="minorHAnsi"/>
                <w:color w:val="006DB8"/>
                <w:sz w:val="20"/>
                <w:szCs w:val="20"/>
                <w:lang w:val="fr-FR" w:eastAsia="en-US"/>
              </w:rPr>
            </w:pPr>
            <w:r w:rsidRPr="0079735D">
              <w:rPr>
                <w:rFonts w:ascii="Candara" w:eastAsia="Calibri" w:hAnsi="Candara" w:cstheme="minorHAnsi"/>
                <w:b/>
                <w:sz w:val="20"/>
                <w:szCs w:val="20"/>
                <w:lang w:val="fr-FR" w:eastAsia="en-US"/>
              </w:rPr>
              <w:t>c)</w:t>
            </w:r>
            <w:r w:rsidRPr="0079735D">
              <w:rPr>
                <w:rFonts w:ascii="Candara" w:eastAsia="Calibri" w:hAnsi="Candara" w:cstheme="minorHAnsi"/>
                <w:sz w:val="20"/>
                <w:szCs w:val="20"/>
                <w:lang w:val="fr-FR" w:eastAsia="en-US"/>
              </w:rPr>
              <w:t xml:space="preserve"> Le système de Nations Unies a effectué </w:t>
            </w:r>
            <w:r w:rsidRPr="0079735D">
              <w:rPr>
                <w:rFonts w:ascii="Candara" w:eastAsia="Calibri" w:hAnsi="Candara" w:cstheme="minorHAnsi"/>
                <w:b/>
                <w:sz w:val="20"/>
                <w:szCs w:val="20"/>
                <w:lang w:val="fr-FR" w:eastAsia="en-US"/>
              </w:rPr>
              <w:t>au moins une</w:t>
            </w:r>
            <w:r w:rsidRPr="0079735D">
              <w:rPr>
                <w:rFonts w:ascii="Candara" w:eastAsia="Calibri" w:hAnsi="Candara" w:cstheme="minorHAnsi"/>
                <w:sz w:val="20"/>
                <w:szCs w:val="20"/>
                <w:lang w:val="fr-FR" w:eastAsia="en-US"/>
              </w:rPr>
              <w:t xml:space="preserve"> contribution </w:t>
            </w:r>
            <w:r w:rsidRPr="0079735D">
              <w:rPr>
                <w:rFonts w:ascii="Candara" w:hAnsi="Candara" w:cstheme="minorHAnsi"/>
                <w:sz w:val="20"/>
                <w:szCs w:val="20"/>
              </w:rPr>
              <w:t>pour renforcer fortement la participation et l'engagement des pouvoirs publics dans la localisation et/ou la mise en œuvre des ODD relatifs au genre.</w:t>
            </w:r>
          </w:p>
        </w:tc>
      </w:tr>
      <w:tr w:rsidR="006E0A53" w:rsidRPr="0079735D" w14:paraId="3D8652AA" w14:textId="77777777" w:rsidTr="006E0A53">
        <w:tc>
          <w:tcPr>
            <w:tcW w:w="10065" w:type="dxa"/>
            <w:gridSpan w:val="3"/>
          </w:tcPr>
          <w:p w14:paraId="2F67D5EB" w14:textId="77777777" w:rsidR="006E0A53" w:rsidRPr="0079735D" w:rsidRDefault="006E0A53" w:rsidP="006E0A53">
            <w:pPr>
              <w:spacing w:before="40" w:after="40"/>
              <w:jc w:val="center"/>
              <w:rPr>
                <w:rFonts w:ascii="Candara" w:eastAsia="Calibri" w:hAnsi="Candara" w:cs="Calibri"/>
                <w:b/>
                <w:lang w:val="fr-FR" w:eastAsia="en-US"/>
              </w:rPr>
            </w:pPr>
            <w:r w:rsidRPr="00E94161">
              <w:rPr>
                <w:rFonts w:ascii="Candara" w:eastAsia="Calibri" w:hAnsi="Candara" w:cs="Calibri"/>
                <w:b/>
                <w:color w:val="C45911" w:themeColor="accent2" w:themeShade="BF"/>
                <w:lang w:val="fr-FR" w:eastAsia="en-US"/>
              </w:rPr>
              <w:t>Notation : Dépasse les exigences minimales</w:t>
            </w:r>
          </w:p>
        </w:tc>
      </w:tr>
      <w:tr w:rsidR="006E0A53" w:rsidRPr="0079735D" w14:paraId="40DA9B04" w14:textId="77777777" w:rsidTr="006E0A53">
        <w:tc>
          <w:tcPr>
            <w:tcW w:w="10065" w:type="dxa"/>
            <w:gridSpan w:val="3"/>
          </w:tcPr>
          <w:p w14:paraId="651E29BC" w14:textId="77777777" w:rsidR="006E0A53" w:rsidRPr="0079735D" w:rsidRDefault="006E0A53" w:rsidP="006E0A53">
            <w:pPr>
              <w:autoSpaceDE w:val="0"/>
              <w:autoSpaceDN w:val="0"/>
              <w:adjustRightInd w:val="0"/>
              <w:spacing w:after="120"/>
              <w:jc w:val="both"/>
              <w:rPr>
                <w:rFonts w:ascii="Candara" w:eastAsia="Calibri" w:hAnsi="Candara" w:cstheme="minorHAnsi"/>
                <w:b/>
                <w:bCs/>
                <w:sz w:val="20"/>
                <w:szCs w:val="20"/>
                <w:lang w:val="fr-FR" w:eastAsia="en-US"/>
              </w:rPr>
            </w:pPr>
            <w:r w:rsidRPr="0079735D">
              <w:rPr>
                <w:rFonts w:ascii="Candara" w:eastAsia="Calibri" w:hAnsi="Candara" w:cstheme="minorHAnsi"/>
                <w:b/>
                <w:bCs/>
                <w:sz w:val="20"/>
                <w:szCs w:val="20"/>
                <w:lang w:val="fr-FR" w:eastAsia="en-US"/>
              </w:rPr>
              <w:t>Constatations et explication :</w:t>
            </w:r>
          </w:p>
          <w:p w14:paraId="5133F34D" w14:textId="77777777" w:rsidR="006E0A53" w:rsidRPr="0079735D" w:rsidRDefault="006E0A53" w:rsidP="006E0A53">
            <w:pPr>
              <w:spacing w:after="120"/>
              <w:jc w:val="both"/>
              <w:rPr>
                <w:rFonts w:ascii="Candara" w:eastAsia="Calibri" w:hAnsi="Candara" w:cstheme="minorHAnsi"/>
                <w:bCs/>
                <w:sz w:val="20"/>
                <w:szCs w:val="20"/>
                <w:lang w:val="fr-FR" w:eastAsia="en-US"/>
              </w:rPr>
            </w:pPr>
            <w:r w:rsidRPr="0079735D">
              <w:rPr>
                <w:rFonts w:ascii="Candara" w:eastAsia="Calibri" w:hAnsi="Candara" w:cstheme="minorHAnsi"/>
                <w:sz w:val="20"/>
                <w:szCs w:val="20"/>
                <w:lang w:val="fr-FR" w:eastAsia="en-US"/>
              </w:rPr>
              <w:t>a) Le SNU a collaboré avec plusieurs organismes gouvernementaux dans le cadre des initiatives conjointes de promotion de l'égalité de genre au cours du cycle actuel de l’UNSDCF :</w:t>
            </w:r>
          </w:p>
          <w:p w14:paraId="5109C14A" w14:textId="77777777" w:rsidR="006E0A53" w:rsidRPr="0079735D" w:rsidRDefault="006E0A53" w:rsidP="00D867D7">
            <w:pPr>
              <w:pStyle w:val="ListParagraph"/>
              <w:numPr>
                <w:ilvl w:val="0"/>
                <w:numId w:val="18"/>
              </w:numPr>
              <w:spacing w:after="120"/>
              <w:contextualSpacing w:val="0"/>
              <w:jc w:val="both"/>
              <w:rPr>
                <w:rFonts w:ascii="Candara" w:eastAsia="Calibri" w:hAnsi="Candara" w:cstheme="minorHAnsi"/>
                <w:bCs/>
                <w:sz w:val="20"/>
                <w:szCs w:val="20"/>
                <w:lang w:val="fr-FR" w:eastAsia="en-US"/>
              </w:rPr>
            </w:pPr>
            <w:r w:rsidRPr="0079735D">
              <w:rPr>
                <w:rFonts w:ascii="Candara" w:eastAsia="Calibri" w:hAnsi="Candara" w:cstheme="minorHAnsi"/>
                <w:bCs/>
                <w:sz w:val="20"/>
                <w:szCs w:val="20"/>
                <w:lang w:val="fr-FR" w:eastAsia="en-US"/>
              </w:rPr>
              <w:t>Plusieurs éditions du Café Genre pour la promotion de l’égalité des sexes, dont la dernière s’est tenue le 5 mai 2023, à l’hôtel Beatrice de Kinshasa, organisée par le PNUD, ONU Femmes, MONUSCO, CENI, Ambassade de Suède, ONG NDI et le M</w:t>
            </w:r>
            <w:r w:rsidRPr="0079735D">
              <w:rPr>
                <w:rFonts w:ascii="Candara" w:eastAsia="Calibri" w:hAnsi="Candara" w:cstheme="minorHAnsi"/>
                <w:b/>
                <w:sz w:val="20"/>
                <w:szCs w:val="20"/>
                <w:lang w:val="fr-FR" w:eastAsia="en-US"/>
              </w:rPr>
              <w:t>inistère du genre, famille et enfants</w:t>
            </w:r>
            <w:r w:rsidRPr="0079735D">
              <w:rPr>
                <w:rFonts w:ascii="Candara" w:eastAsia="Calibri" w:hAnsi="Candara" w:cstheme="minorHAnsi"/>
                <w:bCs/>
                <w:sz w:val="20"/>
                <w:szCs w:val="20"/>
                <w:lang w:val="fr-FR" w:eastAsia="en-US"/>
              </w:rPr>
              <w:t>, avec comme thème central : la participation politique des femmes.</w:t>
            </w:r>
          </w:p>
          <w:p w14:paraId="7E49186F" w14:textId="77777777" w:rsidR="006E0A53" w:rsidRPr="0079735D" w:rsidRDefault="006E0A53" w:rsidP="00D867D7">
            <w:pPr>
              <w:pStyle w:val="ListParagraph"/>
              <w:numPr>
                <w:ilvl w:val="0"/>
                <w:numId w:val="18"/>
              </w:numPr>
              <w:spacing w:after="120"/>
              <w:contextualSpacing w:val="0"/>
              <w:jc w:val="both"/>
              <w:rPr>
                <w:rFonts w:ascii="Candara" w:eastAsia="Calibri" w:hAnsi="Candara" w:cstheme="minorHAnsi"/>
                <w:bCs/>
                <w:sz w:val="20"/>
                <w:szCs w:val="20"/>
                <w:lang w:val="fr-FR" w:eastAsia="en-US"/>
              </w:rPr>
            </w:pPr>
            <w:r w:rsidRPr="0079735D">
              <w:rPr>
                <w:rFonts w:ascii="Candara" w:eastAsia="Calibri" w:hAnsi="Candara" w:cstheme="minorHAnsi"/>
                <w:bCs/>
                <w:sz w:val="20"/>
                <w:szCs w:val="20"/>
                <w:lang w:val="fr-FR" w:eastAsia="en-US"/>
              </w:rPr>
              <w:t>Forum de Haut Niveau sur tradition et religion pour mettre fin aux VBG en RDC, organisé par UNFPA avec l’appui du Système des Nations Unies et ses partenaires (M</w:t>
            </w:r>
            <w:r w:rsidRPr="0079735D">
              <w:rPr>
                <w:rFonts w:ascii="Candara" w:eastAsia="Calibri" w:hAnsi="Candara" w:cstheme="minorHAnsi"/>
                <w:b/>
                <w:sz w:val="20"/>
                <w:szCs w:val="20"/>
                <w:lang w:val="fr-FR" w:eastAsia="en-US"/>
              </w:rPr>
              <w:t>inistère de la santé ; Ministère du genre, famille et enfants</w:t>
            </w:r>
            <w:r w:rsidRPr="0079735D">
              <w:rPr>
                <w:rFonts w:ascii="Candara" w:eastAsia="Calibri" w:hAnsi="Candara" w:cstheme="minorHAnsi"/>
                <w:bCs/>
                <w:sz w:val="20"/>
                <w:szCs w:val="20"/>
                <w:lang w:val="fr-FR" w:eastAsia="en-US"/>
              </w:rPr>
              <w:t> ; Banque Mondiale), les 3 et le 4 novembre 2022 à Lubumbashi dans la province du Haut Katanga. Elle a réuni plus de 250 participants en provenance de toutes les 26 provinces de la RDC.</w:t>
            </w:r>
          </w:p>
          <w:p w14:paraId="553B5162" w14:textId="77777777" w:rsidR="006E0A53" w:rsidRPr="0079735D" w:rsidRDefault="006E0A53" w:rsidP="00D867D7">
            <w:pPr>
              <w:pStyle w:val="ListParagraph"/>
              <w:numPr>
                <w:ilvl w:val="0"/>
                <w:numId w:val="18"/>
              </w:numPr>
              <w:shd w:val="clear" w:color="auto" w:fill="FFFFFF"/>
              <w:spacing w:after="120"/>
              <w:contextualSpacing w:val="0"/>
              <w:jc w:val="both"/>
              <w:rPr>
                <w:rFonts w:ascii="Candara" w:hAnsi="Candara" w:cs="Calibri"/>
                <w:color w:val="1D2228"/>
                <w:sz w:val="22"/>
                <w:szCs w:val="22"/>
                <w:lang w:val="fr-FR" w:eastAsia="es-ES"/>
              </w:rPr>
            </w:pPr>
            <w:r w:rsidRPr="0079735D">
              <w:rPr>
                <w:rFonts w:ascii="Candara" w:eastAsia="Calibri" w:hAnsi="Candara" w:cstheme="minorHAnsi"/>
                <w:bCs/>
                <w:sz w:val="20"/>
                <w:szCs w:val="20"/>
                <w:lang w:val="fr-FR" w:eastAsia="en-US"/>
              </w:rPr>
              <w:t xml:space="preserve">Plusieurs éditions du forum national des Ministres et Chefs de division provinciaux en charge du genre des 26 provinces de la RDC, dont la dernière édition organisée du 18 au 20 septembre 2023 à Lubumbashi, par le </w:t>
            </w:r>
            <w:r w:rsidRPr="0079735D">
              <w:rPr>
                <w:rFonts w:ascii="Candara" w:eastAsia="Calibri" w:hAnsi="Candara" w:cstheme="minorHAnsi"/>
                <w:b/>
                <w:sz w:val="20"/>
                <w:szCs w:val="20"/>
                <w:lang w:val="fr-FR" w:eastAsia="en-US"/>
              </w:rPr>
              <w:t xml:space="preserve">ministère du genre, famille et enfants, </w:t>
            </w:r>
            <w:r w:rsidRPr="0079735D">
              <w:rPr>
                <w:rFonts w:ascii="Candara" w:eastAsia="Calibri" w:hAnsi="Candara" w:cstheme="minorHAnsi"/>
                <w:bCs/>
                <w:sz w:val="20"/>
                <w:szCs w:val="20"/>
                <w:lang w:val="fr-FR" w:eastAsia="en-US"/>
              </w:rPr>
              <w:t>avec l’appui des partenaires, y compris le Système des Nations Unies.</w:t>
            </w:r>
          </w:p>
          <w:p w14:paraId="5FAE0E91" w14:textId="77777777" w:rsidR="006E0A53" w:rsidRPr="0079735D" w:rsidRDefault="006E0A53" w:rsidP="00D867D7">
            <w:pPr>
              <w:pStyle w:val="ListParagraph"/>
              <w:numPr>
                <w:ilvl w:val="0"/>
                <w:numId w:val="18"/>
              </w:numPr>
              <w:shd w:val="clear" w:color="auto" w:fill="FFFFFF"/>
              <w:spacing w:after="120"/>
              <w:contextualSpacing w:val="0"/>
              <w:jc w:val="both"/>
              <w:rPr>
                <w:rFonts w:ascii="Candara" w:eastAsia="Calibri" w:hAnsi="Candara" w:cstheme="minorHAnsi"/>
                <w:bCs/>
                <w:sz w:val="20"/>
                <w:szCs w:val="20"/>
                <w:lang w:val="fr-FR" w:eastAsia="en-US"/>
              </w:rPr>
            </w:pPr>
            <w:r w:rsidRPr="0079735D">
              <w:rPr>
                <w:rFonts w:ascii="Candara" w:eastAsia="Calibri" w:hAnsi="Candara" w:cstheme="minorHAnsi"/>
                <w:bCs/>
                <w:sz w:val="20"/>
                <w:szCs w:val="20"/>
                <w:lang w:val="fr-FR" w:eastAsia="en-US"/>
              </w:rPr>
              <w:t xml:space="preserve">Le SNU, réuni dans le cadre du Groupe de travail One UN Gender Team, a organisé pendant 10 jours, notamment du 20 au 31 mars 2023, « le Village Digital », sous le leadership du Coordonnateur Résident. Le village digital des femmes a porté sur des activités de sensibilisation autour des thèmes internationaux et nationaux de commémoration du mois de la femme, dont des formations sur les NTIC, la promotion de l’égalité du genre pour un monde plus inclusif et équitable, la multiplication des cadres de réflexion fédérateurs, de développement des stratégies et initiatives innovantes. Le Village digital a été mis en place en collaboration avec le </w:t>
            </w:r>
            <w:r w:rsidRPr="0079735D">
              <w:rPr>
                <w:rFonts w:ascii="Candara" w:eastAsia="Calibri" w:hAnsi="Candara" w:cstheme="minorHAnsi"/>
                <w:b/>
                <w:sz w:val="20"/>
                <w:szCs w:val="20"/>
                <w:lang w:val="fr-FR" w:eastAsia="en-US"/>
              </w:rPr>
              <w:t>Ministère du genre, famille et enfants</w:t>
            </w:r>
            <w:r w:rsidRPr="0079735D">
              <w:rPr>
                <w:rFonts w:ascii="Candara" w:eastAsia="Calibri" w:hAnsi="Candara" w:cstheme="minorHAnsi"/>
                <w:bCs/>
                <w:sz w:val="20"/>
                <w:szCs w:val="20"/>
                <w:lang w:val="fr-FR" w:eastAsia="en-US"/>
              </w:rPr>
              <w:t> et avec la société civile.</w:t>
            </w:r>
          </w:p>
          <w:p w14:paraId="3371B515" w14:textId="77777777" w:rsidR="006E0A53" w:rsidRPr="0079735D" w:rsidRDefault="006E0A53" w:rsidP="00D867D7">
            <w:pPr>
              <w:pStyle w:val="yiv1551811566msolistparagraph"/>
              <w:numPr>
                <w:ilvl w:val="0"/>
                <w:numId w:val="18"/>
              </w:numPr>
              <w:shd w:val="clear" w:color="auto" w:fill="FFFFFF"/>
              <w:spacing w:before="0" w:beforeAutospacing="0" w:after="120" w:afterAutospacing="0"/>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 xml:space="preserve">Le SNU a appuyé les gouvernements provinciaux et national à travers les Divisions du genre, famille et enfants et la société civile dans la mise en œuvre de la Stratégie nationale de lutte contre les VBG (SNVBG) au cours du cycle de coopération actuel. Un soutien régulier a été fourni au </w:t>
            </w:r>
            <w:r w:rsidRPr="0079735D">
              <w:rPr>
                <w:rFonts w:ascii="Candara" w:eastAsia="Calibri" w:hAnsi="Candara" w:cstheme="minorHAnsi"/>
                <w:b/>
                <w:sz w:val="20"/>
                <w:szCs w:val="20"/>
                <w:lang w:val="fr-FR" w:eastAsia="en-US"/>
              </w:rPr>
              <w:t>Ministère du genre, famille et enfants</w:t>
            </w:r>
            <w:r w:rsidRPr="0079735D">
              <w:rPr>
                <w:rFonts w:ascii="Candara" w:eastAsia="Calibri" w:hAnsi="Candara" w:cstheme="minorHAnsi"/>
                <w:sz w:val="20"/>
                <w:szCs w:val="20"/>
                <w:lang w:val="fr-FR" w:eastAsia="en-US"/>
              </w:rPr>
              <w:t xml:space="preserve"> dans son rôle de coordination, notamment par le biais des </w:t>
            </w:r>
            <w:r w:rsidRPr="0079735D">
              <w:rPr>
                <w:rFonts w:ascii="Candara" w:eastAsia="Calibri" w:hAnsi="Candara" w:cstheme="minorHAnsi"/>
                <w:b/>
                <w:sz w:val="20"/>
                <w:szCs w:val="20"/>
                <w:lang w:val="fr-FR" w:eastAsia="en-US"/>
              </w:rPr>
              <w:t>Sous-Commissions</w:t>
            </w:r>
            <w:r w:rsidRPr="0079735D">
              <w:rPr>
                <w:rFonts w:ascii="Candara" w:eastAsia="Calibri" w:hAnsi="Candara" w:cstheme="minorHAnsi"/>
                <w:sz w:val="20"/>
                <w:szCs w:val="20"/>
                <w:lang w:val="fr-FR" w:eastAsia="en-US"/>
              </w:rPr>
              <w:t>. Les Nations Unies ont également assuré une synergie entre les différentes composantes de la stratégie, grâce au partage d’informations et à des analyses et réponses conjointes, avec tous les acteurs.</w:t>
            </w:r>
          </w:p>
          <w:p w14:paraId="2C3CA964" w14:textId="77777777" w:rsidR="006E0A53" w:rsidRPr="0079735D" w:rsidRDefault="006E0A53" w:rsidP="00D867D7">
            <w:pPr>
              <w:pStyle w:val="yiv1551811566msolistparagraph"/>
              <w:numPr>
                <w:ilvl w:val="0"/>
                <w:numId w:val="18"/>
              </w:numPr>
              <w:shd w:val="clear" w:color="auto" w:fill="FFFFFF"/>
              <w:spacing w:before="0" w:beforeAutospacing="0" w:after="120" w:afterAutospacing="0"/>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Le Groupe de travail sur les arrangements de suivi, d’analyse et de communication de l’information (MARA) sur la violence sexuelle liée aux conflits (VSLC) est constitué des composantes civile, militaire et police de la MONUSCO et des équipes de pays des Nations Unies. Ce cadre d’échanges permet d’harmoniser la méthodologie de collecte, ainsi que les données VSLC rapportées par les acteurs nationaux, y compris par les acteurs humanitaires et des Nations Unies, de coordonner les interventions et de promouvoir le suivi et le signalement de cas de VSLC, tout en garantissant la confidentialité et la sécurité des personnes victimes/survivantes et les sources d’information, conformément aux prescrits de la Résolution 1960 (2010) du CSNU.</w:t>
            </w:r>
          </w:p>
          <w:p w14:paraId="2E3B3519" w14:textId="77777777" w:rsidR="006E0A53" w:rsidRPr="0079735D" w:rsidRDefault="006E0A53" w:rsidP="006E0A53">
            <w:pPr>
              <w:spacing w:after="120"/>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b) Tous les ministères de la République, y compris le Ministère du genre, famille et enfants, sont conviés et participent aux consultations, à l’élaboration, la mise en œuvre et l’évaluation annuelle du plan cadre de coopération (UNSDCF). La dernière évaluation s’est tenue en février 2023, à Kinshasa, en présence des agences, fonds et programmes des Nations Unies, y compris de la MONUSCO/BCNUDH.</w:t>
            </w:r>
          </w:p>
          <w:p w14:paraId="3070DCC5" w14:textId="77777777" w:rsidR="006E0A53" w:rsidRPr="0079735D" w:rsidRDefault="006E0A53" w:rsidP="006E0A53">
            <w:pPr>
              <w:spacing w:after="120"/>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 xml:space="preserve">c) Le système de Nations Unies apporte un appui multiforme à l’Observatoire Congolais du Développement Durable-OCDD (qui est une Structure spécialisée du Ministère du Plan chargé du suivi et examen de la mise en œuvre du Programme de développement durable à l’horizon 2030 -Agenda 2030- sur les ODD). Le Système des Nations Unies a également mis l’accent sur les aspects droits des femmes et filles, genre et lutte contre les VSBG, lors de la revue de la </w:t>
            </w:r>
            <w:r w:rsidRPr="0079735D">
              <w:rPr>
                <w:rFonts w:ascii="Candara" w:eastAsia="Calibri" w:hAnsi="Candara" w:cstheme="minorHAnsi"/>
                <w:i/>
                <w:iCs/>
                <w:sz w:val="20"/>
                <w:szCs w:val="20"/>
                <w:lang w:val="fr-FR" w:eastAsia="en-US"/>
              </w:rPr>
              <w:t xml:space="preserve">Feuille de route des réformes, interventions et actions accélératrices des ODD en RDC, </w:t>
            </w:r>
            <w:r w:rsidRPr="0079735D">
              <w:rPr>
                <w:rFonts w:ascii="Candara" w:eastAsia="Calibri" w:hAnsi="Candara" w:cstheme="minorHAnsi"/>
                <w:sz w:val="20"/>
                <w:szCs w:val="20"/>
                <w:lang w:val="fr-FR" w:eastAsia="en-US"/>
              </w:rPr>
              <w:t>préparée dans le cadre de la participation du pays au Sommet des ODD 2023 de l'Assemblée Générale des Nations Unies, tenu les 19 et 20 2023 septembre à New York.</w:t>
            </w:r>
          </w:p>
          <w:p w14:paraId="74D23F7D" w14:textId="77777777" w:rsidR="006E0A53" w:rsidRPr="0079735D" w:rsidRDefault="006E0A53" w:rsidP="006E0A53">
            <w:pPr>
              <w:spacing w:after="120"/>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 xml:space="preserve">Dans le cadre du joint programme SDF Fund, </w:t>
            </w:r>
            <w:r w:rsidRPr="0079735D">
              <w:rPr>
                <w:rFonts w:ascii="Candara" w:eastAsia="Calibri" w:hAnsi="Candara" w:cs="Calibri"/>
                <w:sz w:val="20"/>
                <w:szCs w:val="20"/>
                <w:lang w:val="fr-FR" w:eastAsia="en-US"/>
              </w:rPr>
              <w:t>mis en œuvre dans le cadre du cycle de coopération actuel (décembre 2020-mar</w:t>
            </w:r>
            <w:r w:rsidR="00F03C8B">
              <w:rPr>
                <w:rFonts w:ascii="Candara" w:eastAsia="Calibri" w:hAnsi="Candara" w:cs="Calibri"/>
                <w:sz w:val="20"/>
                <w:szCs w:val="20"/>
                <w:lang w:val="fr-FR" w:eastAsia="en-US"/>
              </w:rPr>
              <w:t xml:space="preserve">s </w:t>
            </w:r>
            <w:r w:rsidRPr="0079735D">
              <w:rPr>
                <w:rFonts w:ascii="Candara" w:eastAsia="Calibri" w:hAnsi="Candara" w:cs="Calibri"/>
                <w:sz w:val="20"/>
                <w:szCs w:val="20"/>
                <w:lang w:val="fr-FR" w:eastAsia="en-US"/>
              </w:rPr>
              <w:t>2023), trente-sept hommes, dont dix femmes, experts des ministères sectoriels ont été formés à la budgétisation des programmes (sensible au genre). De plus, les acteurs institutionnels du ministère de la planification et du bureau du Premier ministre ont acquis des connaissances et des bonnes pratiques sur l'intégration du genre dans le processus de planification et de budgétisation sensible au genre dans le projet et le</w:t>
            </w:r>
            <w:r w:rsidRPr="0079735D">
              <w:rPr>
                <w:rFonts w:ascii="Candara" w:eastAsia="Calibri" w:hAnsi="Candara" w:cs="Calibri"/>
                <w:sz w:val="19"/>
                <w:szCs w:val="19"/>
                <w:lang w:val="fr-FR" w:eastAsia="en-US"/>
              </w:rPr>
              <w:t xml:space="preserve"> programme de développement.</w:t>
            </w:r>
          </w:p>
        </w:tc>
      </w:tr>
      <w:tr w:rsidR="006E0A53" w:rsidRPr="0079735D" w14:paraId="2D507C6A" w14:textId="77777777" w:rsidTr="006E0A53">
        <w:tc>
          <w:tcPr>
            <w:tcW w:w="10065" w:type="dxa"/>
            <w:gridSpan w:val="3"/>
          </w:tcPr>
          <w:p w14:paraId="1D79C4FE" w14:textId="77777777" w:rsidR="006E0A53" w:rsidRPr="0079735D" w:rsidRDefault="006E0A53" w:rsidP="006E0A53">
            <w:pPr>
              <w:autoSpaceDE w:val="0"/>
              <w:autoSpaceDN w:val="0"/>
              <w:adjustRightInd w:val="0"/>
              <w:spacing w:after="120"/>
              <w:jc w:val="both"/>
              <w:rPr>
                <w:rFonts w:ascii="Candara" w:eastAsia="Calibri" w:hAnsi="Candara" w:cstheme="minorHAnsi"/>
                <w:b/>
                <w:bCs/>
                <w:sz w:val="20"/>
                <w:szCs w:val="20"/>
                <w:lang w:val="fr-FR" w:eastAsia="en-US"/>
              </w:rPr>
            </w:pPr>
            <w:r w:rsidRPr="0079735D">
              <w:rPr>
                <w:rFonts w:ascii="Candara" w:eastAsia="Calibri" w:hAnsi="Candara" w:cstheme="minorHAnsi"/>
                <w:b/>
                <w:bCs/>
                <w:sz w:val="20"/>
                <w:szCs w:val="20"/>
                <w:lang w:val="fr-FR" w:eastAsia="en-US"/>
              </w:rPr>
              <w:t>Moyens de vérification :</w:t>
            </w:r>
          </w:p>
          <w:p w14:paraId="63870443" w14:textId="77777777" w:rsidR="006E0A53" w:rsidRPr="0079735D" w:rsidRDefault="006E0A53" w:rsidP="006E0A53">
            <w:pPr>
              <w:autoSpaceDE w:val="0"/>
              <w:autoSpaceDN w:val="0"/>
              <w:adjustRightInd w:val="0"/>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 TdR Café genre 2023 sur la participation politique des femmes ;</w:t>
            </w:r>
          </w:p>
          <w:p w14:paraId="4DBB5CD3" w14:textId="77777777" w:rsidR="006E0A53" w:rsidRPr="0079735D" w:rsidRDefault="006E0A53" w:rsidP="006E0A53">
            <w:pPr>
              <w:pStyle w:val="Default"/>
              <w:jc w:val="both"/>
              <w:rPr>
                <w:rFonts w:ascii="Candara" w:eastAsia="Calibri" w:hAnsi="Candara" w:cstheme="minorHAnsi"/>
                <w:color w:val="auto"/>
                <w:sz w:val="20"/>
                <w:szCs w:val="20"/>
              </w:rPr>
            </w:pPr>
            <w:r w:rsidRPr="0079735D">
              <w:rPr>
                <w:rFonts w:ascii="Candara" w:eastAsia="Calibri" w:hAnsi="Candara" w:cstheme="minorHAnsi"/>
                <w:color w:val="auto"/>
                <w:sz w:val="20"/>
                <w:szCs w:val="20"/>
              </w:rPr>
              <w:t>- Rapport forum de haut niveau sur « Tradition et Religion pour mettre fin aux VBG en RDC » 3-4 novembre 2022, á Lubumbashi ;</w:t>
            </w:r>
          </w:p>
          <w:p w14:paraId="27E4E65E" w14:textId="77777777" w:rsidR="006E0A53" w:rsidRPr="0079735D" w:rsidRDefault="006E0A53" w:rsidP="006E0A53">
            <w:pPr>
              <w:autoSpaceDE w:val="0"/>
              <w:autoSpaceDN w:val="0"/>
              <w:adjustRightInd w:val="0"/>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 Rapport synthèse de la 6eme édition du forum nationale des Ministres et Chefs de division provinciaux en charge du genre, 18-20 septembre 2023 ;</w:t>
            </w:r>
          </w:p>
          <w:p w14:paraId="13666437" w14:textId="77777777" w:rsidR="006E0A53" w:rsidRPr="0079735D" w:rsidRDefault="006E0A53" w:rsidP="006E0A53">
            <w:pPr>
              <w:autoSpaceDE w:val="0"/>
              <w:autoSpaceDN w:val="0"/>
              <w:adjustRightInd w:val="0"/>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 Rapport d’activité Village Digital, du 20 au 31 mars 2023 ;</w:t>
            </w:r>
          </w:p>
          <w:p w14:paraId="5A1F5112" w14:textId="77777777" w:rsidR="006E0A53" w:rsidRPr="0079735D" w:rsidRDefault="006E0A53" w:rsidP="006E0A53">
            <w:pPr>
              <w:autoSpaceDE w:val="0"/>
              <w:autoSpaceDN w:val="0"/>
              <w:adjustRightInd w:val="0"/>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 Liste de présence revue annuelle 14 février 2023 ;</w:t>
            </w:r>
          </w:p>
          <w:p w14:paraId="7E75F720" w14:textId="77777777" w:rsidR="006E0A53" w:rsidRPr="0079735D" w:rsidRDefault="006E0A53" w:rsidP="006E0A53">
            <w:pPr>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 Feuille de route des réformes, interventions et actions accélératrices des Objectifs de Développement Durable en RDC, aout 2023 ;</w:t>
            </w:r>
          </w:p>
          <w:p w14:paraId="0E9693CB" w14:textId="77777777" w:rsidR="006E0A53" w:rsidRPr="0079735D" w:rsidRDefault="006E0A53" w:rsidP="006E0A53">
            <w:pPr>
              <w:jc w:val="both"/>
              <w:rPr>
                <w:rFonts w:ascii="Candara" w:hAnsi="Candara" w:cstheme="minorHAnsi"/>
                <w:bCs/>
                <w:sz w:val="20"/>
                <w:szCs w:val="20"/>
                <w:lang w:val="en-US" w:eastAsia="fr-FR"/>
              </w:rPr>
            </w:pPr>
            <w:r w:rsidRPr="0079735D">
              <w:rPr>
                <w:rFonts w:ascii="Candara" w:eastAsia="Calibri" w:hAnsi="Candara" w:cstheme="minorHAnsi"/>
                <w:sz w:val="20"/>
                <w:szCs w:val="20"/>
                <w:lang w:val="en-US" w:eastAsia="en-US"/>
              </w:rPr>
              <w:t>- Final evaluation SDF Financing</w:t>
            </w:r>
            <w:r w:rsidRPr="0079735D">
              <w:rPr>
                <w:rFonts w:ascii="Candara" w:hAnsi="Candara" w:cstheme="minorHAnsi"/>
                <w:bCs/>
                <w:sz w:val="20"/>
                <w:szCs w:val="20"/>
                <w:lang w:val="en-US" w:eastAsia="fr-FR"/>
              </w:rPr>
              <w:t xml:space="preserve"> Component 1 Report, janvier 2023;</w:t>
            </w:r>
          </w:p>
          <w:p w14:paraId="41B08E50" w14:textId="77777777" w:rsidR="006E0A53" w:rsidRPr="0079735D" w:rsidRDefault="006E0A53" w:rsidP="006E0A53">
            <w:pPr>
              <w:spacing w:after="120"/>
              <w:jc w:val="both"/>
              <w:rPr>
                <w:rFonts w:ascii="Candara" w:eastAsia="Calibri" w:hAnsi="Candara" w:cstheme="minorHAnsi"/>
                <w:sz w:val="20"/>
                <w:szCs w:val="20"/>
                <w:lang w:val="fr-FR" w:eastAsia="en-US"/>
              </w:rPr>
            </w:pPr>
            <w:r w:rsidRPr="0079735D">
              <w:rPr>
                <w:rFonts w:ascii="Candara" w:hAnsi="Candara" w:cstheme="minorHAnsi"/>
                <w:bCs/>
                <w:sz w:val="20"/>
                <w:szCs w:val="20"/>
                <w:lang w:val="fr-FR" w:eastAsia="fr-FR"/>
              </w:rPr>
              <w:t>- Rapport d’examen volontaire des ODD, 2023.</w:t>
            </w:r>
          </w:p>
        </w:tc>
      </w:tr>
    </w:tbl>
    <w:p w14:paraId="03C1B0D3" w14:textId="77777777" w:rsidR="006E0A53" w:rsidRPr="0079735D" w:rsidRDefault="006E0A53" w:rsidP="006E0A53">
      <w:pPr>
        <w:rPr>
          <w:rFonts w:ascii="Candara" w:eastAsia="Calibri" w:hAnsi="Candara"/>
          <w:sz w:val="22"/>
          <w:szCs w:val="22"/>
          <w:lang w:val="fr-FR" w:eastAsia="en-US"/>
        </w:rPr>
      </w:pPr>
      <w:r w:rsidRPr="0079735D">
        <w:rPr>
          <w:rFonts w:ascii="Candara" w:eastAsia="Calibri" w:hAnsi="Candara"/>
          <w:sz w:val="22"/>
          <w:szCs w:val="22"/>
          <w:lang w:val="fr-FR" w:eastAsia="en-US"/>
        </w:rPr>
        <w:br w:type="page"/>
      </w:r>
    </w:p>
    <w:tbl>
      <w:tblPr>
        <w:tblStyle w:val="Tablaconcuadrcula1"/>
        <w:tblW w:w="10065" w:type="dxa"/>
        <w:tblInd w:w="-714" w:type="dxa"/>
        <w:tblLook w:val="04A0" w:firstRow="1" w:lastRow="0" w:firstColumn="1" w:lastColumn="0" w:noHBand="0" w:noVBand="1"/>
      </w:tblPr>
      <w:tblGrid>
        <w:gridCol w:w="2127"/>
        <w:gridCol w:w="3827"/>
        <w:gridCol w:w="4111"/>
      </w:tblGrid>
      <w:tr w:rsidR="006E0A53" w:rsidRPr="0079735D" w14:paraId="4EEDAE15" w14:textId="77777777" w:rsidTr="006E0A53">
        <w:tc>
          <w:tcPr>
            <w:tcW w:w="10065" w:type="dxa"/>
            <w:gridSpan w:val="3"/>
            <w:shd w:val="clear" w:color="auto" w:fill="F7CAAC" w:themeFill="accent2" w:themeFillTint="66"/>
          </w:tcPr>
          <w:p w14:paraId="38A9389D" w14:textId="77777777" w:rsidR="006E0A53" w:rsidRPr="0079735D" w:rsidRDefault="006E0A53" w:rsidP="006E0A53">
            <w:pPr>
              <w:spacing w:before="40" w:after="40"/>
              <w:jc w:val="center"/>
              <w:rPr>
                <w:rFonts w:ascii="Candara" w:eastAsia="Calibri" w:hAnsi="Candara" w:cs="Calibri"/>
                <w:b/>
                <w:sz w:val="22"/>
                <w:szCs w:val="22"/>
                <w:lang w:val="fr-FR" w:eastAsia="en-US"/>
              </w:rPr>
            </w:pPr>
            <w:r w:rsidRPr="0079735D">
              <w:rPr>
                <w:rFonts w:ascii="Candara" w:eastAsia="Calibri" w:hAnsi="Candara" w:cs="Calibri"/>
                <w:b/>
                <w:sz w:val="22"/>
                <w:szCs w:val="22"/>
                <w:lang w:val="fr-FR" w:eastAsia="en-US"/>
              </w:rPr>
              <w:t xml:space="preserve">INDICATEUR 3.2: </w:t>
            </w:r>
            <w:r w:rsidRPr="0079735D">
              <w:rPr>
                <w:rFonts w:ascii="Candara" w:hAnsi="Candara" w:cs="Calibri"/>
                <w:b/>
                <w:caps/>
                <w:sz w:val="22"/>
                <w:szCs w:val="22"/>
                <w:lang w:val="fr-FR" w:eastAsia="es-ES"/>
              </w:rPr>
              <w:t>L’</w:t>
            </w:r>
            <w:r w:rsidR="00CB67CF">
              <w:rPr>
                <w:rFonts w:ascii="Candara" w:hAnsi="Candara" w:cs="Calibri"/>
                <w:b/>
                <w:caps/>
                <w:sz w:val="22"/>
                <w:szCs w:val="22"/>
                <w:lang w:val="fr-FR" w:eastAsia="es-ES"/>
              </w:rPr>
              <w:t>Équipe pays</w:t>
            </w:r>
            <w:r w:rsidRPr="0079735D">
              <w:rPr>
                <w:rFonts w:ascii="Candara" w:hAnsi="Candara" w:cs="Calibri"/>
                <w:b/>
                <w:caps/>
                <w:sz w:val="22"/>
                <w:szCs w:val="22"/>
                <w:lang w:val="fr-FR" w:eastAsia="es-ES"/>
              </w:rPr>
              <w:t xml:space="preserve"> collabore et s’engage avec les organisations de la sociétÉ civile DE DÉFENSE de L’ÉgalitÉ de genre et de l’autonomisation des femmes</w:t>
            </w:r>
            <w:r w:rsidRPr="0079735D">
              <w:rPr>
                <w:rFonts w:ascii="Candara" w:hAnsi="Candara" w:cs="Calibri"/>
                <w:sz w:val="22"/>
                <w:szCs w:val="22"/>
                <w:lang w:val="fr-FR" w:eastAsia="es-ES"/>
              </w:rPr>
              <w:t xml:space="preserve"> </w:t>
            </w:r>
          </w:p>
        </w:tc>
      </w:tr>
      <w:tr w:rsidR="006E0A53" w:rsidRPr="0079735D" w14:paraId="07513871" w14:textId="77777777" w:rsidTr="00085C0C">
        <w:tc>
          <w:tcPr>
            <w:tcW w:w="2127" w:type="dxa"/>
            <w:shd w:val="clear" w:color="auto" w:fill="FFF2CC" w:themeFill="accent4" w:themeFillTint="33"/>
          </w:tcPr>
          <w:p w14:paraId="0F3C4DAC" w14:textId="77777777" w:rsidR="006E0A53" w:rsidRPr="0079735D" w:rsidRDefault="006E0A53" w:rsidP="006E0A53">
            <w:pPr>
              <w:jc w:val="center"/>
              <w:rPr>
                <w:rFonts w:ascii="Candara" w:eastAsia="Calibri" w:hAnsi="Candara" w:cs="Calibri"/>
                <w:b/>
                <w:bCs/>
                <w:sz w:val="20"/>
                <w:szCs w:val="20"/>
                <w:lang w:val="es-ES" w:eastAsia="en-US"/>
              </w:rPr>
            </w:pPr>
            <w:r w:rsidRPr="0079735D">
              <w:rPr>
                <w:rFonts w:ascii="Candara" w:eastAsia="Calibri" w:hAnsi="Candara" w:cs="Calibri"/>
                <w:b/>
                <w:bCs/>
                <w:sz w:val="20"/>
                <w:szCs w:val="20"/>
                <w:lang w:val="fr-FR" w:eastAsia="en-US"/>
              </w:rPr>
              <w:t>Approche des exigences minimales</w:t>
            </w:r>
          </w:p>
        </w:tc>
        <w:tc>
          <w:tcPr>
            <w:tcW w:w="3827" w:type="dxa"/>
            <w:shd w:val="clear" w:color="auto" w:fill="FFF2CC" w:themeFill="accent4" w:themeFillTint="33"/>
          </w:tcPr>
          <w:p w14:paraId="177C847F" w14:textId="77777777" w:rsidR="006E0A53" w:rsidRPr="0079735D" w:rsidRDefault="006E0A53" w:rsidP="006E0A53">
            <w:pPr>
              <w:jc w:val="center"/>
              <w:rPr>
                <w:rFonts w:ascii="Candara" w:eastAsia="Calibri" w:hAnsi="Candara" w:cs="Calibri"/>
                <w:color w:val="006DB8"/>
                <w:sz w:val="20"/>
                <w:szCs w:val="20"/>
                <w:lang w:val="fr-FR" w:eastAsia="en-US"/>
              </w:rPr>
            </w:pPr>
            <w:r w:rsidRPr="0079735D">
              <w:rPr>
                <w:rFonts w:ascii="Candara" w:eastAsia="Calibri" w:hAnsi="Candara" w:cs="Calibri"/>
                <w:b/>
                <w:bCs/>
                <w:sz w:val="20"/>
                <w:szCs w:val="20"/>
                <w:lang w:val="fr-FR" w:eastAsia="en-US"/>
              </w:rPr>
              <w:t>Répond aux exigences minimales</w:t>
            </w:r>
          </w:p>
        </w:tc>
        <w:tc>
          <w:tcPr>
            <w:tcW w:w="4111" w:type="dxa"/>
            <w:shd w:val="clear" w:color="auto" w:fill="FFF2CC" w:themeFill="accent4" w:themeFillTint="33"/>
          </w:tcPr>
          <w:p w14:paraId="1EF3BAC7" w14:textId="77777777" w:rsidR="006E0A53" w:rsidRPr="0079735D" w:rsidRDefault="006E0A53" w:rsidP="006E0A53">
            <w:pPr>
              <w:jc w:val="center"/>
              <w:rPr>
                <w:rFonts w:ascii="Candara" w:eastAsia="Calibri" w:hAnsi="Candara"/>
                <w:b/>
                <w:sz w:val="20"/>
                <w:szCs w:val="20"/>
                <w:lang w:val="es-ES" w:eastAsia="en-US"/>
              </w:rPr>
            </w:pPr>
            <w:r w:rsidRPr="0079735D">
              <w:rPr>
                <w:rFonts w:ascii="Candara" w:eastAsia="Calibri" w:hAnsi="Candara"/>
                <w:b/>
                <w:sz w:val="20"/>
                <w:szCs w:val="20"/>
                <w:lang w:val="fr-FR" w:eastAsia="en-US"/>
              </w:rPr>
              <w:t>Dépasse les exigences minimales</w:t>
            </w:r>
          </w:p>
        </w:tc>
      </w:tr>
      <w:tr w:rsidR="006E0A53" w:rsidRPr="0079735D" w14:paraId="09E1A052" w14:textId="77777777" w:rsidTr="00085C0C">
        <w:tc>
          <w:tcPr>
            <w:tcW w:w="2127" w:type="dxa"/>
            <w:shd w:val="clear" w:color="auto" w:fill="FFF2CC" w:themeFill="accent4" w:themeFillTint="33"/>
          </w:tcPr>
          <w:p w14:paraId="51EEF9DA" w14:textId="77777777" w:rsidR="006E0A53" w:rsidRPr="0079735D" w:rsidRDefault="006E0A53" w:rsidP="006E0A53">
            <w:pPr>
              <w:autoSpaceDE w:val="0"/>
              <w:autoSpaceDN w:val="0"/>
              <w:adjustRightInd w:val="0"/>
              <w:rPr>
                <w:rFonts w:ascii="Candara" w:hAnsi="Candara"/>
                <w:sz w:val="20"/>
                <w:szCs w:val="20"/>
              </w:rPr>
            </w:pPr>
            <w:r w:rsidRPr="0079735D">
              <w:rPr>
                <w:rFonts w:ascii="Candara" w:eastAsia="Calibri" w:hAnsi="Candara" w:cs="Calibri"/>
                <w:b/>
                <w:sz w:val="20"/>
                <w:szCs w:val="20"/>
                <w:lang w:val="fr-FR" w:eastAsia="en-US"/>
              </w:rPr>
              <w:t>a)</w:t>
            </w:r>
            <w:r w:rsidRPr="0079735D">
              <w:rPr>
                <w:rFonts w:ascii="Candara" w:eastAsia="Calibri" w:hAnsi="Candara" w:cs="Calibri"/>
                <w:sz w:val="20"/>
                <w:szCs w:val="20"/>
                <w:lang w:val="fr-FR" w:eastAsia="en-US"/>
              </w:rPr>
              <w:t xml:space="preserve"> Le système des Nations Unies a collaboré avec </w:t>
            </w:r>
            <w:r w:rsidRPr="0079735D">
              <w:rPr>
                <w:rFonts w:ascii="Candara" w:eastAsia="Calibri" w:hAnsi="Candara" w:cstheme="minorHAnsi"/>
                <w:sz w:val="20"/>
                <w:szCs w:val="20"/>
                <w:lang w:val="fr-FR" w:eastAsia="en-US"/>
              </w:rPr>
              <w:t xml:space="preserve">les OSC de défense de l’égalité de genre et les défenseurs des droits des femmes </w:t>
            </w:r>
            <w:r w:rsidRPr="0079735D">
              <w:rPr>
                <w:rFonts w:ascii="Candara" w:hAnsi="Candara" w:cstheme="minorHAnsi"/>
                <w:sz w:val="20"/>
                <w:szCs w:val="20"/>
              </w:rPr>
              <w:t>dans le cadre d’</w:t>
            </w:r>
            <w:r w:rsidRPr="0079735D">
              <w:rPr>
                <w:rFonts w:ascii="Candara" w:hAnsi="Candara" w:cstheme="minorHAnsi"/>
                <w:b/>
                <w:sz w:val="20"/>
                <w:szCs w:val="20"/>
              </w:rPr>
              <w:t>au moins une</w:t>
            </w:r>
            <w:r w:rsidRPr="0079735D">
              <w:rPr>
                <w:rFonts w:ascii="Candara" w:hAnsi="Candara" w:cstheme="minorHAnsi"/>
                <w:sz w:val="20"/>
                <w:szCs w:val="20"/>
              </w:rPr>
              <w:t xml:space="preserve"> initiative conjointe de promotion de l’égalité des sexes </w:t>
            </w:r>
            <w:r w:rsidRPr="0079735D">
              <w:rPr>
                <w:rFonts w:ascii="Candara" w:eastAsia="Calibri" w:hAnsi="Candara" w:cstheme="minorHAnsi"/>
                <w:sz w:val="20"/>
                <w:szCs w:val="20"/>
                <w:lang w:val="fr-FR" w:eastAsia="en-US"/>
              </w:rPr>
              <w:t>et l'autonomisation des femmes</w:t>
            </w:r>
            <w:r w:rsidRPr="0079735D">
              <w:rPr>
                <w:rFonts w:ascii="Candara" w:hAnsi="Candara" w:cstheme="minorHAnsi"/>
                <w:sz w:val="20"/>
                <w:szCs w:val="20"/>
              </w:rPr>
              <w:t xml:space="preserve"> au cours du cycle actuel de l’UNSDCF.</w:t>
            </w:r>
            <w:r w:rsidRPr="0079735D">
              <w:rPr>
                <w:rFonts w:ascii="Candara" w:hAnsi="Candara"/>
                <w:sz w:val="20"/>
                <w:szCs w:val="20"/>
              </w:rPr>
              <w:t xml:space="preserve"> </w:t>
            </w:r>
          </w:p>
        </w:tc>
        <w:tc>
          <w:tcPr>
            <w:tcW w:w="3827" w:type="dxa"/>
            <w:shd w:val="clear" w:color="auto" w:fill="FFF2CC" w:themeFill="accent4" w:themeFillTint="33"/>
          </w:tcPr>
          <w:p w14:paraId="57F3FFE1" w14:textId="77777777" w:rsidR="006E0A53" w:rsidRPr="0079735D" w:rsidRDefault="006E0A53" w:rsidP="006E0A53">
            <w:pPr>
              <w:pStyle w:val="Default"/>
              <w:rPr>
                <w:rFonts w:ascii="Candara" w:hAnsi="Candara" w:cstheme="minorHAnsi"/>
                <w:sz w:val="20"/>
                <w:szCs w:val="20"/>
              </w:rPr>
            </w:pPr>
            <w:r w:rsidRPr="0079735D">
              <w:rPr>
                <w:rFonts w:ascii="Candara" w:hAnsi="Candara" w:cstheme="minorHAnsi"/>
                <w:bCs/>
                <w:sz w:val="20"/>
                <w:szCs w:val="20"/>
              </w:rPr>
              <w:t xml:space="preserve">Satisfait à </w:t>
            </w:r>
            <w:r w:rsidRPr="0079735D">
              <w:rPr>
                <w:rFonts w:ascii="Candara" w:hAnsi="Candara" w:cstheme="minorHAnsi"/>
                <w:b/>
                <w:bCs/>
                <w:sz w:val="20"/>
                <w:szCs w:val="20"/>
              </w:rPr>
              <w:t>deux</w:t>
            </w:r>
            <w:r w:rsidRPr="0079735D">
              <w:rPr>
                <w:rFonts w:ascii="Candara" w:hAnsi="Candara" w:cstheme="minorHAnsi"/>
                <w:bCs/>
                <w:sz w:val="20"/>
                <w:szCs w:val="20"/>
              </w:rPr>
              <w:t xml:space="preserve"> critères parmi les suivants : </w:t>
            </w:r>
          </w:p>
          <w:p w14:paraId="46AC32DB" w14:textId="77777777" w:rsidR="006E0A53" w:rsidRPr="0079735D" w:rsidRDefault="006E0A53" w:rsidP="006E0A53">
            <w:pPr>
              <w:autoSpaceDE w:val="0"/>
              <w:autoSpaceDN w:val="0"/>
              <w:adjustRightInd w:val="0"/>
              <w:rPr>
                <w:rFonts w:ascii="Candara" w:eastAsia="Calibri" w:hAnsi="Candara" w:cstheme="minorHAnsi"/>
                <w:b/>
                <w:bCs/>
                <w:sz w:val="20"/>
                <w:szCs w:val="20"/>
                <w:lang w:val="fr-FR" w:eastAsia="en-US"/>
              </w:rPr>
            </w:pPr>
            <w:r w:rsidRPr="0079735D">
              <w:rPr>
                <w:rFonts w:ascii="Candara" w:eastAsia="Calibri" w:hAnsi="Candara" w:cs="Calibri"/>
                <w:b/>
                <w:bCs/>
                <w:sz w:val="20"/>
                <w:szCs w:val="20"/>
                <w:lang w:val="fr-FR" w:eastAsia="en-US"/>
              </w:rPr>
              <w:t xml:space="preserve">a) </w:t>
            </w:r>
            <w:r w:rsidRPr="0079735D">
              <w:rPr>
                <w:rFonts w:ascii="Candara" w:eastAsia="Calibri" w:hAnsi="Candara" w:cs="Calibri"/>
                <w:sz w:val="20"/>
                <w:szCs w:val="20"/>
                <w:lang w:val="fr-FR" w:eastAsia="en-US"/>
              </w:rPr>
              <w:t xml:space="preserve">Le système des Nations Unies a collaboré avec </w:t>
            </w:r>
            <w:r w:rsidRPr="0079735D">
              <w:rPr>
                <w:rFonts w:ascii="Candara" w:eastAsia="Calibri" w:hAnsi="Candara" w:cstheme="minorHAnsi"/>
                <w:sz w:val="20"/>
                <w:szCs w:val="20"/>
                <w:lang w:val="fr-FR" w:eastAsia="en-US"/>
              </w:rPr>
              <w:t xml:space="preserve">les OSC de défense de l’égalité de genre et les défenseurs des droits des femmes </w:t>
            </w:r>
            <w:r w:rsidRPr="0079735D">
              <w:rPr>
                <w:rFonts w:ascii="Candara" w:hAnsi="Candara" w:cstheme="minorHAnsi"/>
                <w:sz w:val="20"/>
                <w:szCs w:val="20"/>
              </w:rPr>
              <w:t>dans le cadre d’</w:t>
            </w:r>
            <w:r w:rsidRPr="0079735D">
              <w:rPr>
                <w:rFonts w:ascii="Candara" w:eastAsia="Calibri" w:hAnsi="Candara" w:cs="Calibri"/>
                <w:b/>
                <w:sz w:val="20"/>
                <w:szCs w:val="20"/>
                <w:lang w:val="fr-FR" w:eastAsia="en-US"/>
              </w:rPr>
              <w:t>au moins</w:t>
            </w:r>
            <w:r w:rsidRPr="0079735D">
              <w:rPr>
                <w:rFonts w:ascii="Candara" w:eastAsia="Calibri" w:hAnsi="Candara" w:cs="Calibri"/>
                <w:sz w:val="20"/>
                <w:szCs w:val="20"/>
                <w:lang w:val="fr-FR" w:eastAsia="en-US"/>
              </w:rPr>
              <w:t xml:space="preserve"> </w:t>
            </w:r>
            <w:r w:rsidRPr="0079735D">
              <w:rPr>
                <w:rFonts w:ascii="Candara" w:eastAsia="Calibri" w:hAnsi="Candara" w:cs="Calibri"/>
                <w:b/>
                <w:sz w:val="20"/>
                <w:szCs w:val="20"/>
                <w:lang w:val="fr-FR" w:eastAsia="en-US"/>
              </w:rPr>
              <w:t>deux</w:t>
            </w:r>
            <w:r w:rsidRPr="0079735D">
              <w:rPr>
                <w:rFonts w:ascii="Candara" w:eastAsia="Calibri" w:hAnsi="Candara" w:cs="Calibri"/>
                <w:sz w:val="20"/>
                <w:szCs w:val="20"/>
                <w:lang w:val="fr-FR" w:eastAsia="en-US"/>
              </w:rPr>
              <w:t xml:space="preserve"> initiatives conjointes </w:t>
            </w:r>
            <w:r w:rsidRPr="0079735D">
              <w:rPr>
                <w:rFonts w:ascii="Candara" w:hAnsi="Candara" w:cstheme="minorHAnsi"/>
                <w:sz w:val="20"/>
                <w:szCs w:val="20"/>
              </w:rPr>
              <w:t xml:space="preserve">de promotion de l’égalité des sexes </w:t>
            </w:r>
            <w:r w:rsidRPr="0079735D">
              <w:rPr>
                <w:rFonts w:ascii="Candara" w:eastAsia="Calibri" w:hAnsi="Candara" w:cstheme="minorHAnsi"/>
                <w:sz w:val="20"/>
                <w:szCs w:val="20"/>
                <w:lang w:val="fr-FR" w:eastAsia="en-US"/>
              </w:rPr>
              <w:t>et l'autonomisation des femmes</w:t>
            </w:r>
            <w:r w:rsidRPr="0079735D">
              <w:rPr>
                <w:rFonts w:ascii="Candara" w:hAnsi="Candara" w:cstheme="minorHAnsi"/>
                <w:sz w:val="20"/>
                <w:szCs w:val="20"/>
              </w:rPr>
              <w:t xml:space="preserve"> au cours du cycle actuel de l’UNSDCF.</w:t>
            </w:r>
          </w:p>
          <w:p w14:paraId="5727C669" w14:textId="77777777" w:rsidR="006E0A53" w:rsidRPr="0079735D" w:rsidRDefault="006E0A53" w:rsidP="006E0A53">
            <w:pPr>
              <w:autoSpaceDE w:val="0"/>
              <w:autoSpaceDN w:val="0"/>
              <w:adjustRightInd w:val="0"/>
              <w:rPr>
                <w:rFonts w:ascii="Candara" w:eastAsia="Calibri" w:hAnsi="Candara" w:cstheme="minorHAnsi"/>
                <w:b/>
                <w:bCs/>
                <w:sz w:val="20"/>
                <w:szCs w:val="20"/>
                <w:lang w:val="fr-FR" w:eastAsia="en-US"/>
              </w:rPr>
            </w:pPr>
            <w:r w:rsidRPr="0079735D">
              <w:rPr>
                <w:rFonts w:ascii="Candara" w:eastAsia="Calibri" w:hAnsi="Candara" w:cstheme="minorHAnsi"/>
                <w:b/>
                <w:bCs/>
                <w:sz w:val="20"/>
                <w:szCs w:val="20"/>
                <w:lang w:val="fr-FR" w:eastAsia="en-US"/>
              </w:rPr>
              <w:t xml:space="preserve">b) </w:t>
            </w:r>
            <w:r w:rsidRPr="0079735D">
              <w:rPr>
                <w:rFonts w:ascii="Candara" w:eastAsia="Calibri" w:hAnsi="Candara" w:cstheme="minorHAnsi"/>
                <w:bCs/>
                <w:sz w:val="20"/>
                <w:szCs w:val="20"/>
                <w:lang w:val="fr-FR" w:eastAsia="en-US"/>
              </w:rPr>
              <w:t xml:space="preserve">Les OSC de défense de l’égalité de genre </w:t>
            </w:r>
            <w:r w:rsidRPr="0079735D">
              <w:rPr>
                <w:rFonts w:ascii="Candara" w:hAnsi="Candara" w:cstheme="minorHAnsi"/>
                <w:sz w:val="20"/>
                <w:szCs w:val="20"/>
              </w:rPr>
              <w:t xml:space="preserve">et l’autonomisation des femmes </w:t>
            </w:r>
            <w:r w:rsidRPr="0079735D">
              <w:rPr>
                <w:rFonts w:ascii="Candara" w:eastAsia="Calibri" w:hAnsi="Candara" w:cstheme="minorHAnsi"/>
                <w:bCs/>
                <w:sz w:val="20"/>
                <w:szCs w:val="20"/>
                <w:lang w:val="fr-FR" w:eastAsia="en-US"/>
              </w:rPr>
              <w:t>participent aux consultations de l’UNSDCF : bilan commun de pays, priorités stratégiques, mise en œuvre, S&amp;E.</w:t>
            </w:r>
            <w:r w:rsidRPr="0079735D">
              <w:rPr>
                <w:rFonts w:ascii="Candara" w:eastAsia="Calibri" w:hAnsi="Candara" w:cstheme="minorHAnsi"/>
                <w:b/>
                <w:bCs/>
                <w:sz w:val="20"/>
                <w:szCs w:val="20"/>
                <w:lang w:val="fr-FR" w:eastAsia="en-US"/>
              </w:rPr>
              <w:t xml:space="preserve"> </w:t>
            </w:r>
          </w:p>
          <w:p w14:paraId="2BF39598" w14:textId="77777777" w:rsidR="006E0A53" w:rsidRPr="0079735D" w:rsidRDefault="006E0A53" w:rsidP="006E0A53">
            <w:pPr>
              <w:autoSpaceDE w:val="0"/>
              <w:autoSpaceDN w:val="0"/>
              <w:adjustRightInd w:val="0"/>
              <w:rPr>
                <w:rFonts w:ascii="Candara" w:eastAsia="Calibri" w:hAnsi="Candara" w:cs="Calibri"/>
                <w:sz w:val="20"/>
                <w:szCs w:val="20"/>
                <w:lang w:val="fr-FR" w:eastAsia="en-US"/>
              </w:rPr>
            </w:pPr>
            <w:r w:rsidRPr="0079735D">
              <w:rPr>
                <w:rFonts w:ascii="Candara" w:eastAsia="Calibri" w:hAnsi="Candara" w:cs="Calibri"/>
                <w:b/>
                <w:bCs/>
                <w:sz w:val="20"/>
                <w:szCs w:val="20"/>
                <w:lang w:val="fr-FR" w:eastAsia="en-US"/>
              </w:rPr>
              <w:t xml:space="preserve">c) </w:t>
            </w:r>
            <w:r w:rsidRPr="0079735D">
              <w:rPr>
                <w:rFonts w:ascii="Candara" w:eastAsia="Calibri" w:hAnsi="Candara" w:cs="Calibri"/>
                <w:sz w:val="20"/>
                <w:szCs w:val="20"/>
                <w:lang w:val="fr-FR" w:eastAsia="en-US"/>
              </w:rPr>
              <w:t xml:space="preserve">Le système des Nations Unies a effectué </w:t>
            </w:r>
            <w:r w:rsidRPr="0079735D">
              <w:rPr>
                <w:rFonts w:ascii="Candara" w:eastAsia="Calibri" w:hAnsi="Candara" w:cs="Calibri"/>
                <w:b/>
                <w:sz w:val="20"/>
                <w:szCs w:val="20"/>
                <w:lang w:val="fr-FR" w:eastAsia="en-US"/>
              </w:rPr>
              <w:t>au moins une</w:t>
            </w:r>
            <w:r w:rsidRPr="0079735D">
              <w:rPr>
                <w:rFonts w:ascii="Candara" w:eastAsia="Calibri" w:hAnsi="Candara" w:cs="Calibri"/>
                <w:sz w:val="20"/>
                <w:szCs w:val="20"/>
                <w:lang w:val="fr-FR" w:eastAsia="en-US"/>
              </w:rPr>
              <w:t xml:space="preserve"> contribution </w:t>
            </w:r>
            <w:r w:rsidRPr="0079735D">
              <w:rPr>
                <w:rFonts w:ascii="Candara" w:hAnsi="Candara" w:cstheme="minorHAnsi"/>
                <w:sz w:val="20"/>
                <w:szCs w:val="20"/>
              </w:rPr>
              <w:t>pour renforcer fortement la participation et l'engagement des OSC de défense des droits des femmes dans la localisation et/ou la mise en œuvre des ODD relatifs au genre.</w:t>
            </w:r>
            <w:r w:rsidRPr="0079735D">
              <w:rPr>
                <w:rFonts w:ascii="Candara" w:hAnsi="Candara"/>
                <w:sz w:val="20"/>
                <w:szCs w:val="20"/>
              </w:rPr>
              <w:t xml:space="preserve"> </w:t>
            </w:r>
          </w:p>
        </w:tc>
        <w:tc>
          <w:tcPr>
            <w:tcW w:w="4111" w:type="dxa"/>
            <w:shd w:val="clear" w:color="auto" w:fill="FFF2CC" w:themeFill="accent4" w:themeFillTint="33"/>
          </w:tcPr>
          <w:p w14:paraId="3ABEADD4" w14:textId="77777777" w:rsidR="006E0A53" w:rsidRPr="0079735D" w:rsidRDefault="006E0A53" w:rsidP="006E0A53">
            <w:pPr>
              <w:pStyle w:val="Default"/>
              <w:rPr>
                <w:rFonts w:ascii="Candara" w:hAnsi="Candara" w:cstheme="minorHAnsi"/>
                <w:sz w:val="20"/>
                <w:szCs w:val="20"/>
              </w:rPr>
            </w:pPr>
            <w:r w:rsidRPr="0079735D">
              <w:rPr>
                <w:rFonts w:ascii="Candara" w:hAnsi="Candara" w:cstheme="minorHAnsi"/>
                <w:bCs/>
                <w:sz w:val="20"/>
                <w:szCs w:val="20"/>
              </w:rPr>
              <w:t xml:space="preserve">Satisfait à </w:t>
            </w:r>
            <w:r w:rsidRPr="0079735D">
              <w:rPr>
                <w:rFonts w:ascii="Candara" w:hAnsi="Candara" w:cstheme="minorHAnsi"/>
                <w:b/>
                <w:bCs/>
                <w:sz w:val="20"/>
                <w:szCs w:val="20"/>
              </w:rPr>
              <w:t xml:space="preserve">tous les </w:t>
            </w:r>
            <w:r w:rsidRPr="0079735D">
              <w:rPr>
                <w:rFonts w:ascii="Candara" w:hAnsi="Candara" w:cstheme="minorHAnsi"/>
                <w:bCs/>
                <w:sz w:val="20"/>
                <w:szCs w:val="20"/>
              </w:rPr>
              <w:t xml:space="preserve">critères suivants : </w:t>
            </w:r>
          </w:p>
          <w:p w14:paraId="401F6E0A" w14:textId="77777777" w:rsidR="006E0A53" w:rsidRPr="0079735D" w:rsidRDefault="006E0A53" w:rsidP="006E0A53">
            <w:pPr>
              <w:autoSpaceDE w:val="0"/>
              <w:autoSpaceDN w:val="0"/>
              <w:adjustRightInd w:val="0"/>
              <w:rPr>
                <w:rFonts w:ascii="Candara" w:eastAsia="Calibri" w:hAnsi="Candara" w:cstheme="minorHAnsi"/>
                <w:b/>
                <w:bCs/>
                <w:sz w:val="20"/>
                <w:szCs w:val="20"/>
                <w:lang w:val="fr-FR" w:eastAsia="en-US"/>
              </w:rPr>
            </w:pPr>
            <w:r w:rsidRPr="0079735D">
              <w:rPr>
                <w:rFonts w:ascii="Candara" w:eastAsia="Calibri" w:hAnsi="Candara" w:cs="Calibri"/>
                <w:b/>
                <w:bCs/>
                <w:sz w:val="20"/>
                <w:szCs w:val="20"/>
                <w:lang w:val="fr-FR" w:eastAsia="en-US"/>
              </w:rPr>
              <w:t xml:space="preserve">a) </w:t>
            </w:r>
            <w:r w:rsidRPr="0079735D">
              <w:rPr>
                <w:rFonts w:ascii="Candara" w:eastAsia="Calibri" w:hAnsi="Candara" w:cs="Calibri"/>
                <w:sz w:val="20"/>
                <w:szCs w:val="20"/>
                <w:lang w:val="fr-FR" w:eastAsia="en-US"/>
              </w:rPr>
              <w:t xml:space="preserve">Le système des Nations Unies a collaboré avec </w:t>
            </w:r>
            <w:r w:rsidRPr="0079735D">
              <w:rPr>
                <w:rFonts w:ascii="Candara" w:eastAsia="Calibri" w:hAnsi="Candara" w:cstheme="minorHAnsi"/>
                <w:sz w:val="20"/>
                <w:szCs w:val="20"/>
                <w:lang w:val="fr-FR" w:eastAsia="en-US"/>
              </w:rPr>
              <w:t xml:space="preserve">les OSC de défense de l’égalité de genre et les défenseurs des droits des femmes </w:t>
            </w:r>
            <w:r w:rsidRPr="0079735D">
              <w:rPr>
                <w:rFonts w:ascii="Candara" w:hAnsi="Candara" w:cstheme="minorHAnsi"/>
                <w:sz w:val="20"/>
                <w:szCs w:val="20"/>
              </w:rPr>
              <w:t>dans le cadre d’</w:t>
            </w:r>
            <w:r w:rsidRPr="0079735D">
              <w:rPr>
                <w:rFonts w:ascii="Candara" w:eastAsia="Calibri" w:hAnsi="Candara" w:cs="Calibri"/>
                <w:b/>
                <w:sz w:val="20"/>
                <w:szCs w:val="20"/>
                <w:lang w:val="fr-FR" w:eastAsia="en-US"/>
              </w:rPr>
              <w:t>au moins</w:t>
            </w:r>
            <w:r w:rsidRPr="0079735D">
              <w:rPr>
                <w:rFonts w:ascii="Candara" w:eastAsia="Calibri" w:hAnsi="Candara" w:cs="Calibri"/>
                <w:sz w:val="20"/>
                <w:szCs w:val="20"/>
                <w:lang w:val="fr-FR" w:eastAsia="en-US"/>
              </w:rPr>
              <w:t xml:space="preserve"> </w:t>
            </w:r>
            <w:r w:rsidRPr="0079735D">
              <w:rPr>
                <w:rFonts w:ascii="Candara" w:eastAsia="Calibri" w:hAnsi="Candara" w:cs="Calibri"/>
                <w:b/>
                <w:sz w:val="20"/>
                <w:szCs w:val="20"/>
                <w:lang w:val="fr-FR" w:eastAsia="en-US"/>
              </w:rPr>
              <w:t>deux</w:t>
            </w:r>
            <w:r w:rsidRPr="0079735D">
              <w:rPr>
                <w:rFonts w:ascii="Candara" w:eastAsia="Calibri" w:hAnsi="Candara" w:cs="Calibri"/>
                <w:sz w:val="20"/>
                <w:szCs w:val="20"/>
                <w:lang w:val="fr-FR" w:eastAsia="en-US"/>
              </w:rPr>
              <w:t xml:space="preserve"> initiatives conjointes </w:t>
            </w:r>
            <w:r w:rsidRPr="0079735D">
              <w:rPr>
                <w:rFonts w:ascii="Candara" w:hAnsi="Candara" w:cstheme="minorHAnsi"/>
                <w:sz w:val="20"/>
                <w:szCs w:val="20"/>
              </w:rPr>
              <w:t xml:space="preserve">de promotion de l’égalité des sexes </w:t>
            </w:r>
            <w:r w:rsidRPr="0079735D">
              <w:rPr>
                <w:rFonts w:ascii="Candara" w:eastAsia="Calibri" w:hAnsi="Candara" w:cstheme="minorHAnsi"/>
                <w:sz w:val="20"/>
                <w:szCs w:val="20"/>
                <w:lang w:val="fr-FR" w:eastAsia="en-US"/>
              </w:rPr>
              <w:t>et l'autonomisation des femmes</w:t>
            </w:r>
            <w:r w:rsidRPr="0079735D">
              <w:rPr>
                <w:rFonts w:ascii="Candara" w:hAnsi="Candara" w:cstheme="minorHAnsi"/>
                <w:sz w:val="20"/>
                <w:szCs w:val="20"/>
              </w:rPr>
              <w:t xml:space="preserve"> au cours du cycle actuel de l’UNSDCF.</w:t>
            </w:r>
          </w:p>
          <w:p w14:paraId="10CD4F2D" w14:textId="77777777" w:rsidR="006E0A53" w:rsidRPr="0079735D" w:rsidRDefault="006E0A53" w:rsidP="006E0A53">
            <w:pPr>
              <w:autoSpaceDE w:val="0"/>
              <w:autoSpaceDN w:val="0"/>
              <w:adjustRightInd w:val="0"/>
              <w:rPr>
                <w:rFonts w:ascii="Candara" w:eastAsia="Calibri" w:hAnsi="Candara" w:cstheme="minorHAnsi"/>
                <w:b/>
                <w:bCs/>
                <w:sz w:val="20"/>
                <w:szCs w:val="20"/>
                <w:lang w:val="fr-FR" w:eastAsia="en-US"/>
              </w:rPr>
            </w:pPr>
            <w:r w:rsidRPr="0079735D">
              <w:rPr>
                <w:rFonts w:ascii="Candara" w:eastAsia="Calibri" w:hAnsi="Candara" w:cstheme="minorHAnsi"/>
                <w:b/>
                <w:bCs/>
                <w:sz w:val="20"/>
                <w:szCs w:val="20"/>
                <w:lang w:val="fr-FR" w:eastAsia="en-US"/>
              </w:rPr>
              <w:t xml:space="preserve">b) </w:t>
            </w:r>
            <w:r w:rsidRPr="0079735D">
              <w:rPr>
                <w:rFonts w:ascii="Candara" w:eastAsia="Calibri" w:hAnsi="Candara" w:cstheme="minorHAnsi"/>
                <w:bCs/>
                <w:sz w:val="20"/>
                <w:szCs w:val="20"/>
                <w:lang w:val="fr-FR" w:eastAsia="en-US"/>
              </w:rPr>
              <w:t xml:space="preserve">Les OSC de défense de l’égalité de genre </w:t>
            </w:r>
            <w:r w:rsidRPr="0079735D">
              <w:rPr>
                <w:rFonts w:ascii="Candara" w:hAnsi="Candara" w:cstheme="minorHAnsi"/>
                <w:sz w:val="20"/>
                <w:szCs w:val="20"/>
              </w:rPr>
              <w:t xml:space="preserve">et l’autonomisation des femmes </w:t>
            </w:r>
            <w:r w:rsidRPr="0079735D">
              <w:rPr>
                <w:rFonts w:ascii="Candara" w:eastAsia="Calibri" w:hAnsi="Candara" w:cstheme="minorHAnsi"/>
                <w:bCs/>
                <w:sz w:val="20"/>
                <w:szCs w:val="20"/>
                <w:lang w:val="fr-FR" w:eastAsia="en-US"/>
              </w:rPr>
              <w:t>participent aux consultations de l’UNSDCF : bilan commun de pays, priorités stratégiques, mise en œuvre, S&amp;E.</w:t>
            </w:r>
            <w:r w:rsidRPr="0079735D">
              <w:rPr>
                <w:rFonts w:ascii="Candara" w:eastAsia="Calibri" w:hAnsi="Candara" w:cstheme="minorHAnsi"/>
                <w:b/>
                <w:bCs/>
                <w:sz w:val="20"/>
                <w:szCs w:val="20"/>
                <w:lang w:val="fr-FR" w:eastAsia="en-US"/>
              </w:rPr>
              <w:t xml:space="preserve"> </w:t>
            </w:r>
          </w:p>
          <w:p w14:paraId="2F632726" w14:textId="77777777" w:rsidR="006E0A53" w:rsidRPr="0079735D" w:rsidRDefault="006E0A53" w:rsidP="006E0A53">
            <w:pPr>
              <w:autoSpaceDE w:val="0"/>
              <w:autoSpaceDN w:val="0"/>
              <w:adjustRightInd w:val="0"/>
              <w:rPr>
                <w:rFonts w:ascii="Candara" w:eastAsia="Calibri" w:hAnsi="Candara" w:cs="Calibri"/>
                <w:color w:val="006DB8"/>
                <w:sz w:val="20"/>
                <w:szCs w:val="20"/>
                <w:lang w:val="fr-FR" w:eastAsia="en-US"/>
              </w:rPr>
            </w:pPr>
            <w:r w:rsidRPr="0079735D">
              <w:rPr>
                <w:rFonts w:ascii="Candara" w:eastAsia="Calibri" w:hAnsi="Candara" w:cs="Calibri"/>
                <w:b/>
                <w:bCs/>
                <w:sz w:val="20"/>
                <w:szCs w:val="20"/>
                <w:lang w:val="fr-FR" w:eastAsia="en-US"/>
              </w:rPr>
              <w:t xml:space="preserve">c) </w:t>
            </w:r>
            <w:r w:rsidRPr="0079735D">
              <w:rPr>
                <w:rFonts w:ascii="Candara" w:eastAsia="Calibri" w:hAnsi="Candara" w:cs="Calibri"/>
                <w:sz w:val="20"/>
                <w:szCs w:val="20"/>
                <w:lang w:val="fr-FR" w:eastAsia="en-US"/>
              </w:rPr>
              <w:t xml:space="preserve">Le système des Nations Unies a effectué </w:t>
            </w:r>
            <w:r w:rsidRPr="0079735D">
              <w:rPr>
                <w:rFonts w:ascii="Candara" w:eastAsia="Calibri" w:hAnsi="Candara" w:cs="Calibri"/>
                <w:b/>
                <w:sz w:val="20"/>
                <w:szCs w:val="20"/>
                <w:lang w:val="fr-FR" w:eastAsia="en-US"/>
              </w:rPr>
              <w:t>au moins une</w:t>
            </w:r>
            <w:r w:rsidRPr="0079735D">
              <w:rPr>
                <w:rFonts w:ascii="Candara" w:eastAsia="Calibri" w:hAnsi="Candara" w:cs="Calibri"/>
                <w:sz w:val="20"/>
                <w:szCs w:val="20"/>
                <w:lang w:val="fr-FR" w:eastAsia="en-US"/>
              </w:rPr>
              <w:t xml:space="preserve"> contribution </w:t>
            </w:r>
            <w:r w:rsidRPr="0079735D">
              <w:rPr>
                <w:rFonts w:ascii="Candara" w:hAnsi="Candara" w:cstheme="minorHAnsi"/>
                <w:sz w:val="20"/>
                <w:szCs w:val="20"/>
              </w:rPr>
              <w:t>pour renforcer fortement la participation et l'engagement des OSC de défense des droits des femmes dans la localisation et/ou la mise en œuvre des ODD relatifs au genre.</w:t>
            </w:r>
          </w:p>
        </w:tc>
      </w:tr>
      <w:tr w:rsidR="006E0A53" w:rsidRPr="0079735D" w14:paraId="5C088201" w14:textId="77777777" w:rsidTr="006E0A53">
        <w:tc>
          <w:tcPr>
            <w:tcW w:w="10065" w:type="dxa"/>
            <w:gridSpan w:val="3"/>
          </w:tcPr>
          <w:p w14:paraId="2FD01027" w14:textId="77777777" w:rsidR="006E0A53" w:rsidRPr="0079735D" w:rsidRDefault="006E0A53" w:rsidP="006E0A53">
            <w:pPr>
              <w:spacing w:before="40" w:after="40"/>
              <w:jc w:val="center"/>
              <w:rPr>
                <w:rFonts w:ascii="Candara" w:eastAsia="Calibri" w:hAnsi="Candara" w:cs="Calibri"/>
                <w:b/>
                <w:lang w:val="fr-FR" w:eastAsia="en-US"/>
              </w:rPr>
            </w:pPr>
            <w:r w:rsidRPr="00844E77">
              <w:rPr>
                <w:rFonts w:ascii="Candara" w:eastAsia="Calibri" w:hAnsi="Candara" w:cs="Calibri"/>
                <w:b/>
                <w:color w:val="C45911" w:themeColor="accent2" w:themeShade="BF"/>
                <w:lang w:val="fr-FR" w:eastAsia="en-US"/>
              </w:rPr>
              <w:t>Notation : Dépasse les exigences minimales</w:t>
            </w:r>
          </w:p>
        </w:tc>
      </w:tr>
      <w:tr w:rsidR="006E0A53" w:rsidRPr="0079735D" w14:paraId="1DA4574F" w14:textId="77777777" w:rsidTr="006E0A53">
        <w:tc>
          <w:tcPr>
            <w:tcW w:w="10065" w:type="dxa"/>
            <w:gridSpan w:val="3"/>
          </w:tcPr>
          <w:p w14:paraId="4D705866" w14:textId="77777777" w:rsidR="006E0A53" w:rsidRPr="0079735D" w:rsidRDefault="006E0A53" w:rsidP="006E0A53">
            <w:pPr>
              <w:autoSpaceDE w:val="0"/>
              <w:autoSpaceDN w:val="0"/>
              <w:adjustRightInd w:val="0"/>
              <w:spacing w:after="120"/>
              <w:jc w:val="both"/>
              <w:rPr>
                <w:rFonts w:ascii="Candara" w:eastAsia="Calibri" w:hAnsi="Candara" w:cstheme="minorHAnsi"/>
                <w:b/>
                <w:bCs/>
                <w:sz w:val="20"/>
                <w:szCs w:val="20"/>
                <w:lang w:val="fr-FR" w:eastAsia="en-US"/>
              </w:rPr>
            </w:pPr>
            <w:r w:rsidRPr="0079735D">
              <w:rPr>
                <w:rFonts w:ascii="Candara" w:eastAsia="Calibri" w:hAnsi="Candara" w:cstheme="minorHAnsi"/>
                <w:b/>
                <w:bCs/>
                <w:sz w:val="20"/>
                <w:szCs w:val="20"/>
                <w:lang w:val="fr-FR" w:eastAsia="en-US"/>
              </w:rPr>
              <w:t>Constatations et explication :</w:t>
            </w:r>
          </w:p>
          <w:p w14:paraId="69FC1A71" w14:textId="77777777" w:rsidR="006E0A53" w:rsidRPr="0079735D" w:rsidRDefault="006E0A53" w:rsidP="006E0A53">
            <w:pPr>
              <w:spacing w:after="120"/>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a) Le système des Nations Unies apporte un appui multiforme (technique, financier, matériel et logistique) aux OSC dont :</w:t>
            </w:r>
          </w:p>
          <w:p w14:paraId="078F55A5" w14:textId="77777777" w:rsidR="006E0A53" w:rsidRPr="0079735D" w:rsidRDefault="006E0A53" w:rsidP="00D867D7">
            <w:pPr>
              <w:pStyle w:val="ListParagraph"/>
              <w:numPr>
                <w:ilvl w:val="0"/>
                <w:numId w:val="20"/>
              </w:numPr>
              <w:spacing w:after="120"/>
              <w:ind w:left="459" w:hanging="284"/>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La première édition du forum des organisations féminines de la société civile issues des 26 provinces de la RDC, organisé du 21 au 23 septembre 2023 à Lubumbashi, par le Ministère du genre, famille et enfants, avec l’appui des partenaires (le Système des Nations Unies, en collaboration avec la société civile dont l’ONG féminine Lead ECHO).</w:t>
            </w:r>
          </w:p>
          <w:p w14:paraId="20D54055" w14:textId="77777777" w:rsidR="006E0A53" w:rsidRPr="0079735D" w:rsidRDefault="006E0A53" w:rsidP="00D867D7">
            <w:pPr>
              <w:pStyle w:val="ListParagraph"/>
              <w:numPr>
                <w:ilvl w:val="0"/>
                <w:numId w:val="20"/>
              </w:numPr>
              <w:spacing w:after="120"/>
              <w:ind w:left="459" w:hanging="284"/>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Les 3 éditions de la Foire d’Innovations Scientifiques et Technologiques au Féminin et le lancement officiel du Programme « Sciences &amp; Kids » (avec un focus sur le genre), organisés par la Fondation Femmes &amp; STEM Asbl, en 2022 et 2023, à Kinshasa, avec l’appui du BCNUDH, PNUD, ONU Femmes et autres partenaires.</w:t>
            </w:r>
          </w:p>
          <w:p w14:paraId="3011C8DC" w14:textId="77777777" w:rsidR="006E0A53" w:rsidRPr="0079735D" w:rsidRDefault="006E0A53" w:rsidP="00D867D7">
            <w:pPr>
              <w:pStyle w:val="ListParagraph"/>
              <w:numPr>
                <w:ilvl w:val="0"/>
                <w:numId w:val="20"/>
              </w:numPr>
              <w:spacing w:after="120"/>
              <w:ind w:left="459" w:hanging="284"/>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Les initiatives (ateliers de réflexion ; élaboration des documents de stratégie) des ONG « Dialogue Intergénérationnel » et « Panel d’experts » sur la mise en œuvre de la Charte de la jeunesse de l’Union Africaine et la Résolution 2250 du CSNU sur Jeunesse, Paix et Sécurité, avec le soutien de la MONUSCO/BCNUDH, UNICEF, ONU Femmes, UNFPA, PNUD, UNHCR, OIM et BCR qui ont veillé à la prise en compte du genre et de la dimension violences sexuelles et basées sur le genre (VSBG), y compris celles liées aux conflits et aux élections.</w:t>
            </w:r>
          </w:p>
          <w:p w14:paraId="35535A71" w14:textId="77777777" w:rsidR="006E0A53" w:rsidRPr="0079735D" w:rsidRDefault="006E0A53" w:rsidP="00D867D7">
            <w:pPr>
              <w:pStyle w:val="ListParagraph"/>
              <w:numPr>
                <w:ilvl w:val="0"/>
                <w:numId w:val="20"/>
              </w:numPr>
              <w:spacing w:after="120"/>
              <w:ind w:left="460" w:hanging="284"/>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Le « Parlement Rose » est une initiative de la présidente de la commission genre, famille et enfants de l’Assemblée nationale et de l’ONG Wife, réalisée avec l’appui du BCNUDH et d’autres agences des Nations Unies. Le Parlement Rose est une tribune d’échanges et de partage d’expériences entre les femmes de diverses catégories socio-professionnelles et un cadre de concertation pour échanger sur la situation des femmes et des filles en RDC, parler de leurs droits, de leurs potentiels et réfléchir à des alternatives à leur sous-représentation au sein des processus et instances décisionnels. Au cours dudit forum, des modèles de leadership féminin sont présentés dans divers domaines dont l’armée, la politique et le social. Elle réunit à chaque édition plus d’un millier de personnes, majoritairement des femmes.</w:t>
            </w:r>
          </w:p>
          <w:p w14:paraId="59C17592" w14:textId="77777777" w:rsidR="006E0A53" w:rsidRPr="0079735D" w:rsidRDefault="006E0A53" w:rsidP="00D867D7">
            <w:pPr>
              <w:pStyle w:val="ListParagraph"/>
              <w:numPr>
                <w:ilvl w:val="0"/>
                <w:numId w:val="20"/>
              </w:numPr>
              <w:spacing w:after="120"/>
              <w:ind w:left="459" w:hanging="284"/>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Les diffèrent ateliers de renforcement des capacités des femmes candidates, incubateur de gouvernance et leadership féminin.</w:t>
            </w:r>
          </w:p>
          <w:p w14:paraId="6DC837AE" w14:textId="77777777" w:rsidR="006E0A53" w:rsidRPr="0079735D" w:rsidRDefault="006E0A53" w:rsidP="006E0A53">
            <w:pPr>
              <w:spacing w:after="120"/>
              <w:jc w:val="both"/>
              <w:rPr>
                <w:rFonts w:ascii="Candara" w:eastAsia="Calibri" w:hAnsi="Candara" w:cs="Calibri"/>
                <w:sz w:val="19"/>
                <w:szCs w:val="19"/>
                <w:lang w:val="fr-FR" w:eastAsia="en-US"/>
              </w:rPr>
            </w:pPr>
            <w:r w:rsidRPr="0079735D">
              <w:rPr>
                <w:rFonts w:ascii="Candara" w:eastAsia="Calibri" w:hAnsi="Candara" w:cs="Calibri"/>
                <w:sz w:val="19"/>
                <w:szCs w:val="19"/>
                <w:lang w:val="fr-FR" w:eastAsia="en-US"/>
              </w:rPr>
              <w:t>b) Les OSC sont conviées et participent aux consultations, à l’élaboration, la mise en œuvre et l’évaluation annuelle du plan cadre de coopération (UNSDCF). Les OSC actives dans le domaine de l'égalité entre les femmes et les hommes sont des partenaires dans des projets conjoints.</w:t>
            </w:r>
          </w:p>
          <w:p w14:paraId="350CFFA7" w14:textId="77777777" w:rsidR="006E0A53" w:rsidRPr="0079735D" w:rsidRDefault="006E0A53" w:rsidP="006E0A53">
            <w:pPr>
              <w:spacing w:after="120"/>
              <w:jc w:val="both"/>
              <w:rPr>
                <w:rFonts w:ascii="Candara" w:eastAsia="Calibri" w:hAnsi="Candara" w:cs="Calibri"/>
                <w:sz w:val="19"/>
                <w:szCs w:val="19"/>
                <w:lang w:val="fr-FR" w:eastAsia="en-US"/>
              </w:rPr>
            </w:pPr>
            <w:r w:rsidRPr="0079735D">
              <w:rPr>
                <w:rFonts w:ascii="Candara" w:eastAsia="Calibri" w:hAnsi="Candara" w:cs="Calibri"/>
                <w:sz w:val="19"/>
                <w:szCs w:val="19"/>
                <w:lang w:val="fr-FR" w:eastAsia="en-US"/>
              </w:rPr>
              <w:t xml:space="preserve">c) Lors de la revue de la </w:t>
            </w:r>
            <w:r w:rsidRPr="0079735D">
              <w:rPr>
                <w:rFonts w:ascii="Candara" w:eastAsia="Calibri" w:hAnsi="Candara" w:cs="Calibri"/>
                <w:i/>
                <w:iCs/>
                <w:sz w:val="19"/>
                <w:szCs w:val="19"/>
                <w:lang w:val="fr-FR" w:eastAsia="en-US"/>
              </w:rPr>
              <w:t>Feuille de route des réformes, interventions et actions accélératrices des ODD en RDC</w:t>
            </w:r>
            <w:r w:rsidRPr="0079735D">
              <w:rPr>
                <w:rFonts w:ascii="Candara" w:eastAsia="Calibri" w:hAnsi="Candara" w:cs="Calibri"/>
                <w:sz w:val="19"/>
                <w:szCs w:val="19"/>
                <w:lang w:val="fr-FR" w:eastAsia="en-US"/>
              </w:rPr>
              <w:t>, tenu les 19 et 20 septembre à New York, le SNU a mis l’accent sur les aspects droits des femmes et filles, genre, lutte contre les VSBG et la nécessité de renforcer la participation et l'engagement des OSC dans la mise en œuvre des ODD relatifs au genre.</w:t>
            </w:r>
          </w:p>
          <w:p w14:paraId="4EB883CE" w14:textId="77777777" w:rsidR="006E0A53" w:rsidRPr="0079735D" w:rsidRDefault="006E0A53" w:rsidP="006E0A53">
            <w:pPr>
              <w:spacing w:after="120"/>
              <w:jc w:val="both"/>
              <w:rPr>
                <w:rFonts w:ascii="Candara" w:eastAsia="Calibri" w:hAnsi="Candara" w:cs="Calibri"/>
                <w:sz w:val="19"/>
                <w:szCs w:val="19"/>
                <w:lang w:val="fr-FR" w:eastAsia="en-US"/>
              </w:rPr>
            </w:pPr>
            <w:r w:rsidRPr="0079735D">
              <w:rPr>
                <w:rFonts w:ascii="Candara" w:eastAsia="Calibri" w:hAnsi="Candara" w:cs="Calibri"/>
                <w:sz w:val="19"/>
                <w:szCs w:val="19"/>
                <w:lang w:val="fr-FR" w:eastAsia="en-US"/>
              </w:rPr>
              <w:t>L’</w:t>
            </w:r>
            <w:r w:rsidR="00CB67CF">
              <w:rPr>
                <w:rFonts w:ascii="Candara" w:eastAsia="Calibri" w:hAnsi="Candara" w:cs="Calibri"/>
                <w:sz w:val="19"/>
                <w:szCs w:val="19"/>
                <w:lang w:val="fr-FR" w:eastAsia="en-US"/>
              </w:rPr>
              <w:t>équipe pays</w:t>
            </w:r>
            <w:r w:rsidRPr="0079735D">
              <w:rPr>
                <w:rFonts w:ascii="Candara" w:eastAsia="Calibri" w:hAnsi="Candara" w:cs="Calibri"/>
                <w:sz w:val="19"/>
                <w:szCs w:val="19"/>
                <w:lang w:val="fr-FR" w:eastAsia="en-US"/>
              </w:rPr>
              <w:t xml:space="preserve"> a mis en place en 2023 le panel de experts dans le cadre de la stratégie Youth2030 de la journée d’échange sur l’état des lieux de la mise en œuvre des Objectifs de Développement Durable (ODD), avec le Forum de jeunes.</w:t>
            </w:r>
          </w:p>
          <w:p w14:paraId="17A56362" w14:textId="77777777" w:rsidR="006E0A53" w:rsidRPr="0079735D" w:rsidRDefault="006E0A53" w:rsidP="006E0A53">
            <w:pPr>
              <w:spacing w:after="120"/>
              <w:jc w:val="both"/>
              <w:rPr>
                <w:rFonts w:ascii="Candara" w:eastAsia="Calibri" w:hAnsi="Candara" w:cs="Calibri"/>
                <w:sz w:val="19"/>
                <w:szCs w:val="19"/>
                <w:lang w:val="fr-FR" w:eastAsia="en-US"/>
              </w:rPr>
            </w:pPr>
            <w:r w:rsidRPr="0079735D">
              <w:rPr>
                <w:rFonts w:ascii="Candara" w:eastAsia="Calibri" w:hAnsi="Candara" w:cs="Calibri"/>
                <w:sz w:val="19"/>
                <w:szCs w:val="19"/>
                <w:lang w:val="fr-FR" w:eastAsia="en-US"/>
              </w:rPr>
              <w:t>Le programme conjoint SDF Fund, mis en œuvre dans le cadre du cycle de coopération actuel, comprenait plusieurs actions en collaboration avec des OSC de femmes, par exemple :</w:t>
            </w:r>
          </w:p>
          <w:p w14:paraId="3EE26F82" w14:textId="77777777" w:rsidR="006E0A53" w:rsidRPr="0079735D" w:rsidRDefault="006E0A53" w:rsidP="00D867D7">
            <w:pPr>
              <w:pStyle w:val="ListParagraph"/>
              <w:numPr>
                <w:ilvl w:val="0"/>
                <w:numId w:val="21"/>
              </w:numPr>
              <w:spacing w:after="120"/>
              <w:ind w:left="318" w:hanging="142"/>
              <w:jc w:val="both"/>
              <w:rPr>
                <w:rFonts w:ascii="Candara" w:eastAsia="Calibri" w:hAnsi="Candara" w:cs="Calibri"/>
                <w:sz w:val="19"/>
                <w:szCs w:val="19"/>
                <w:lang w:val="fr-FR" w:eastAsia="en-US"/>
              </w:rPr>
            </w:pPr>
            <w:r w:rsidRPr="0079735D">
              <w:rPr>
                <w:rFonts w:ascii="Candara" w:eastAsia="Calibri" w:hAnsi="Candara" w:cs="Calibri"/>
                <w:sz w:val="19"/>
                <w:szCs w:val="19"/>
                <w:lang w:val="fr-FR" w:eastAsia="en-US"/>
              </w:rPr>
              <w:t>Cinquante femmes entrepreneurs, chefs d'entreprise et femmes rurales de la société civile ont amélioré leur compréhension des meilleures pratiques en matière d'organisation, de développement des chaînes de valeur et de commercialisation des produits agricoles.</w:t>
            </w:r>
          </w:p>
          <w:p w14:paraId="0FDC9DF4" w14:textId="77777777" w:rsidR="006E0A53" w:rsidRPr="0079735D" w:rsidRDefault="006E0A53" w:rsidP="00D867D7">
            <w:pPr>
              <w:pStyle w:val="ListParagraph"/>
              <w:numPr>
                <w:ilvl w:val="0"/>
                <w:numId w:val="21"/>
              </w:numPr>
              <w:spacing w:after="120"/>
              <w:ind w:left="318" w:hanging="142"/>
              <w:jc w:val="both"/>
              <w:rPr>
                <w:rFonts w:ascii="Candara" w:eastAsia="Calibri" w:hAnsi="Candara" w:cs="Calibri"/>
                <w:sz w:val="19"/>
                <w:szCs w:val="19"/>
                <w:lang w:val="fr-FR" w:eastAsia="en-US"/>
              </w:rPr>
            </w:pPr>
            <w:r w:rsidRPr="0079735D">
              <w:rPr>
                <w:rFonts w:ascii="Candara" w:eastAsia="Calibri" w:hAnsi="Candara" w:cs="Calibri"/>
                <w:sz w:val="19"/>
                <w:szCs w:val="19"/>
                <w:lang w:val="fr-FR" w:eastAsia="en-US"/>
              </w:rPr>
              <w:t>Trente et une femmes des secteurs privé et public, dont dix-neuf hommes, ont été sensibilisées à l'approche transversale du genre dans les ODD.</w:t>
            </w:r>
          </w:p>
        </w:tc>
      </w:tr>
      <w:tr w:rsidR="006E0A53" w:rsidRPr="00162BE0" w14:paraId="07CE42D7" w14:textId="77777777" w:rsidTr="006E0A53">
        <w:tc>
          <w:tcPr>
            <w:tcW w:w="10065" w:type="dxa"/>
            <w:gridSpan w:val="3"/>
          </w:tcPr>
          <w:p w14:paraId="44B637FB" w14:textId="77777777" w:rsidR="006E0A53" w:rsidRPr="0079735D" w:rsidRDefault="006E0A53" w:rsidP="006E0A53">
            <w:pPr>
              <w:autoSpaceDE w:val="0"/>
              <w:autoSpaceDN w:val="0"/>
              <w:adjustRightInd w:val="0"/>
              <w:spacing w:after="120"/>
              <w:rPr>
                <w:rFonts w:ascii="Candara" w:eastAsia="Calibri" w:hAnsi="Candara" w:cs="Calibri"/>
                <w:b/>
                <w:bCs/>
                <w:sz w:val="20"/>
                <w:szCs w:val="20"/>
                <w:lang w:val="fr-FR" w:eastAsia="en-US"/>
              </w:rPr>
            </w:pPr>
            <w:r w:rsidRPr="0079735D">
              <w:rPr>
                <w:rFonts w:ascii="Candara" w:eastAsia="Calibri" w:hAnsi="Candara" w:cs="Calibri"/>
                <w:b/>
                <w:bCs/>
                <w:sz w:val="20"/>
                <w:szCs w:val="20"/>
                <w:lang w:val="fr-FR" w:eastAsia="en-US"/>
              </w:rPr>
              <w:t>Moyens de vérification :</w:t>
            </w:r>
          </w:p>
          <w:p w14:paraId="1D8E8090" w14:textId="77777777" w:rsidR="006E0A53" w:rsidRPr="0079735D" w:rsidRDefault="006E0A53" w:rsidP="006E0A53">
            <w:pPr>
              <w:pStyle w:val="NormalWeb"/>
              <w:spacing w:before="0" w:beforeAutospacing="0" w:after="0" w:afterAutospacing="0"/>
              <w:jc w:val="both"/>
              <w:rPr>
                <w:rFonts w:ascii="Candara" w:hAnsi="Candara" w:cstheme="minorHAnsi"/>
                <w:bCs/>
                <w:color w:val="000000"/>
                <w:sz w:val="20"/>
                <w:szCs w:val="20"/>
                <w:lang w:val="fr-FR"/>
              </w:rPr>
            </w:pPr>
            <w:r w:rsidRPr="0079735D">
              <w:rPr>
                <w:rFonts w:ascii="Candara" w:hAnsi="Candara" w:cstheme="minorHAnsi"/>
                <w:bCs/>
                <w:color w:val="000000"/>
                <w:sz w:val="20"/>
                <w:szCs w:val="20"/>
                <w:lang w:val="fr-FR"/>
              </w:rPr>
              <w:t>- Note d’information sur les Forums tenus du 18 au 23 septembre à Lubumbashi ;</w:t>
            </w:r>
          </w:p>
          <w:p w14:paraId="7EE6C8C2" w14:textId="77777777" w:rsidR="006E0A53" w:rsidRPr="0079735D" w:rsidRDefault="006E0A53" w:rsidP="006E0A53">
            <w:pPr>
              <w:pStyle w:val="NormalWeb"/>
              <w:spacing w:before="0" w:beforeAutospacing="0" w:after="0" w:afterAutospacing="0"/>
              <w:jc w:val="both"/>
              <w:rPr>
                <w:rFonts w:ascii="Candara" w:hAnsi="Candara" w:cstheme="minorHAnsi"/>
                <w:color w:val="1D2228"/>
                <w:sz w:val="20"/>
                <w:szCs w:val="20"/>
                <w:shd w:val="clear" w:color="auto" w:fill="FFFFFF"/>
                <w:lang w:val="fr-FR"/>
              </w:rPr>
            </w:pPr>
            <w:r w:rsidRPr="0079735D">
              <w:rPr>
                <w:rFonts w:ascii="Candara" w:hAnsi="Candara" w:cstheme="minorHAnsi"/>
                <w:sz w:val="20"/>
                <w:szCs w:val="20"/>
                <w:lang w:val="fr-FR"/>
              </w:rPr>
              <w:t xml:space="preserve">- </w:t>
            </w:r>
            <w:r w:rsidRPr="0079735D">
              <w:rPr>
                <w:rFonts w:ascii="Candara" w:hAnsi="Candara" w:cstheme="minorHAnsi"/>
                <w:color w:val="1D2228"/>
                <w:sz w:val="20"/>
                <w:szCs w:val="20"/>
                <w:shd w:val="clear" w:color="auto" w:fill="FFFFFF"/>
                <w:lang w:val="fr-FR"/>
              </w:rPr>
              <w:t>Fiche technique BCNUDH de la première édition 2021 de la Foire d’Innovation Technologique ;</w:t>
            </w:r>
          </w:p>
          <w:p w14:paraId="76B0C05F" w14:textId="77777777" w:rsidR="006E0A53" w:rsidRPr="0079735D" w:rsidRDefault="006E0A53" w:rsidP="006E0A53">
            <w:pPr>
              <w:pStyle w:val="NormalWeb"/>
              <w:spacing w:before="0" w:beforeAutospacing="0" w:after="0" w:afterAutospacing="0"/>
              <w:jc w:val="both"/>
              <w:rPr>
                <w:rFonts w:ascii="Candara" w:hAnsi="Candara" w:cstheme="minorHAnsi"/>
                <w:bCs/>
                <w:color w:val="000000"/>
                <w:sz w:val="20"/>
                <w:szCs w:val="20"/>
                <w:lang w:val="fr-FR"/>
              </w:rPr>
            </w:pPr>
            <w:r w:rsidRPr="0079735D">
              <w:rPr>
                <w:rFonts w:ascii="Candara" w:hAnsi="Candara" w:cstheme="minorHAnsi"/>
                <w:bCs/>
                <w:color w:val="000000"/>
                <w:sz w:val="20"/>
                <w:szCs w:val="20"/>
                <w:lang w:val="fr-FR"/>
              </w:rPr>
              <w:t>- TDR Etat de lieu de mise en œuvre de la Charte africaine de la jeunesse ;</w:t>
            </w:r>
          </w:p>
          <w:p w14:paraId="75D0ED20" w14:textId="77777777" w:rsidR="006E0A53" w:rsidRPr="0079735D" w:rsidRDefault="006E0A53" w:rsidP="006E0A53">
            <w:pPr>
              <w:autoSpaceDE w:val="0"/>
              <w:autoSpaceDN w:val="0"/>
              <w:adjustRightInd w:val="0"/>
              <w:jc w:val="both"/>
              <w:rPr>
                <w:rFonts w:ascii="Candara" w:eastAsiaTheme="minorHAnsi" w:hAnsi="Candara" w:cstheme="minorHAnsi"/>
                <w:color w:val="000000"/>
                <w:sz w:val="20"/>
                <w:szCs w:val="20"/>
                <w:lang w:val="fr-FR" w:eastAsia="en-US"/>
              </w:rPr>
            </w:pPr>
            <w:r w:rsidRPr="0079735D">
              <w:rPr>
                <w:rFonts w:ascii="Candara" w:eastAsiaTheme="minorHAnsi" w:hAnsi="Candara" w:cstheme="minorHAnsi"/>
                <w:color w:val="000000"/>
                <w:sz w:val="20"/>
                <w:szCs w:val="20"/>
                <w:lang w:val="fr-FR" w:eastAsia="en-US"/>
              </w:rPr>
              <w:t>- Note conceptuelle et rapport narrative du Parlement Rose ;</w:t>
            </w:r>
          </w:p>
          <w:p w14:paraId="6B25E520" w14:textId="77777777" w:rsidR="006E0A53" w:rsidRPr="0079735D" w:rsidRDefault="006E0A53" w:rsidP="006E0A53">
            <w:pPr>
              <w:pStyle w:val="NormalWeb"/>
              <w:spacing w:before="0" w:beforeAutospacing="0" w:after="0" w:afterAutospacing="0"/>
              <w:jc w:val="both"/>
              <w:rPr>
                <w:rFonts w:ascii="Candara" w:hAnsi="Candara" w:cstheme="minorHAnsi"/>
                <w:bCs/>
                <w:color w:val="000000"/>
                <w:sz w:val="20"/>
                <w:szCs w:val="20"/>
                <w:lang w:val="fr-FR"/>
              </w:rPr>
            </w:pPr>
            <w:r w:rsidRPr="0079735D">
              <w:rPr>
                <w:rFonts w:ascii="Candara" w:hAnsi="Candara" w:cstheme="minorHAnsi"/>
                <w:bCs/>
                <w:color w:val="000000"/>
                <w:sz w:val="20"/>
                <w:szCs w:val="20"/>
                <w:lang w:val="fr-FR"/>
              </w:rPr>
              <w:t>- TDR Forum Jeunesse ECOSOC 2023 Panel d'Experts ;</w:t>
            </w:r>
          </w:p>
          <w:p w14:paraId="27D3EA3F" w14:textId="77777777" w:rsidR="006E0A53" w:rsidRPr="0079735D" w:rsidRDefault="006E0A53" w:rsidP="006E0A53">
            <w:pPr>
              <w:spacing w:after="120"/>
              <w:jc w:val="both"/>
              <w:rPr>
                <w:rFonts w:ascii="Candara" w:hAnsi="Candara" w:cstheme="minorHAnsi"/>
                <w:bCs/>
                <w:sz w:val="20"/>
                <w:szCs w:val="20"/>
                <w:lang w:val="en-US" w:eastAsia="fr-FR"/>
              </w:rPr>
            </w:pPr>
            <w:r w:rsidRPr="0079735D">
              <w:rPr>
                <w:rFonts w:ascii="Candara" w:hAnsi="Candara" w:cstheme="minorHAnsi"/>
                <w:bCs/>
                <w:sz w:val="20"/>
                <w:szCs w:val="20"/>
                <w:lang w:val="en-US" w:eastAsia="fr-FR"/>
              </w:rPr>
              <w:t>- Final evaluation SDF Financing Component 1 Report, janvier 2023.</w:t>
            </w:r>
          </w:p>
        </w:tc>
      </w:tr>
    </w:tbl>
    <w:p w14:paraId="0EE6DE51" w14:textId="77777777" w:rsidR="006E0A53" w:rsidRPr="006E0A53" w:rsidRDefault="006E0A53" w:rsidP="00D867D7">
      <w:pPr>
        <w:pStyle w:val="ListParagraph"/>
        <w:numPr>
          <w:ilvl w:val="0"/>
          <w:numId w:val="1"/>
        </w:numPr>
        <w:rPr>
          <w:rFonts w:ascii="Candara" w:eastAsia="Calibri" w:hAnsi="Candara" w:cs="Calibri"/>
          <w:b/>
          <w:color w:val="4472C4" w:themeColor="accent5"/>
          <w:sz w:val="22"/>
          <w:szCs w:val="22"/>
          <w:lang w:val="en-US" w:eastAsia="en-US"/>
        </w:rPr>
      </w:pPr>
      <w:r w:rsidRPr="00844E77">
        <w:rPr>
          <w:rFonts w:ascii="Candara" w:eastAsia="Calibri" w:hAnsi="Candara"/>
          <w:sz w:val="22"/>
          <w:szCs w:val="22"/>
          <w:lang w:val="en-US" w:eastAsia="en-US"/>
        </w:rPr>
        <w:br w:type="page"/>
      </w:r>
    </w:p>
    <w:p w14:paraId="49EB8358" w14:textId="77777777" w:rsidR="006E0A53" w:rsidRPr="00844E77" w:rsidRDefault="006E0A53" w:rsidP="00D867D7">
      <w:pPr>
        <w:pStyle w:val="ListParagraph"/>
        <w:numPr>
          <w:ilvl w:val="0"/>
          <w:numId w:val="28"/>
        </w:numPr>
        <w:rPr>
          <w:rFonts w:ascii="Candara" w:eastAsia="Calibri" w:hAnsi="Candara" w:cs="Calibri"/>
          <w:b/>
          <w:color w:val="C45911" w:themeColor="accent2" w:themeShade="BF"/>
          <w:sz w:val="22"/>
          <w:szCs w:val="22"/>
          <w:lang w:val="en-US" w:eastAsia="en-US"/>
        </w:rPr>
      </w:pPr>
      <w:r w:rsidRPr="00844E77">
        <w:rPr>
          <w:rFonts w:ascii="Candara" w:eastAsia="Calibri" w:hAnsi="Candara" w:cs="Calibri"/>
          <w:b/>
          <w:color w:val="C45911" w:themeColor="accent2" w:themeShade="BF"/>
          <w:sz w:val="22"/>
          <w:szCs w:val="22"/>
          <w:lang w:val="en-US" w:eastAsia="en-US"/>
        </w:rPr>
        <w:t>LEADERSHIP ET CULTURE ORGANISATIONELLE</w:t>
      </w:r>
    </w:p>
    <w:p w14:paraId="6B1AB077" w14:textId="77777777" w:rsidR="006E0A53" w:rsidRPr="0079735D" w:rsidRDefault="006E0A53" w:rsidP="006E0A53">
      <w:pPr>
        <w:rPr>
          <w:rFonts w:ascii="Candara" w:eastAsia="Calibri" w:hAnsi="Candara"/>
          <w:sz w:val="22"/>
          <w:szCs w:val="22"/>
          <w:lang w:val="fr-FR" w:eastAsia="en-US"/>
        </w:rPr>
      </w:pPr>
    </w:p>
    <w:tbl>
      <w:tblPr>
        <w:tblStyle w:val="Tablaconcuadrcula1"/>
        <w:tblW w:w="10065" w:type="dxa"/>
        <w:tblInd w:w="-714" w:type="dxa"/>
        <w:tblLook w:val="04A0" w:firstRow="1" w:lastRow="0" w:firstColumn="1" w:lastColumn="0" w:noHBand="0" w:noVBand="1"/>
      </w:tblPr>
      <w:tblGrid>
        <w:gridCol w:w="3403"/>
        <w:gridCol w:w="3260"/>
        <w:gridCol w:w="3402"/>
      </w:tblGrid>
      <w:tr w:rsidR="006E0A53" w:rsidRPr="0079735D" w14:paraId="236315A0" w14:textId="77777777" w:rsidTr="006E0A53">
        <w:tc>
          <w:tcPr>
            <w:tcW w:w="10065" w:type="dxa"/>
            <w:gridSpan w:val="3"/>
            <w:shd w:val="clear" w:color="auto" w:fill="F7CAAC" w:themeFill="accent2" w:themeFillTint="66"/>
          </w:tcPr>
          <w:p w14:paraId="79F0BBD7" w14:textId="77777777" w:rsidR="006E0A53" w:rsidRPr="0079735D" w:rsidRDefault="006E0A53" w:rsidP="006E0A53">
            <w:pPr>
              <w:spacing w:before="40" w:after="40"/>
              <w:jc w:val="center"/>
              <w:rPr>
                <w:rFonts w:ascii="Candara" w:eastAsia="Calibri" w:hAnsi="Candara" w:cs="Calibri"/>
                <w:b/>
                <w:sz w:val="22"/>
                <w:szCs w:val="22"/>
                <w:lang w:val="fr-FR" w:eastAsia="en-US"/>
              </w:rPr>
            </w:pPr>
            <w:r w:rsidRPr="0079735D">
              <w:rPr>
                <w:rFonts w:ascii="Candara" w:eastAsia="Calibri" w:hAnsi="Candara" w:cs="Calibri"/>
                <w:b/>
                <w:sz w:val="22"/>
                <w:szCs w:val="22"/>
                <w:lang w:val="fr-FR" w:eastAsia="en-US"/>
              </w:rPr>
              <w:t xml:space="preserve">INDICATEUR 4.1: </w:t>
            </w:r>
            <w:r w:rsidRPr="0079735D">
              <w:rPr>
                <w:rFonts w:ascii="Candara" w:hAnsi="Candara" w:cs="Calibri"/>
                <w:b/>
                <w:caps/>
                <w:sz w:val="22"/>
                <w:szCs w:val="22"/>
                <w:lang w:val="fr-FR" w:eastAsia="es-ES"/>
              </w:rPr>
              <w:t>La direction de l'</w:t>
            </w:r>
            <w:r w:rsidR="00CB67CF">
              <w:rPr>
                <w:rFonts w:ascii="Candara" w:hAnsi="Candara" w:cs="Calibri"/>
                <w:b/>
                <w:caps/>
                <w:sz w:val="22"/>
                <w:szCs w:val="22"/>
                <w:lang w:val="fr-FR" w:eastAsia="es-ES"/>
              </w:rPr>
              <w:t>ÉQUIPE PAYS</w:t>
            </w:r>
            <w:r w:rsidRPr="0079735D">
              <w:rPr>
                <w:rFonts w:ascii="Candara" w:hAnsi="Candara" w:cs="Calibri"/>
                <w:b/>
                <w:caps/>
                <w:sz w:val="22"/>
                <w:szCs w:val="22"/>
                <w:lang w:val="fr-FR" w:eastAsia="es-ES"/>
              </w:rPr>
              <w:t xml:space="preserve"> s'est engagÉe À défendre l'ÉgalitÉ de GENRE</w:t>
            </w:r>
          </w:p>
        </w:tc>
      </w:tr>
      <w:tr w:rsidR="006E0A53" w:rsidRPr="0079735D" w14:paraId="497DF450" w14:textId="77777777" w:rsidTr="00085C0C">
        <w:tc>
          <w:tcPr>
            <w:tcW w:w="3403" w:type="dxa"/>
            <w:shd w:val="clear" w:color="auto" w:fill="FFF2CC" w:themeFill="accent4" w:themeFillTint="33"/>
          </w:tcPr>
          <w:p w14:paraId="2B4171F8" w14:textId="77777777" w:rsidR="006E0A53" w:rsidRPr="0079735D" w:rsidRDefault="006E0A53" w:rsidP="006E0A53">
            <w:pPr>
              <w:jc w:val="center"/>
              <w:rPr>
                <w:rFonts w:ascii="Candara" w:eastAsia="Calibri" w:hAnsi="Candara" w:cs="Calibri"/>
                <w:b/>
                <w:bCs/>
                <w:sz w:val="20"/>
                <w:szCs w:val="20"/>
                <w:lang w:val="es-ES" w:eastAsia="en-US"/>
              </w:rPr>
            </w:pPr>
            <w:r w:rsidRPr="0079735D">
              <w:rPr>
                <w:rFonts w:ascii="Candara" w:eastAsia="Calibri" w:hAnsi="Candara" w:cs="Calibri"/>
                <w:b/>
                <w:bCs/>
                <w:sz w:val="20"/>
                <w:szCs w:val="20"/>
                <w:lang w:val="fr-FR" w:eastAsia="en-US"/>
              </w:rPr>
              <w:t>Approche des exigences minimales</w:t>
            </w:r>
          </w:p>
        </w:tc>
        <w:tc>
          <w:tcPr>
            <w:tcW w:w="3260" w:type="dxa"/>
            <w:shd w:val="clear" w:color="auto" w:fill="FFF2CC" w:themeFill="accent4" w:themeFillTint="33"/>
          </w:tcPr>
          <w:p w14:paraId="08BDFE94" w14:textId="77777777" w:rsidR="006E0A53" w:rsidRPr="0079735D" w:rsidRDefault="006E0A53" w:rsidP="006E0A53">
            <w:pPr>
              <w:jc w:val="center"/>
              <w:rPr>
                <w:rFonts w:ascii="Candara" w:eastAsia="Calibri" w:hAnsi="Candara" w:cs="Calibri"/>
                <w:color w:val="006DB8"/>
                <w:sz w:val="20"/>
                <w:szCs w:val="20"/>
                <w:lang w:val="fr-FR" w:eastAsia="en-US"/>
              </w:rPr>
            </w:pPr>
            <w:r w:rsidRPr="0079735D">
              <w:rPr>
                <w:rFonts w:ascii="Candara" w:eastAsia="Calibri" w:hAnsi="Candara" w:cs="Calibri"/>
                <w:b/>
                <w:bCs/>
                <w:sz w:val="20"/>
                <w:szCs w:val="20"/>
                <w:lang w:val="fr-FR" w:eastAsia="en-US"/>
              </w:rPr>
              <w:t>Répond aux exigences minimales</w:t>
            </w:r>
          </w:p>
        </w:tc>
        <w:tc>
          <w:tcPr>
            <w:tcW w:w="3402" w:type="dxa"/>
            <w:shd w:val="clear" w:color="auto" w:fill="FFF2CC" w:themeFill="accent4" w:themeFillTint="33"/>
          </w:tcPr>
          <w:p w14:paraId="7BDC322D" w14:textId="77777777" w:rsidR="006E0A53" w:rsidRPr="0079735D" w:rsidRDefault="006E0A53" w:rsidP="006E0A53">
            <w:pPr>
              <w:jc w:val="center"/>
              <w:rPr>
                <w:rFonts w:ascii="Candara" w:eastAsia="Calibri" w:hAnsi="Candara"/>
                <w:b/>
                <w:sz w:val="20"/>
                <w:szCs w:val="20"/>
                <w:lang w:val="es-ES" w:eastAsia="en-US"/>
              </w:rPr>
            </w:pPr>
            <w:r w:rsidRPr="0079735D">
              <w:rPr>
                <w:rFonts w:ascii="Candara" w:eastAsia="Calibri" w:hAnsi="Candara"/>
                <w:b/>
                <w:sz w:val="20"/>
                <w:szCs w:val="20"/>
                <w:lang w:val="fr-FR" w:eastAsia="en-US"/>
              </w:rPr>
              <w:t>Dépasse les exigences minimales</w:t>
            </w:r>
          </w:p>
        </w:tc>
      </w:tr>
      <w:tr w:rsidR="006E0A53" w:rsidRPr="0079735D" w14:paraId="2DA9E40D" w14:textId="77777777" w:rsidTr="00085C0C">
        <w:tc>
          <w:tcPr>
            <w:tcW w:w="3403" w:type="dxa"/>
            <w:shd w:val="clear" w:color="auto" w:fill="FFF2CC" w:themeFill="accent4" w:themeFillTint="33"/>
          </w:tcPr>
          <w:p w14:paraId="00128698" w14:textId="77777777" w:rsidR="006E0A53" w:rsidRPr="0079735D" w:rsidRDefault="006E0A53" w:rsidP="006E0A53">
            <w:pPr>
              <w:pStyle w:val="Default"/>
              <w:rPr>
                <w:rFonts w:ascii="Candara" w:hAnsi="Candara" w:cstheme="minorHAnsi"/>
                <w:sz w:val="20"/>
                <w:szCs w:val="20"/>
              </w:rPr>
            </w:pPr>
            <w:r w:rsidRPr="0079735D">
              <w:rPr>
                <w:rFonts w:ascii="Candara" w:hAnsi="Candara" w:cstheme="minorHAnsi"/>
                <w:bCs/>
                <w:sz w:val="20"/>
                <w:szCs w:val="20"/>
              </w:rPr>
              <w:t xml:space="preserve">Satisfait à </w:t>
            </w:r>
            <w:r w:rsidRPr="0079735D">
              <w:rPr>
                <w:rFonts w:ascii="Candara" w:hAnsi="Candara" w:cstheme="minorHAnsi"/>
                <w:b/>
                <w:bCs/>
                <w:sz w:val="20"/>
                <w:szCs w:val="20"/>
              </w:rPr>
              <w:t>deux</w:t>
            </w:r>
            <w:r w:rsidRPr="0079735D">
              <w:rPr>
                <w:rFonts w:ascii="Candara" w:hAnsi="Candara" w:cstheme="minorHAnsi"/>
                <w:bCs/>
                <w:sz w:val="20"/>
                <w:szCs w:val="20"/>
              </w:rPr>
              <w:t xml:space="preserve"> critères parmi les suivants : </w:t>
            </w:r>
          </w:p>
          <w:p w14:paraId="61C22D6A"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Calibri"/>
                <w:b/>
                <w:sz w:val="20"/>
                <w:szCs w:val="20"/>
                <w:lang w:val="fr-FR" w:eastAsia="en-US"/>
              </w:rPr>
              <w:t>a)</w:t>
            </w:r>
            <w:r w:rsidRPr="0079735D">
              <w:rPr>
                <w:rFonts w:ascii="Candara" w:eastAsia="Calibri" w:hAnsi="Candara" w:cs="Calibri"/>
                <w:sz w:val="20"/>
                <w:szCs w:val="20"/>
                <w:lang w:val="fr-FR" w:eastAsia="en-US"/>
              </w:rPr>
              <w:t xml:space="preserve"> </w:t>
            </w:r>
            <w:r w:rsidRPr="0079735D">
              <w:rPr>
                <w:rFonts w:ascii="Candara" w:eastAsia="Calibri" w:hAnsi="Candara" w:cstheme="minorHAnsi"/>
                <w:sz w:val="20"/>
                <w:szCs w:val="20"/>
                <w:lang w:val="fr-FR" w:eastAsia="en-US"/>
              </w:rPr>
              <w:t xml:space="preserve">L'égalité de genre </w:t>
            </w:r>
            <w:r w:rsidRPr="0079735D">
              <w:rPr>
                <w:rFonts w:ascii="Candara" w:hAnsi="Candara" w:cstheme="minorHAnsi"/>
                <w:sz w:val="20"/>
                <w:szCs w:val="20"/>
              </w:rPr>
              <w:t xml:space="preserve">est un sujet régulièrement évoqué </w:t>
            </w:r>
            <w:r w:rsidRPr="0079735D">
              <w:rPr>
                <w:rFonts w:ascii="Candara" w:eastAsia="Calibri" w:hAnsi="Candara" w:cstheme="minorHAnsi"/>
                <w:sz w:val="20"/>
                <w:szCs w:val="20"/>
                <w:lang w:val="fr-FR" w:eastAsia="en-US"/>
              </w:rPr>
              <w:t>dans les réunions des chefs d’agences au cours des 12 derniers mois.</w:t>
            </w:r>
          </w:p>
          <w:p w14:paraId="71551E30" w14:textId="77777777" w:rsidR="006E0A53" w:rsidRPr="0079735D" w:rsidRDefault="006E0A53" w:rsidP="006E0A53">
            <w:pPr>
              <w:rPr>
                <w:rFonts w:ascii="Candara" w:eastAsia="Calibri" w:hAnsi="Candara" w:cstheme="minorHAnsi"/>
                <w:sz w:val="20"/>
                <w:szCs w:val="20"/>
                <w:lang w:val="fr-FR" w:eastAsia="en-US"/>
              </w:rPr>
            </w:pPr>
            <w:r w:rsidRPr="0079735D">
              <w:rPr>
                <w:rFonts w:ascii="Candara" w:eastAsia="Calibri" w:hAnsi="Candara" w:cstheme="minorHAnsi"/>
                <w:b/>
                <w:sz w:val="20"/>
                <w:szCs w:val="20"/>
                <w:lang w:val="fr-FR" w:eastAsia="en-US"/>
              </w:rPr>
              <w:t>b)</w:t>
            </w:r>
            <w:r w:rsidRPr="0079735D">
              <w:rPr>
                <w:rFonts w:ascii="Candara" w:eastAsia="Calibri" w:hAnsi="Candara" w:cstheme="minorHAnsi"/>
                <w:sz w:val="20"/>
                <w:szCs w:val="20"/>
                <w:lang w:val="fr-FR" w:eastAsia="en-US"/>
              </w:rPr>
              <w:t xml:space="preserve"> </w:t>
            </w:r>
            <w:r w:rsidRPr="0079735D">
              <w:rPr>
                <w:rFonts w:ascii="Candara" w:hAnsi="Candara" w:cstheme="minorHAnsi"/>
                <w:sz w:val="20"/>
                <w:szCs w:val="20"/>
              </w:rPr>
              <w:t xml:space="preserve">Le </w:t>
            </w:r>
            <w:r w:rsidR="00A04894">
              <w:rPr>
                <w:rFonts w:ascii="Candara" w:hAnsi="Candara" w:cstheme="minorHAnsi"/>
                <w:sz w:val="20"/>
                <w:szCs w:val="20"/>
              </w:rPr>
              <w:t>C</w:t>
            </w:r>
            <w:r w:rsidRPr="0079735D">
              <w:rPr>
                <w:rFonts w:ascii="Candara" w:hAnsi="Candara" w:cstheme="minorHAnsi"/>
                <w:sz w:val="20"/>
                <w:szCs w:val="20"/>
              </w:rPr>
              <w:t xml:space="preserve">oordonnateur </w:t>
            </w:r>
            <w:r w:rsidR="00A04894">
              <w:rPr>
                <w:rFonts w:ascii="Candara" w:hAnsi="Candara" w:cstheme="minorHAnsi"/>
                <w:sz w:val="20"/>
                <w:szCs w:val="20"/>
              </w:rPr>
              <w:t>R</w:t>
            </w:r>
            <w:r w:rsidRPr="0079735D">
              <w:rPr>
                <w:rFonts w:ascii="Candara" w:hAnsi="Candara" w:cstheme="minorHAnsi"/>
                <w:sz w:val="20"/>
                <w:szCs w:val="20"/>
              </w:rPr>
              <w:t>ésident (RC) défend publiquement l’égalité des sexes</w:t>
            </w:r>
            <w:r w:rsidRPr="0079735D">
              <w:rPr>
                <w:rFonts w:ascii="Candara" w:hAnsi="Candara" w:cstheme="minorHAnsi"/>
                <w:sz w:val="20"/>
                <w:szCs w:val="20"/>
                <w:lang w:val="fr-FR"/>
              </w:rPr>
              <w:t xml:space="preserve"> </w:t>
            </w:r>
            <w:r w:rsidRPr="0079735D">
              <w:rPr>
                <w:rFonts w:ascii="Candara" w:eastAsia="Calibri" w:hAnsi="Candara" w:cstheme="minorHAnsi"/>
                <w:sz w:val="20"/>
                <w:szCs w:val="20"/>
                <w:lang w:val="fr-FR" w:eastAsia="en-US"/>
              </w:rPr>
              <w:t>au cours des 12 derniers mois.</w:t>
            </w:r>
          </w:p>
          <w:p w14:paraId="69740761" w14:textId="77777777" w:rsidR="006E0A53" w:rsidRPr="0079735D" w:rsidRDefault="006E0A53" w:rsidP="006E0A53">
            <w:pPr>
              <w:autoSpaceDE w:val="0"/>
              <w:autoSpaceDN w:val="0"/>
              <w:adjustRightInd w:val="0"/>
              <w:rPr>
                <w:rFonts w:ascii="Candara" w:eastAsiaTheme="minorHAnsi" w:hAnsi="Candara" w:cstheme="minorHAnsi"/>
                <w:sz w:val="20"/>
                <w:szCs w:val="20"/>
                <w:lang w:val="fr-FR" w:eastAsia="en-US"/>
              </w:rPr>
            </w:pPr>
            <w:r w:rsidRPr="0079735D">
              <w:rPr>
                <w:rFonts w:ascii="Candara" w:eastAsia="Calibri" w:hAnsi="Candara" w:cstheme="minorHAnsi"/>
                <w:b/>
                <w:sz w:val="20"/>
                <w:szCs w:val="20"/>
                <w:lang w:val="fr-FR" w:eastAsia="en-US"/>
              </w:rPr>
              <w:t>c)</w:t>
            </w:r>
            <w:r w:rsidRPr="0079735D">
              <w:rPr>
                <w:rFonts w:ascii="Candara" w:eastAsia="Calibri" w:hAnsi="Candara" w:cstheme="minorHAnsi"/>
                <w:sz w:val="20"/>
                <w:szCs w:val="20"/>
                <w:lang w:val="fr-FR" w:eastAsia="en-US"/>
              </w:rPr>
              <w:t xml:space="preserve"> </w:t>
            </w:r>
            <w:r w:rsidRPr="0079735D">
              <w:rPr>
                <w:rFonts w:ascii="Candara" w:hAnsi="Candara" w:cstheme="minorHAnsi"/>
                <w:sz w:val="20"/>
                <w:szCs w:val="20"/>
              </w:rPr>
              <w:t>Le personnel voit les chefs d’agence comme des défenseurs de l’égalité des sexes dans le milieu de travail</w:t>
            </w:r>
            <w:r w:rsidRPr="0079735D">
              <w:rPr>
                <w:rFonts w:ascii="Candara" w:eastAsia="Calibri" w:hAnsi="Candara" w:cstheme="minorHAnsi"/>
                <w:sz w:val="20"/>
                <w:szCs w:val="20"/>
                <w:lang w:val="fr-FR" w:eastAsia="en-US"/>
              </w:rPr>
              <w:t xml:space="preserve"> au cours des 12 derniers mois.</w:t>
            </w:r>
          </w:p>
          <w:p w14:paraId="234BFC77" w14:textId="77777777" w:rsidR="006E0A53" w:rsidRPr="0079735D" w:rsidRDefault="006E0A53" w:rsidP="006E0A53">
            <w:pPr>
              <w:autoSpaceDE w:val="0"/>
              <w:autoSpaceDN w:val="0"/>
              <w:adjustRightInd w:val="0"/>
              <w:rPr>
                <w:rFonts w:ascii="Candara" w:eastAsia="Calibri" w:hAnsi="Candara" w:cs="Calibri"/>
                <w:sz w:val="20"/>
                <w:szCs w:val="20"/>
                <w:lang w:val="fr-FR" w:eastAsia="en-US"/>
              </w:rPr>
            </w:pPr>
            <w:r w:rsidRPr="0079735D">
              <w:rPr>
                <w:rFonts w:ascii="Candara" w:eastAsia="Calibri" w:hAnsi="Candara" w:cstheme="minorHAnsi"/>
                <w:b/>
                <w:sz w:val="20"/>
                <w:szCs w:val="20"/>
                <w:lang w:val="fr-FR" w:eastAsia="en-US"/>
              </w:rPr>
              <w:t>d)</w:t>
            </w:r>
            <w:r w:rsidRPr="0079735D">
              <w:rPr>
                <w:rFonts w:ascii="Candara" w:eastAsia="Calibri" w:hAnsi="Candara" w:cstheme="minorHAnsi"/>
                <w:sz w:val="20"/>
                <w:szCs w:val="20"/>
                <w:lang w:val="fr-FR" w:eastAsia="en-US"/>
              </w:rPr>
              <w:t xml:space="preserve"> L'égalité de genre est reflétée dans l'évaluation des résultats et des compétences (ARC) de l’</w:t>
            </w:r>
            <w:r w:rsidR="00CB67CF">
              <w:rPr>
                <w:rFonts w:ascii="Candara" w:eastAsia="Calibri" w:hAnsi="Candara" w:cstheme="minorHAnsi"/>
                <w:sz w:val="20"/>
                <w:szCs w:val="20"/>
                <w:lang w:val="fr-FR" w:eastAsia="en-US"/>
              </w:rPr>
              <w:t>équipe pays</w:t>
            </w:r>
            <w:r w:rsidRPr="0079735D">
              <w:rPr>
                <w:rFonts w:ascii="Candara" w:eastAsia="Calibri" w:hAnsi="Candara" w:cstheme="minorHAnsi"/>
                <w:sz w:val="20"/>
                <w:szCs w:val="20"/>
                <w:lang w:val="fr-FR" w:eastAsia="en-US"/>
              </w:rPr>
              <w:t xml:space="preserve"> au cours des 12 derniers mois.</w:t>
            </w:r>
          </w:p>
        </w:tc>
        <w:tc>
          <w:tcPr>
            <w:tcW w:w="3260" w:type="dxa"/>
            <w:shd w:val="clear" w:color="auto" w:fill="FFF2CC" w:themeFill="accent4" w:themeFillTint="33"/>
          </w:tcPr>
          <w:p w14:paraId="35212E1C" w14:textId="77777777" w:rsidR="006E0A53" w:rsidRPr="0079735D" w:rsidRDefault="006E0A53" w:rsidP="006E0A53">
            <w:pPr>
              <w:pStyle w:val="Default"/>
              <w:rPr>
                <w:rFonts w:ascii="Candara" w:hAnsi="Candara" w:cstheme="minorHAnsi"/>
                <w:sz w:val="20"/>
                <w:szCs w:val="20"/>
              </w:rPr>
            </w:pPr>
            <w:r w:rsidRPr="0079735D">
              <w:rPr>
                <w:rFonts w:ascii="Candara" w:hAnsi="Candara" w:cstheme="minorHAnsi"/>
                <w:bCs/>
                <w:sz w:val="20"/>
                <w:szCs w:val="20"/>
              </w:rPr>
              <w:t xml:space="preserve">Satisfait à </w:t>
            </w:r>
            <w:r w:rsidRPr="0079735D">
              <w:rPr>
                <w:rFonts w:ascii="Candara" w:hAnsi="Candara" w:cstheme="minorHAnsi"/>
                <w:b/>
                <w:bCs/>
                <w:sz w:val="20"/>
                <w:szCs w:val="20"/>
              </w:rPr>
              <w:t>trois</w:t>
            </w:r>
            <w:r w:rsidRPr="0079735D">
              <w:rPr>
                <w:rFonts w:ascii="Candara" w:hAnsi="Candara" w:cstheme="minorHAnsi"/>
                <w:bCs/>
                <w:sz w:val="20"/>
                <w:szCs w:val="20"/>
              </w:rPr>
              <w:t xml:space="preserve"> critères parmi les suivants : </w:t>
            </w:r>
          </w:p>
          <w:p w14:paraId="54F2A995"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Calibri"/>
                <w:b/>
                <w:sz w:val="20"/>
                <w:szCs w:val="20"/>
                <w:lang w:val="fr-FR" w:eastAsia="en-US"/>
              </w:rPr>
              <w:t>a)</w:t>
            </w:r>
            <w:r w:rsidRPr="0079735D">
              <w:rPr>
                <w:rFonts w:ascii="Candara" w:eastAsia="Calibri" w:hAnsi="Candara" w:cs="Calibri"/>
                <w:sz w:val="20"/>
                <w:szCs w:val="20"/>
                <w:lang w:val="fr-FR" w:eastAsia="en-US"/>
              </w:rPr>
              <w:t xml:space="preserve"> </w:t>
            </w:r>
            <w:r w:rsidRPr="0079735D">
              <w:rPr>
                <w:rFonts w:ascii="Candara" w:eastAsia="Calibri" w:hAnsi="Candara" w:cstheme="minorHAnsi"/>
                <w:sz w:val="20"/>
                <w:szCs w:val="20"/>
                <w:lang w:val="fr-FR" w:eastAsia="en-US"/>
              </w:rPr>
              <w:t xml:space="preserve">L'égalité de genre </w:t>
            </w:r>
            <w:r w:rsidRPr="0079735D">
              <w:rPr>
                <w:rFonts w:ascii="Candara" w:hAnsi="Candara" w:cstheme="minorHAnsi"/>
                <w:sz w:val="20"/>
                <w:szCs w:val="20"/>
              </w:rPr>
              <w:t xml:space="preserve">est un sujet régulièrement évoqué </w:t>
            </w:r>
            <w:r w:rsidRPr="0079735D">
              <w:rPr>
                <w:rFonts w:ascii="Candara" w:eastAsia="Calibri" w:hAnsi="Candara" w:cstheme="minorHAnsi"/>
                <w:sz w:val="20"/>
                <w:szCs w:val="20"/>
                <w:lang w:val="fr-FR" w:eastAsia="en-US"/>
              </w:rPr>
              <w:t>dans les réunions des chefs d’agences au cours des 12 derniers mois.</w:t>
            </w:r>
          </w:p>
          <w:p w14:paraId="7C60A8EB" w14:textId="77777777" w:rsidR="006E0A53" w:rsidRPr="0079735D" w:rsidRDefault="006E0A53" w:rsidP="006E0A53">
            <w:pPr>
              <w:rPr>
                <w:rFonts w:ascii="Candara" w:eastAsia="Calibri" w:hAnsi="Candara" w:cstheme="minorHAnsi"/>
                <w:sz w:val="20"/>
                <w:szCs w:val="20"/>
                <w:lang w:val="fr-FR" w:eastAsia="en-US"/>
              </w:rPr>
            </w:pPr>
            <w:r w:rsidRPr="0079735D">
              <w:rPr>
                <w:rFonts w:ascii="Candara" w:eastAsia="Calibri" w:hAnsi="Candara" w:cstheme="minorHAnsi"/>
                <w:b/>
                <w:sz w:val="20"/>
                <w:szCs w:val="20"/>
                <w:lang w:val="fr-FR" w:eastAsia="en-US"/>
              </w:rPr>
              <w:t>b)</w:t>
            </w:r>
            <w:r w:rsidRPr="0079735D">
              <w:rPr>
                <w:rFonts w:ascii="Candara" w:eastAsia="Calibri" w:hAnsi="Candara" w:cstheme="minorHAnsi"/>
                <w:sz w:val="20"/>
                <w:szCs w:val="20"/>
                <w:lang w:val="fr-FR" w:eastAsia="en-US"/>
              </w:rPr>
              <w:t xml:space="preserve"> </w:t>
            </w:r>
            <w:r w:rsidRPr="0079735D">
              <w:rPr>
                <w:rFonts w:ascii="Candara" w:hAnsi="Candara" w:cstheme="minorHAnsi"/>
                <w:sz w:val="20"/>
                <w:szCs w:val="20"/>
              </w:rPr>
              <w:t xml:space="preserve">Le </w:t>
            </w:r>
            <w:r w:rsidR="00A04894">
              <w:rPr>
                <w:rFonts w:ascii="Candara" w:hAnsi="Candara" w:cstheme="minorHAnsi"/>
                <w:sz w:val="20"/>
                <w:szCs w:val="20"/>
              </w:rPr>
              <w:t>C</w:t>
            </w:r>
            <w:r w:rsidRPr="0079735D">
              <w:rPr>
                <w:rFonts w:ascii="Candara" w:hAnsi="Candara" w:cstheme="minorHAnsi"/>
                <w:sz w:val="20"/>
                <w:szCs w:val="20"/>
              </w:rPr>
              <w:t xml:space="preserve">oordonnateur </w:t>
            </w:r>
            <w:r w:rsidR="00A04894">
              <w:rPr>
                <w:rFonts w:ascii="Candara" w:hAnsi="Candara" w:cstheme="minorHAnsi"/>
                <w:sz w:val="20"/>
                <w:szCs w:val="20"/>
              </w:rPr>
              <w:t>R</w:t>
            </w:r>
            <w:r w:rsidRPr="0079735D">
              <w:rPr>
                <w:rFonts w:ascii="Candara" w:hAnsi="Candara" w:cstheme="minorHAnsi"/>
                <w:sz w:val="20"/>
                <w:szCs w:val="20"/>
              </w:rPr>
              <w:t>ésident (RC) défend publiquement l’égalité des sexes</w:t>
            </w:r>
            <w:r w:rsidRPr="0079735D">
              <w:rPr>
                <w:rFonts w:ascii="Candara" w:hAnsi="Candara" w:cstheme="minorHAnsi"/>
                <w:sz w:val="20"/>
                <w:szCs w:val="20"/>
                <w:lang w:val="fr-FR"/>
              </w:rPr>
              <w:t xml:space="preserve"> </w:t>
            </w:r>
            <w:r w:rsidRPr="0079735D">
              <w:rPr>
                <w:rFonts w:ascii="Candara" w:eastAsia="Calibri" w:hAnsi="Candara" w:cstheme="minorHAnsi"/>
                <w:sz w:val="20"/>
                <w:szCs w:val="20"/>
                <w:lang w:val="fr-FR" w:eastAsia="en-US"/>
              </w:rPr>
              <w:t>au cours des 12 derniers mois.</w:t>
            </w:r>
          </w:p>
          <w:p w14:paraId="233D3FE0" w14:textId="77777777" w:rsidR="006E0A53" w:rsidRPr="0079735D" w:rsidRDefault="006E0A53" w:rsidP="006E0A53">
            <w:pPr>
              <w:autoSpaceDE w:val="0"/>
              <w:autoSpaceDN w:val="0"/>
              <w:adjustRightInd w:val="0"/>
              <w:rPr>
                <w:rFonts w:ascii="Candara" w:eastAsiaTheme="minorHAnsi" w:hAnsi="Candara" w:cstheme="minorHAnsi"/>
                <w:sz w:val="20"/>
                <w:szCs w:val="20"/>
                <w:lang w:val="fr-FR" w:eastAsia="en-US"/>
              </w:rPr>
            </w:pPr>
            <w:r w:rsidRPr="0079735D">
              <w:rPr>
                <w:rFonts w:ascii="Candara" w:eastAsia="Calibri" w:hAnsi="Candara" w:cstheme="minorHAnsi"/>
                <w:b/>
                <w:sz w:val="20"/>
                <w:szCs w:val="20"/>
                <w:lang w:val="fr-FR" w:eastAsia="en-US"/>
              </w:rPr>
              <w:t>c)</w:t>
            </w:r>
            <w:r w:rsidRPr="0079735D">
              <w:rPr>
                <w:rFonts w:ascii="Candara" w:eastAsia="Calibri" w:hAnsi="Candara" w:cstheme="minorHAnsi"/>
                <w:sz w:val="20"/>
                <w:szCs w:val="20"/>
                <w:lang w:val="fr-FR" w:eastAsia="en-US"/>
              </w:rPr>
              <w:t xml:space="preserve"> </w:t>
            </w:r>
            <w:r w:rsidRPr="0079735D">
              <w:rPr>
                <w:rFonts w:ascii="Candara" w:hAnsi="Candara" w:cstheme="minorHAnsi"/>
                <w:sz w:val="20"/>
                <w:szCs w:val="20"/>
              </w:rPr>
              <w:t>Le personnel voit les chefs d’agence comme des défenseurs de l’égalité des sexes dans le milieu de travail</w:t>
            </w:r>
            <w:r w:rsidRPr="0079735D">
              <w:rPr>
                <w:rFonts w:ascii="Candara" w:eastAsia="Calibri" w:hAnsi="Candara" w:cstheme="minorHAnsi"/>
                <w:sz w:val="20"/>
                <w:szCs w:val="20"/>
                <w:lang w:val="fr-FR" w:eastAsia="en-US"/>
              </w:rPr>
              <w:t xml:space="preserve"> au cours des 12 derniers mois.</w:t>
            </w:r>
          </w:p>
          <w:p w14:paraId="7FC83BA1" w14:textId="77777777" w:rsidR="006E0A53" w:rsidRPr="0079735D" w:rsidRDefault="006E0A53" w:rsidP="006E0A53">
            <w:pPr>
              <w:autoSpaceDE w:val="0"/>
              <w:autoSpaceDN w:val="0"/>
              <w:adjustRightInd w:val="0"/>
              <w:rPr>
                <w:rFonts w:ascii="Candara" w:eastAsia="Calibri" w:hAnsi="Candara" w:cs="Calibri"/>
                <w:sz w:val="20"/>
                <w:szCs w:val="20"/>
                <w:lang w:val="fr-FR" w:eastAsia="en-US"/>
              </w:rPr>
            </w:pPr>
            <w:r w:rsidRPr="0079735D">
              <w:rPr>
                <w:rFonts w:ascii="Candara" w:eastAsia="Calibri" w:hAnsi="Candara" w:cstheme="minorHAnsi"/>
                <w:b/>
                <w:sz w:val="20"/>
                <w:szCs w:val="20"/>
                <w:lang w:val="fr-FR" w:eastAsia="en-US"/>
              </w:rPr>
              <w:t>d)</w:t>
            </w:r>
            <w:r w:rsidRPr="0079735D">
              <w:rPr>
                <w:rFonts w:ascii="Candara" w:eastAsia="Calibri" w:hAnsi="Candara" w:cstheme="minorHAnsi"/>
                <w:sz w:val="20"/>
                <w:szCs w:val="20"/>
                <w:lang w:val="fr-FR" w:eastAsia="en-US"/>
              </w:rPr>
              <w:t xml:space="preserve"> L'égalité de genre est reflétée dans l'évaluation des résultats et des compétences (ARC) de l’</w:t>
            </w:r>
            <w:r w:rsidR="00CB67CF">
              <w:rPr>
                <w:rFonts w:ascii="Candara" w:eastAsia="Calibri" w:hAnsi="Candara" w:cstheme="minorHAnsi"/>
                <w:sz w:val="20"/>
                <w:szCs w:val="20"/>
                <w:lang w:val="fr-FR" w:eastAsia="en-US"/>
              </w:rPr>
              <w:t>équipe pays</w:t>
            </w:r>
            <w:r w:rsidRPr="0079735D">
              <w:rPr>
                <w:rFonts w:ascii="Candara" w:eastAsia="Calibri" w:hAnsi="Candara" w:cstheme="minorHAnsi"/>
                <w:sz w:val="20"/>
                <w:szCs w:val="20"/>
                <w:lang w:val="fr-FR" w:eastAsia="en-US"/>
              </w:rPr>
              <w:t xml:space="preserve"> au cours des 12 derniers mois.</w:t>
            </w:r>
          </w:p>
        </w:tc>
        <w:tc>
          <w:tcPr>
            <w:tcW w:w="3402" w:type="dxa"/>
            <w:shd w:val="clear" w:color="auto" w:fill="FFF2CC" w:themeFill="accent4" w:themeFillTint="33"/>
          </w:tcPr>
          <w:p w14:paraId="3FA485BA" w14:textId="77777777" w:rsidR="006E0A53" w:rsidRPr="0079735D" w:rsidRDefault="006E0A53" w:rsidP="006E0A53">
            <w:pPr>
              <w:pStyle w:val="Default"/>
              <w:rPr>
                <w:rFonts w:ascii="Candara" w:hAnsi="Candara" w:cstheme="minorHAnsi"/>
                <w:sz w:val="20"/>
                <w:szCs w:val="20"/>
              </w:rPr>
            </w:pPr>
            <w:r w:rsidRPr="0079735D">
              <w:rPr>
                <w:rFonts w:ascii="Candara" w:hAnsi="Candara" w:cstheme="minorHAnsi"/>
                <w:bCs/>
                <w:sz w:val="20"/>
                <w:szCs w:val="20"/>
              </w:rPr>
              <w:t xml:space="preserve">Satisfait à </w:t>
            </w:r>
            <w:r w:rsidRPr="0079735D">
              <w:rPr>
                <w:rFonts w:ascii="Candara" w:hAnsi="Candara" w:cstheme="minorHAnsi"/>
                <w:b/>
                <w:bCs/>
                <w:sz w:val="20"/>
                <w:szCs w:val="20"/>
              </w:rPr>
              <w:t>tous</w:t>
            </w:r>
            <w:r w:rsidRPr="0079735D">
              <w:rPr>
                <w:rFonts w:ascii="Candara" w:hAnsi="Candara" w:cstheme="minorHAnsi"/>
                <w:bCs/>
                <w:sz w:val="20"/>
                <w:szCs w:val="20"/>
              </w:rPr>
              <w:t xml:space="preserve"> les critères suivants : </w:t>
            </w:r>
          </w:p>
          <w:p w14:paraId="25AAFC53"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Calibri"/>
                <w:b/>
                <w:sz w:val="20"/>
                <w:szCs w:val="20"/>
                <w:lang w:val="fr-FR" w:eastAsia="en-US"/>
              </w:rPr>
              <w:t>a)</w:t>
            </w:r>
            <w:r w:rsidRPr="0079735D">
              <w:rPr>
                <w:rFonts w:ascii="Candara" w:eastAsia="Calibri" w:hAnsi="Candara" w:cs="Calibri"/>
                <w:sz w:val="20"/>
                <w:szCs w:val="20"/>
                <w:lang w:val="fr-FR" w:eastAsia="en-US"/>
              </w:rPr>
              <w:t xml:space="preserve"> </w:t>
            </w:r>
            <w:r w:rsidRPr="0079735D">
              <w:rPr>
                <w:rFonts w:ascii="Candara" w:eastAsia="Calibri" w:hAnsi="Candara" w:cstheme="minorHAnsi"/>
                <w:sz w:val="20"/>
                <w:szCs w:val="20"/>
                <w:lang w:val="fr-FR" w:eastAsia="en-US"/>
              </w:rPr>
              <w:t xml:space="preserve">L'égalité de genre </w:t>
            </w:r>
            <w:r w:rsidRPr="0079735D">
              <w:rPr>
                <w:rFonts w:ascii="Candara" w:hAnsi="Candara" w:cstheme="minorHAnsi"/>
                <w:sz w:val="20"/>
                <w:szCs w:val="20"/>
              </w:rPr>
              <w:t xml:space="preserve">est un sujet régulièrement évoqué </w:t>
            </w:r>
            <w:r w:rsidRPr="0079735D">
              <w:rPr>
                <w:rFonts w:ascii="Candara" w:eastAsia="Calibri" w:hAnsi="Candara" w:cstheme="minorHAnsi"/>
                <w:sz w:val="20"/>
                <w:szCs w:val="20"/>
                <w:lang w:val="fr-FR" w:eastAsia="en-US"/>
              </w:rPr>
              <w:t>dans les réunions des chefs d’agences au cours des 12 derniers mois.</w:t>
            </w:r>
          </w:p>
          <w:p w14:paraId="2B9EC822" w14:textId="77777777" w:rsidR="006E0A53" w:rsidRPr="0079735D" w:rsidRDefault="006E0A53" w:rsidP="006E0A53">
            <w:pPr>
              <w:rPr>
                <w:rFonts w:ascii="Candara" w:eastAsia="Calibri" w:hAnsi="Candara" w:cstheme="minorHAnsi"/>
                <w:sz w:val="20"/>
                <w:szCs w:val="20"/>
                <w:lang w:val="fr-FR" w:eastAsia="en-US"/>
              </w:rPr>
            </w:pPr>
            <w:r w:rsidRPr="0079735D">
              <w:rPr>
                <w:rFonts w:ascii="Candara" w:eastAsia="Calibri" w:hAnsi="Candara" w:cstheme="minorHAnsi"/>
                <w:b/>
                <w:sz w:val="20"/>
                <w:szCs w:val="20"/>
                <w:lang w:val="fr-FR" w:eastAsia="en-US"/>
              </w:rPr>
              <w:t>b)</w:t>
            </w:r>
            <w:r w:rsidRPr="0079735D">
              <w:rPr>
                <w:rFonts w:ascii="Candara" w:eastAsia="Calibri" w:hAnsi="Candara" w:cstheme="minorHAnsi"/>
                <w:sz w:val="20"/>
                <w:szCs w:val="20"/>
                <w:lang w:val="fr-FR" w:eastAsia="en-US"/>
              </w:rPr>
              <w:t xml:space="preserve"> </w:t>
            </w:r>
            <w:r w:rsidRPr="0079735D">
              <w:rPr>
                <w:rFonts w:ascii="Candara" w:hAnsi="Candara" w:cstheme="minorHAnsi"/>
                <w:sz w:val="20"/>
                <w:szCs w:val="20"/>
              </w:rPr>
              <w:t xml:space="preserve">Le </w:t>
            </w:r>
            <w:r w:rsidR="00A04894">
              <w:rPr>
                <w:rFonts w:ascii="Candara" w:hAnsi="Candara" w:cstheme="minorHAnsi"/>
                <w:sz w:val="20"/>
                <w:szCs w:val="20"/>
              </w:rPr>
              <w:t>C</w:t>
            </w:r>
            <w:r w:rsidRPr="0079735D">
              <w:rPr>
                <w:rFonts w:ascii="Candara" w:hAnsi="Candara" w:cstheme="minorHAnsi"/>
                <w:sz w:val="20"/>
                <w:szCs w:val="20"/>
              </w:rPr>
              <w:t xml:space="preserve">oordonnateur </w:t>
            </w:r>
            <w:r w:rsidR="00A04894">
              <w:rPr>
                <w:rFonts w:ascii="Candara" w:hAnsi="Candara" w:cstheme="minorHAnsi"/>
                <w:sz w:val="20"/>
                <w:szCs w:val="20"/>
              </w:rPr>
              <w:t>R</w:t>
            </w:r>
            <w:r w:rsidRPr="0079735D">
              <w:rPr>
                <w:rFonts w:ascii="Candara" w:hAnsi="Candara" w:cstheme="minorHAnsi"/>
                <w:sz w:val="20"/>
                <w:szCs w:val="20"/>
              </w:rPr>
              <w:t>ésident (RC) défend publiquement l’égalité des sexes</w:t>
            </w:r>
            <w:r w:rsidRPr="0079735D">
              <w:rPr>
                <w:rFonts w:ascii="Candara" w:hAnsi="Candara" w:cstheme="minorHAnsi"/>
                <w:sz w:val="20"/>
                <w:szCs w:val="20"/>
                <w:lang w:val="fr-FR"/>
              </w:rPr>
              <w:t xml:space="preserve"> </w:t>
            </w:r>
            <w:r w:rsidRPr="0079735D">
              <w:rPr>
                <w:rFonts w:ascii="Candara" w:eastAsia="Calibri" w:hAnsi="Candara" w:cstheme="minorHAnsi"/>
                <w:sz w:val="20"/>
                <w:szCs w:val="20"/>
                <w:lang w:val="fr-FR" w:eastAsia="en-US"/>
              </w:rPr>
              <w:t>au cours des 12 derniers mois.</w:t>
            </w:r>
          </w:p>
          <w:p w14:paraId="05707AE0" w14:textId="77777777" w:rsidR="006E0A53" w:rsidRPr="0079735D" w:rsidRDefault="006E0A53" w:rsidP="006E0A53">
            <w:pPr>
              <w:autoSpaceDE w:val="0"/>
              <w:autoSpaceDN w:val="0"/>
              <w:adjustRightInd w:val="0"/>
              <w:rPr>
                <w:rFonts w:ascii="Candara" w:eastAsiaTheme="minorHAnsi" w:hAnsi="Candara" w:cstheme="minorHAnsi"/>
                <w:sz w:val="20"/>
                <w:szCs w:val="20"/>
                <w:lang w:val="fr-FR" w:eastAsia="en-US"/>
              </w:rPr>
            </w:pPr>
            <w:r w:rsidRPr="0079735D">
              <w:rPr>
                <w:rFonts w:ascii="Candara" w:eastAsia="Calibri" w:hAnsi="Candara" w:cstheme="minorHAnsi"/>
                <w:b/>
                <w:sz w:val="20"/>
                <w:szCs w:val="20"/>
                <w:lang w:val="fr-FR" w:eastAsia="en-US"/>
              </w:rPr>
              <w:t>c)</w:t>
            </w:r>
            <w:r w:rsidRPr="0079735D">
              <w:rPr>
                <w:rFonts w:ascii="Candara" w:eastAsia="Calibri" w:hAnsi="Candara" w:cstheme="minorHAnsi"/>
                <w:sz w:val="20"/>
                <w:szCs w:val="20"/>
                <w:lang w:val="fr-FR" w:eastAsia="en-US"/>
              </w:rPr>
              <w:t xml:space="preserve"> </w:t>
            </w:r>
            <w:r w:rsidRPr="0079735D">
              <w:rPr>
                <w:rFonts w:ascii="Candara" w:hAnsi="Candara" w:cstheme="minorHAnsi"/>
                <w:sz w:val="20"/>
                <w:szCs w:val="20"/>
              </w:rPr>
              <w:t>Le personnel voit les chefs d’agence comme des défenseurs de l’égalité des sexes dans le milieu de travail</w:t>
            </w:r>
            <w:r w:rsidRPr="0079735D">
              <w:rPr>
                <w:rFonts w:ascii="Candara" w:eastAsia="Calibri" w:hAnsi="Candara" w:cstheme="minorHAnsi"/>
                <w:sz w:val="20"/>
                <w:szCs w:val="20"/>
                <w:lang w:val="fr-FR" w:eastAsia="en-US"/>
              </w:rPr>
              <w:t xml:space="preserve"> au cours des 12 derniers mois.</w:t>
            </w:r>
          </w:p>
          <w:p w14:paraId="47269188" w14:textId="77777777" w:rsidR="006E0A53" w:rsidRPr="0079735D" w:rsidRDefault="006E0A53" w:rsidP="006E0A53">
            <w:pPr>
              <w:autoSpaceDE w:val="0"/>
              <w:autoSpaceDN w:val="0"/>
              <w:adjustRightInd w:val="0"/>
              <w:rPr>
                <w:rFonts w:ascii="Candara" w:eastAsia="Calibri" w:hAnsi="Candara" w:cs="Calibri"/>
                <w:sz w:val="20"/>
                <w:szCs w:val="20"/>
                <w:lang w:val="fr-FR" w:eastAsia="en-US"/>
              </w:rPr>
            </w:pPr>
            <w:r w:rsidRPr="0079735D">
              <w:rPr>
                <w:rFonts w:ascii="Candara" w:eastAsia="Calibri" w:hAnsi="Candara" w:cstheme="minorHAnsi"/>
                <w:b/>
                <w:sz w:val="20"/>
                <w:szCs w:val="20"/>
                <w:lang w:val="fr-FR" w:eastAsia="en-US"/>
              </w:rPr>
              <w:t>d)</w:t>
            </w:r>
            <w:r w:rsidRPr="0079735D">
              <w:rPr>
                <w:rFonts w:ascii="Candara" w:eastAsia="Calibri" w:hAnsi="Candara" w:cstheme="minorHAnsi"/>
                <w:sz w:val="20"/>
                <w:szCs w:val="20"/>
                <w:lang w:val="fr-FR" w:eastAsia="en-US"/>
              </w:rPr>
              <w:t xml:space="preserve"> L'égalité de genre est reflétée dans l'évaluation des résultats et des compétences (ARC) de l’</w:t>
            </w:r>
            <w:r w:rsidR="00CB67CF">
              <w:rPr>
                <w:rFonts w:ascii="Candara" w:eastAsia="Calibri" w:hAnsi="Candara" w:cstheme="minorHAnsi"/>
                <w:sz w:val="20"/>
                <w:szCs w:val="20"/>
                <w:lang w:val="fr-FR" w:eastAsia="en-US"/>
              </w:rPr>
              <w:t>équipe pays</w:t>
            </w:r>
            <w:r w:rsidRPr="0079735D">
              <w:rPr>
                <w:rFonts w:ascii="Candara" w:eastAsia="Calibri" w:hAnsi="Candara" w:cstheme="minorHAnsi"/>
                <w:sz w:val="20"/>
                <w:szCs w:val="20"/>
                <w:lang w:val="fr-FR" w:eastAsia="en-US"/>
              </w:rPr>
              <w:t xml:space="preserve"> au cours des 12 derniers mois.</w:t>
            </w:r>
          </w:p>
        </w:tc>
      </w:tr>
      <w:tr w:rsidR="006E0A53" w:rsidRPr="0079735D" w14:paraId="034C3F77" w14:textId="77777777" w:rsidTr="006E0A53">
        <w:tc>
          <w:tcPr>
            <w:tcW w:w="10065" w:type="dxa"/>
            <w:gridSpan w:val="3"/>
          </w:tcPr>
          <w:p w14:paraId="699E91CC" w14:textId="77777777" w:rsidR="006E0A53" w:rsidRPr="0079735D" w:rsidRDefault="006E0A53" w:rsidP="006E0A53">
            <w:pPr>
              <w:spacing w:before="40" w:after="40"/>
              <w:jc w:val="center"/>
              <w:rPr>
                <w:rFonts w:ascii="Candara" w:eastAsia="Calibri" w:hAnsi="Candara" w:cs="Calibri"/>
                <w:b/>
                <w:lang w:val="fr-FR" w:eastAsia="en-US"/>
              </w:rPr>
            </w:pPr>
            <w:r w:rsidRPr="00844E77">
              <w:rPr>
                <w:rFonts w:ascii="Candara" w:eastAsia="Calibri" w:hAnsi="Candara" w:cs="Calibri"/>
                <w:b/>
                <w:color w:val="C45911" w:themeColor="accent2" w:themeShade="BF"/>
                <w:lang w:val="fr-FR" w:eastAsia="en-US"/>
              </w:rPr>
              <w:t>Notation : Approche des exigences minimales</w:t>
            </w:r>
          </w:p>
        </w:tc>
      </w:tr>
      <w:tr w:rsidR="006E0A53" w:rsidRPr="0079735D" w14:paraId="00F3E59F" w14:textId="77777777" w:rsidTr="006E0A53">
        <w:tc>
          <w:tcPr>
            <w:tcW w:w="10065" w:type="dxa"/>
            <w:gridSpan w:val="3"/>
          </w:tcPr>
          <w:p w14:paraId="1F2B717A" w14:textId="77777777" w:rsidR="006E0A53" w:rsidRPr="0079735D" w:rsidRDefault="006E0A53" w:rsidP="006E0A53">
            <w:pPr>
              <w:autoSpaceDE w:val="0"/>
              <w:autoSpaceDN w:val="0"/>
              <w:adjustRightInd w:val="0"/>
              <w:spacing w:after="120"/>
              <w:rPr>
                <w:rFonts w:ascii="Candara" w:eastAsia="Calibri" w:hAnsi="Candara" w:cs="Calibri"/>
                <w:b/>
                <w:bCs/>
                <w:sz w:val="20"/>
                <w:szCs w:val="20"/>
                <w:lang w:val="fr-FR" w:eastAsia="en-US"/>
              </w:rPr>
            </w:pPr>
            <w:r w:rsidRPr="0079735D">
              <w:rPr>
                <w:rFonts w:ascii="Candara" w:eastAsia="Calibri" w:hAnsi="Candara" w:cs="Calibri"/>
                <w:b/>
                <w:bCs/>
                <w:sz w:val="20"/>
                <w:szCs w:val="20"/>
                <w:lang w:val="fr-FR" w:eastAsia="en-US"/>
              </w:rPr>
              <w:t>Constatations et explication :</w:t>
            </w:r>
          </w:p>
          <w:p w14:paraId="60AD2678" w14:textId="77777777" w:rsidR="006E0A53" w:rsidRPr="0079735D" w:rsidRDefault="006E0A53" w:rsidP="006E0A53">
            <w:pPr>
              <w:spacing w:after="120"/>
              <w:jc w:val="both"/>
              <w:rPr>
                <w:rFonts w:ascii="Candara" w:hAnsi="Candara" w:cs="Calibri"/>
                <w:color w:val="222222"/>
                <w:sz w:val="20"/>
                <w:szCs w:val="20"/>
                <w:shd w:val="clear" w:color="auto" w:fill="FFFFFF"/>
                <w:lang w:val="fr-FR"/>
              </w:rPr>
            </w:pPr>
            <w:r w:rsidRPr="0079735D">
              <w:rPr>
                <w:rFonts w:ascii="Candara" w:eastAsia="Calibri" w:hAnsi="Candara" w:cs="Calibri"/>
                <w:sz w:val="20"/>
                <w:szCs w:val="20"/>
                <w:lang w:val="fr-FR" w:eastAsia="en-US"/>
              </w:rPr>
              <w:t xml:space="preserve">a) </w:t>
            </w:r>
            <w:r w:rsidRPr="0079735D">
              <w:rPr>
                <w:rFonts w:ascii="Candara" w:hAnsi="Candara" w:cs="Calibri"/>
                <w:color w:val="222222"/>
                <w:sz w:val="20"/>
                <w:szCs w:val="20"/>
                <w:shd w:val="clear" w:color="auto" w:fill="FFFFFF"/>
              </w:rPr>
              <w:t xml:space="preserve">Il a été possible d'analyser les </w:t>
            </w:r>
            <w:r w:rsidRPr="0079735D">
              <w:rPr>
                <w:rFonts w:ascii="Candara" w:eastAsia="Calibri" w:hAnsi="Candara" w:cs="Calibri"/>
                <w:sz w:val="20"/>
                <w:szCs w:val="20"/>
                <w:lang w:val="fr-FR" w:eastAsia="en-US"/>
              </w:rPr>
              <w:t>comptes rendus de 8 réunions et 1 retrait</w:t>
            </w:r>
            <w:r w:rsidRPr="0079735D">
              <w:rPr>
                <w:rFonts w:ascii="Candara" w:hAnsi="Candara" w:cs="Calibri"/>
                <w:color w:val="222222"/>
                <w:sz w:val="20"/>
                <w:szCs w:val="20"/>
                <w:shd w:val="clear" w:color="auto" w:fill="FFFFFF"/>
              </w:rPr>
              <w:t>re de l'</w:t>
            </w:r>
            <w:r w:rsidR="00CB67CF">
              <w:rPr>
                <w:rFonts w:ascii="Candara" w:hAnsi="Candara" w:cs="Calibri"/>
                <w:color w:val="222222"/>
                <w:sz w:val="20"/>
                <w:szCs w:val="20"/>
                <w:shd w:val="clear" w:color="auto" w:fill="FFFFFF"/>
              </w:rPr>
              <w:t>équipe pays</w:t>
            </w:r>
            <w:r w:rsidRPr="0079735D">
              <w:rPr>
                <w:rFonts w:ascii="Candara" w:hAnsi="Candara" w:cs="Calibri"/>
                <w:color w:val="222222"/>
                <w:sz w:val="20"/>
                <w:szCs w:val="20"/>
                <w:shd w:val="clear" w:color="auto" w:fill="FFFFFF"/>
              </w:rPr>
              <w:t xml:space="preserve"> à partir de janvier 2023. Dans 4 d'entre elles, les questions d'égalité </w:t>
            </w:r>
            <w:r w:rsidRPr="0079735D">
              <w:rPr>
                <w:rFonts w:ascii="Candara" w:hAnsi="Candara" w:cs="Calibri"/>
                <w:color w:val="222222"/>
                <w:sz w:val="20"/>
                <w:szCs w:val="20"/>
                <w:shd w:val="clear" w:color="auto" w:fill="FFFFFF"/>
                <w:lang w:val="fr-FR"/>
              </w:rPr>
              <w:t>des sexes et d'autonomisation des femmes sont clairement discutées. Dans l'une d'entre elles, la discussion n'est pas très visible car la discrimination et les inégalités ont été discutées sans mentionner explicitement le genre. Au total, l'estimation varie entre 44 % et 56 % des réunions de l'</w:t>
            </w:r>
            <w:r w:rsidR="00CB67CF">
              <w:rPr>
                <w:rFonts w:ascii="Candara" w:hAnsi="Candara" w:cs="Calibri"/>
                <w:color w:val="222222"/>
                <w:sz w:val="20"/>
                <w:szCs w:val="20"/>
                <w:shd w:val="clear" w:color="auto" w:fill="FFFFFF"/>
                <w:lang w:val="fr-FR"/>
              </w:rPr>
              <w:t>équipe pays</w:t>
            </w:r>
            <w:r w:rsidRPr="0079735D">
              <w:rPr>
                <w:rFonts w:ascii="Candara" w:hAnsi="Candara" w:cs="Calibri"/>
                <w:color w:val="222222"/>
                <w:sz w:val="20"/>
                <w:szCs w:val="20"/>
                <w:shd w:val="clear" w:color="auto" w:fill="FFFFFF"/>
                <w:lang w:val="fr-FR"/>
              </w:rPr>
              <w:t xml:space="preserve"> au cours desquelles les questions d'égalité des sexes ont été abordées, ne remplissant pas ce critère, car il exige qu'au moins 60 % des réunions abordent les questions d'égalité des sexes. Cela s'explique par le fait que les questions de genre sont principalement abordées dans les réunions consacrées aux thématiques humanitaires.</w:t>
            </w:r>
          </w:p>
          <w:p w14:paraId="6DA9AF92" w14:textId="77777777" w:rsidR="006E0A53" w:rsidRPr="0079735D" w:rsidRDefault="006E0A53" w:rsidP="006E0A53">
            <w:pPr>
              <w:spacing w:after="120"/>
              <w:jc w:val="both"/>
              <w:rPr>
                <w:rFonts w:ascii="Candara" w:hAnsi="Candara" w:cstheme="minorHAnsi"/>
                <w:sz w:val="20"/>
                <w:szCs w:val="20"/>
                <w:lang w:val="fr-FR"/>
              </w:rPr>
            </w:pPr>
            <w:r w:rsidRPr="0079735D">
              <w:rPr>
                <w:rFonts w:ascii="Candara" w:hAnsi="Candara" w:cstheme="minorHAnsi"/>
                <w:sz w:val="20"/>
                <w:szCs w:val="20"/>
                <w:lang w:val="fr-FR"/>
              </w:rPr>
              <w:t>b) Les discours du coordinateur résident sont publiés sur le site web de l'UNCT RDC. Les discours publiés sur le site depuis septembre 2021 ont été analysés. Le résultat de l'analyse est qu'un seul discours ne contient pas de références à l'égalité de genre at l’autonomisation des femmes (conférence de presse ONE UN en RDC du 13 juillet 2022). Tous les autres discours contiennent des références substantielles, remplissant ainsi ce critère.</w:t>
            </w:r>
          </w:p>
          <w:p w14:paraId="21C1560C" w14:textId="77777777" w:rsidR="006E0A53" w:rsidRPr="0079735D" w:rsidRDefault="006E0A53" w:rsidP="006E0A53">
            <w:pPr>
              <w:spacing w:after="120"/>
              <w:jc w:val="both"/>
              <w:rPr>
                <w:rFonts w:ascii="Candara" w:hAnsi="Candara" w:cstheme="minorHAnsi"/>
                <w:sz w:val="20"/>
                <w:szCs w:val="20"/>
                <w:lang w:val="fr-FR"/>
              </w:rPr>
            </w:pPr>
            <w:r w:rsidRPr="0079735D">
              <w:rPr>
                <w:rFonts w:ascii="Candara" w:hAnsi="Candara" w:cstheme="minorHAnsi"/>
                <w:sz w:val="20"/>
                <w:szCs w:val="20"/>
                <w:lang w:val="fr-FR"/>
              </w:rPr>
              <w:t xml:space="preserve">c) 80% du personnel (72% des femmes et 86% des hommes) est tout à fait d'accord ou d'accord avec la deuxième question de l'enquête sur la culture organisationnelle : "Les chefs d'agence de cette </w:t>
            </w:r>
            <w:r w:rsidR="00CB67CF">
              <w:rPr>
                <w:rFonts w:ascii="Candara" w:hAnsi="Candara" w:cstheme="minorHAnsi"/>
                <w:sz w:val="20"/>
                <w:szCs w:val="20"/>
                <w:lang w:val="fr-FR"/>
              </w:rPr>
              <w:t>équipe pays</w:t>
            </w:r>
            <w:r w:rsidRPr="0079735D">
              <w:rPr>
                <w:rFonts w:ascii="Candara" w:hAnsi="Candara" w:cstheme="minorHAnsi"/>
                <w:sz w:val="20"/>
                <w:szCs w:val="20"/>
                <w:lang w:val="fr-FR"/>
              </w:rPr>
              <w:t xml:space="preserve"> des Nations unies font preuve de leadership et d'engagement en faveur de l'égalité sur le lieu de travail".</w:t>
            </w:r>
          </w:p>
          <w:p w14:paraId="110ED451" w14:textId="77777777" w:rsidR="006E0A53" w:rsidRPr="0079735D" w:rsidRDefault="006E0A53" w:rsidP="006E0A53">
            <w:pPr>
              <w:spacing w:after="120"/>
              <w:jc w:val="both"/>
              <w:rPr>
                <w:rFonts w:ascii="Candara" w:hAnsi="Candara" w:cstheme="minorHAnsi"/>
                <w:sz w:val="20"/>
                <w:szCs w:val="20"/>
                <w:lang w:val="fr-FR"/>
              </w:rPr>
            </w:pPr>
            <w:r w:rsidRPr="0079735D">
              <w:rPr>
                <w:rFonts w:ascii="Candara" w:hAnsi="Candara" w:cstheme="minorHAnsi"/>
                <w:sz w:val="20"/>
                <w:szCs w:val="20"/>
                <w:lang w:val="fr-FR"/>
              </w:rPr>
              <w:t xml:space="preserve">d) L'ARC n'a pas été réalisé en 2022. L'évaluation de la performance du CR/UNCT n'a pas pu être consultée. C'est pourquoi il est considéré que ce critère n'est pas rempli. Toutefois, il </w:t>
            </w:r>
            <w:r w:rsidRPr="0079735D">
              <w:rPr>
                <w:rFonts w:ascii="Candara" w:hAnsi="Candara" w:cs="Calibri"/>
                <w:color w:val="222222"/>
                <w:sz w:val="20"/>
                <w:szCs w:val="20"/>
                <w:shd w:val="clear" w:color="auto" w:fill="FFFFFF"/>
              </w:rPr>
              <w:t>est important de préciser que l’exercice du Tableau de Bord SWAP a été inscrit dans le plan de travail du CR.</w:t>
            </w:r>
          </w:p>
        </w:tc>
      </w:tr>
      <w:tr w:rsidR="006E0A53" w:rsidRPr="0079735D" w14:paraId="54391EBC" w14:textId="77777777" w:rsidTr="006E0A53">
        <w:tc>
          <w:tcPr>
            <w:tcW w:w="10065" w:type="dxa"/>
            <w:gridSpan w:val="3"/>
          </w:tcPr>
          <w:p w14:paraId="27BCAF19" w14:textId="77777777" w:rsidR="006E0A53" w:rsidRPr="0079735D" w:rsidRDefault="006E0A53" w:rsidP="006E0A53">
            <w:pPr>
              <w:autoSpaceDE w:val="0"/>
              <w:autoSpaceDN w:val="0"/>
              <w:adjustRightInd w:val="0"/>
              <w:spacing w:after="80"/>
              <w:rPr>
                <w:rFonts w:ascii="Candara" w:eastAsia="Calibri" w:hAnsi="Candara" w:cs="Calibri"/>
                <w:b/>
                <w:bCs/>
                <w:sz w:val="20"/>
                <w:szCs w:val="20"/>
                <w:lang w:val="fr-FR" w:eastAsia="en-US"/>
              </w:rPr>
            </w:pPr>
            <w:r w:rsidRPr="0079735D">
              <w:rPr>
                <w:rFonts w:ascii="Candara" w:eastAsia="Calibri" w:hAnsi="Candara" w:cs="Calibri"/>
                <w:b/>
                <w:bCs/>
                <w:sz w:val="20"/>
                <w:szCs w:val="20"/>
                <w:lang w:val="fr-FR" w:eastAsia="en-US"/>
              </w:rPr>
              <w:t>Moyens de vérification :</w:t>
            </w:r>
          </w:p>
          <w:p w14:paraId="0C961D9D" w14:textId="77777777" w:rsidR="006E0A53" w:rsidRPr="0079735D" w:rsidRDefault="006E0A53" w:rsidP="006E0A53">
            <w:pPr>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 Les comptes rendus des réunions du UNCT des dates suivantes : septembre 23, aout 23, juillet 23, juin 23, mai 2023, mars 23, avril 23, février 23, et retraite du UNCT de janvier 23 ;</w:t>
            </w:r>
          </w:p>
          <w:p w14:paraId="75FAD29B" w14:textId="77777777" w:rsidR="006E0A53" w:rsidRPr="0079735D" w:rsidRDefault="006E0A53" w:rsidP="006E0A53">
            <w:pPr>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 Discours du coordinateur résident publiés sur le site web ;</w:t>
            </w:r>
          </w:p>
          <w:p w14:paraId="326E8034" w14:textId="77777777" w:rsidR="006E0A53" w:rsidRPr="0079735D" w:rsidRDefault="006E0A53" w:rsidP="006E0A53">
            <w:pPr>
              <w:spacing w:after="120"/>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 xml:space="preserve">- </w:t>
            </w:r>
            <w:r w:rsidRPr="0079735D">
              <w:rPr>
                <w:rFonts w:ascii="Candara" w:eastAsia="Calibri" w:hAnsi="Candara" w:cs="Calibri"/>
                <w:bCs/>
                <w:sz w:val="20"/>
                <w:szCs w:val="20"/>
                <w:lang w:val="fr-FR" w:eastAsia="en-US"/>
              </w:rPr>
              <w:t xml:space="preserve">Résultats de l'enquête sur la perception du personnel à l'égard de la </w:t>
            </w:r>
            <w:r w:rsidRPr="0079735D">
              <w:rPr>
                <w:rFonts w:ascii="Candara" w:eastAsia="Calibri" w:hAnsi="Candara" w:cs="Calibri"/>
                <w:sz w:val="20"/>
                <w:szCs w:val="20"/>
                <w:lang w:val="fr-FR" w:eastAsia="en-US"/>
              </w:rPr>
              <w:t xml:space="preserve">culture organisationnelle </w:t>
            </w:r>
            <w:r w:rsidRPr="0079735D">
              <w:rPr>
                <w:rFonts w:ascii="Candara" w:eastAsia="Calibri" w:hAnsi="Candara" w:cs="Calibri"/>
                <w:bCs/>
                <w:sz w:val="20"/>
                <w:szCs w:val="20"/>
                <w:lang w:val="fr-FR" w:eastAsia="en-US"/>
              </w:rPr>
              <w:t>en matière d'égalité les sexes.</w:t>
            </w:r>
          </w:p>
        </w:tc>
      </w:tr>
    </w:tbl>
    <w:p w14:paraId="2E5CF5F4" w14:textId="77777777" w:rsidR="006E0A53" w:rsidRPr="0079735D" w:rsidRDefault="006E0A53" w:rsidP="006E0A53">
      <w:pPr>
        <w:rPr>
          <w:rFonts w:ascii="Candara" w:eastAsia="Calibri" w:hAnsi="Candara"/>
          <w:sz w:val="22"/>
          <w:szCs w:val="22"/>
          <w:lang w:val="fr-FR" w:eastAsia="en-US"/>
        </w:rPr>
      </w:pPr>
    </w:p>
    <w:p w14:paraId="3F545B72" w14:textId="77777777" w:rsidR="006E0A53" w:rsidRPr="0079735D" w:rsidRDefault="006E0A53" w:rsidP="006E0A53">
      <w:pPr>
        <w:rPr>
          <w:rFonts w:ascii="Candara" w:eastAsia="Calibri" w:hAnsi="Candara"/>
          <w:sz w:val="22"/>
          <w:szCs w:val="22"/>
          <w:lang w:val="fr-FR" w:eastAsia="en-US"/>
        </w:rPr>
      </w:pPr>
      <w:r w:rsidRPr="0079735D">
        <w:rPr>
          <w:rFonts w:ascii="Candara" w:eastAsia="Calibri" w:hAnsi="Candara"/>
          <w:sz w:val="22"/>
          <w:szCs w:val="22"/>
          <w:lang w:val="fr-FR" w:eastAsia="en-US"/>
        </w:rPr>
        <w:br w:type="page"/>
      </w:r>
    </w:p>
    <w:tbl>
      <w:tblPr>
        <w:tblStyle w:val="Tablaconcuadrcula1"/>
        <w:tblW w:w="10065" w:type="dxa"/>
        <w:tblInd w:w="-714" w:type="dxa"/>
        <w:tblLook w:val="04A0" w:firstRow="1" w:lastRow="0" w:firstColumn="1" w:lastColumn="0" w:noHBand="0" w:noVBand="1"/>
      </w:tblPr>
      <w:tblGrid>
        <w:gridCol w:w="3261"/>
        <w:gridCol w:w="3260"/>
        <w:gridCol w:w="3544"/>
      </w:tblGrid>
      <w:tr w:rsidR="006E0A53" w:rsidRPr="0079735D" w14:paraId="4B5F3AD9" w14:textId="77777777" w:rsidTr="006E0A53">
        <w:tc>
          <w:tcPr>
            <w:tcW w:w="10065" w:type="dxa"/>
            <w:gridSpan w:val="3"/>
            <w:shd w:val="clear" w:color="auto" w:fill="F7CAAC" w:themeFill="accent2" w:themeFillTint="66"/>
          </w:tcPr>
          <w:p w14:paraId="2244FB09" w14:textId="77777777" w:rsidR="006E0A53" w:rsidRPr="0079735D" w:rsidRDefault="006E0A53" w:rsidP="006E0A53">
            <w:pPr>
              <w:autoSpaceDE w:val="0"/>
              <w:autoSpaceDN w:val="0"/>
              <w:adjustRightInd w:val="0"/>
              <w:spacing w:before="40" w:after="40"/>
              <w:jc w:val="center"/>
              <w:rPr>
                <w:rFonts w:ascii="Candara" w:eastAsia="Calibri" w:hAnsi="Candara" w:cs="Calibri"/>
                <w:b/>
                <w:sz w:val="22"/>
                <w:szCs w:val="22"/>
                <w:lang w:val="fr-FR" w:eastAsia="en-US"/>
              </w:rPr>
            </w:pPr>
            <w:r w:rsidRPr="0079735D">
              <w:rPr>
                <w:rFonts w:ascii="Candara" w:eastAsia="Calibri" w:hAnsi="Candara"/>
                <w:sz w:val="22"/>
                <w:szCs w:val="22"/>
                <w:lang w:val="fr-FR" w:eastAsia="en-US"/>
              </w:rPr>
              <w:br w:type="page"/>
            </w:r>
            <w:r w:rsidRPr="0079735D">
              <w:rPr>
                <w:rFonts w:ascii="Candara" w:eastAsia="Calibri" w:hAnsi="Candara" w:cs="Calibri"/>
                <w:b/>
                <w:sz w:val="22"/>
                <w:szCs w:val="22"/>
                <w:lang w:val="fr-FR" w:eastAsia="en-US"/>
              </w:rPr>
              <w:t xml:space="preserve">INDICATEUR 4.2: </w:t>
            </w:r>
            <w:r w:rsidRPr="0079735D">
              <w:rPr>
                <w:rFonts w:ascii="Candara" w:hAnsi="Candara" w:cs="Calibri"/>
                <w:b/>
                <w:caps/>
                <w:sz w:val="22"/>
                <w:szCs w:val="22"/>
                <w:lang w:val="fr-FR" w:eastAsia="es-ES"/>
              </w:rPr>
              <w:t>La culture organisationnelle soutient pleinement la promotion de l'ÉgalitÉ de GENRE et l'autonomisation des femmes</w:t>
            </w:r>
          </w:p>
        </w:tc>
      </w:tr>
      <w:tr w:rsidR="006E0A53" w:rsidRPr="0079735D" w14:paraId="69F3D634" w14:textId="77777777" w:rsidTr="00085C0C">
        <w:tc>
          <w:tcPr>
            <w:tcW w:w="3261" w:type="dxa"/>
            <w:shd w:val="clear" w:color="auto" w:fill="FFF2CC" w:themeFill="accent4" w:themeFillTint="33"/>
          </w:tcPr>
          <w:p w14:paraId="1F61619D" w14:textId="77777777" w:rsidR="006E0A53" w:rsidRPr="0079735D" w:rsidRDefault="006E0A53" w:rsidP="006E0A53">
            <w:pPr>
              <w:jc w:val="center"/>
              <w:rPr>
                <w:rFonts w:ascii="Candara" w:eastAsia="Calibri" w:hAnsi="Candara" w:cs="Calibri"/>
                <w:b/>
                <w:bCs/>
                <w:sz w:val="20"/>
                <w:szCs w:val="20"/>
                <w:lang w:val="es-ES" w:eastAsia="en-US"/>
              </w:rPr>
            </w:pPr>
            <w:r w:rsidRPr="0079735D">
              <w:rPr>
                <w:rFonts w:ascii="Candara" w:eastAsia="Calibri" w:hAnsi="Candara" w:cs="Calibri"/>
                <w:b/>
                <w:bCs/>
                <w:sz w:val="20"/>
                <w:szCs w:val="20"/>
                <w:lang w:val="fr-FR" w:eastAsia="en-US"/>
              </w:rPr>
              <w:t>Approche des exigences minimales</w:t>
            </w:r>
          </w:p>
        </w:tc>
        <w:tc>
          <w:tcPr>
            <w:tcW w:w="3260" w:type="dxa"/>
            <w:shd w:val="clear" w:color="auto" w:fill="FFF2CC" w:themeFill="accent4" w:themeFillTint="33"/>
          </w:tcPr>
          <w:p w14:paraId="75EA8226" w14:textId="77777777" w:rsidR="006E0A53" w:rsidRPr="0079735D" w:rsidRDefault="006E0A53" w:rsidP="006E0A53">
            <w:pPr>
              <w:jc w:val="center"/>
              <w:rPr>
                <w:rFonts w:ascii="Candara" w:eastAsia="Calibri" w:hAnsi="Candara" w:cs="Calibri"/>
                <w:color w:val="006DB8"/>
                <w:sz w:val="20"/>
                <w:szCs w:val="20"/>
                <w:lang w:val="fr-FR" w:eastAsia="en-US"/>
              </w:rPr>
            </w:pPr>
            <w:r w:rsidRPr="0079735D">
              <w:rPr>
                <w:rFonts w:ascii="Candara" w:eastAsia="Calibri" w:hAnsi="Candara" w:cs="Calibri"/>
                <w:b/>
                <w:bCs/>
                <w:sz w:val="20"/>
                <w:szCs w:val="20"/>
                <w:lang w:val="fr-FR" w:eastAsia="en-US"/>
              </w:rPr>
              <w:t>Répond aux exigences minimales</w:t>
            </w:r>
          </w:p>
        </w:tc>
        <w:tc>
          <w:tcPr>
            <w:tcW w:w="3544" w:type="dxa"/>
            <w:shd w:val="clear" w:color="auto" w:fill="FFF2CC" w:themeFill="accent4" w:themeFillTint="33"/>
          </w:tcPr>
          <w:p w14:paraId="408FDBE6" w14:textId="77777777" w:rsidR="006E0A53" w:rsidRPr="0079735D" w:rsidRDefault="006E0A53" w:rsidP="006E0A53">
            <w:pPr>
              <w:jc w:val="center"/>
              <w:rPr>
                <w:rFonts w:ascii="Candara" w:eastAsia="Calibri" w:hAnsi="Candara"/>
                <w:b/>
                <w:sz w:val="20"/>
                <w:szCs w:val="20"/>
                <w:lang w:val="es-ES" w:eastAsia="en-US"/>
              </w:rPr>
            </w:pPr>
            <w:r w:rsidRPr="0079735D">
              <w:rPr>
                <w:rFonts w:ascii="Candara" w:eastAsia="Calibri" w:hAnsi="Candara"/>
                <w:b/>
                <w:sz w:val="20"/>
                <w:szCs w:val="20"/>
                <w:lang w:val="fr-FR" w:eastAsia="en-US"/>
              </w:rPr>
              <w:t>Dépasse les exigences minimales</w:t>
            </w:r>
          </w:p>
        </w:tc>
      </w:tr>
      <w:tr w:rsidR="006E0A53" w:rsidRPr="0079735D" w14:paraId="7164B9F8" w14:textId="77777777" w:rsidTr="00085C0C">
        <w:tc>
          <w:tcPr>
            <w:tcW w:w="3261" w:type="dxa"/>
            <w:shd w:val="clear" w:color="auto" w:fill="FFF2CC" w:themeFill="accent4" w:themeFillTint="33"/>
          </w:tcPr>
          <w:p w14:paraId="4A6D65F4" w14:textId="77777777" w:rsidR="006E0A53" w:rsidRPr="0079735D" w:rsidRDefault="006E0A53" w:rsidP="006E0A53">
            <w:pPr>
              <w:pStyle w:val="Default"/>
              <w:rPr>
                <w:rFonts w:ascii="Candara" w:hAnsi="Candara" w:cstheme="minorHAnsi"/>
                <w:sz w:val="20"/>
                <w:szCs w:val="20"/>
              </w:rPr>
            </w:pPr>
            <w:r w:rsidRPr="0079735D">
              <w:rPr>
                <w:rFonts w:ascii="Candara" w:hAnsi="Candara" w:cstheme="minorHAnsi"/>
                <w:sz w:val="20"/>
                <w:szCs w:val="20"/>
              </w:rPr>
              <w:t>Les résultats du sondage auprès du personnel sur la perception de l’environnement organisationnel en ce qui concerne la promotion de l’égalité des sexes affichent un score positif de 50 à 64%.</w:t>
            </w:r>
          </w:p>
        </w:tc>
        <w:tc>
          <w:tcPr>
            <w:tcW w:w="3260" w:type="dxa"/>
            <w:shd w:val="clear" w:color="auto" w:fill="FFF2CC" w:themeFill="accent4" w:themeFillTint="33"/>
          </w:tcPr>
          <w:p w14:paraId="61ED0C0B" w14:textId="77777777" w:rsidR="006E0A53" w:rsidRPr="0079735D" w:rsidRDefault="006E0A53" w:rsidP="006E0A53">
            <w:pPr>
              <w:pStyle w:val="Default"/>
              <w:rPr>
                <w:rFonts w:ascii="Candara" w:hAnsi="Candara" w:cstheme="minorHAnsi"/>
                <w:sz w:val="20"/>
                <w:szCs w:val="20"/>
              </w:rPr>
            </w:pPr>
            <w:r w:rsidRPr="0079735D">
              <w:rPr>
                <w:rFonts w:ascii="Candara" w:hAnsi="Candara" w:cstheme="minorHAnsi"/>
                <w:sz w:val="20"/>
                <w:szCs w:val="20"/>
              </w:rPr>
              <w:t xml:space="preserve">Les résultats du sondage auprès du personnel sur la perception de l’environnement organisationnel en ce qui concerne la promotion de l’égalité des sexes affichent un score positif de 65 à 80%. </w:t>
            </w:r>
          </w:p>
        </w:tc>
        <w:tc>
          <w:tcPr>
            <w:tcW w:w="3544" w:type="dxa"/>
            <w:shd w:val="clear" w:color="auto" w:fill="FFF2CC" w:themeFill="accent4" w:themeFillTint="33"/>
          </w:tcPr>
          <w:p w14:paraId="5DF3E9FF" w14:textId="77777777" w:rsidR="006E0A53" w:rsidRPr="0079735D" w:rsidRDefault="006E0A53" w:rsidP="006E0A53">
            <w:pPr>
              <w:pStyle w:val="Default"/>
              <w:rPr>
                <w:rFonts w:ascii="Candara" w:hAnsi="Candara" w:cstheme="minorHAnsi"/>
                <w:sz w:val="20"/>
                <w:szCs w:val="20"/>
              </w:rPr>
            </w:pPr>
            <w:r w:rsidRPr="0079735D">
              <w:rPr>
                <w:rFonts w:ascii="Candara" w:hAnsi="Candara" w:cstheme="minorHAnsi"/>
                <w:sz w:val="20"/>
                <w:szCs w:val="20"/>
              </w:rPr>
              <w:t xml:space="preserve">Les résultats du sondage auprès du personnel sur la perception de l’environnement organisationnel en ce qui concerne la promotion de l’égalité des sexes affichent un score positif de plus de 80%. </w:t>
            </w:r>
          </w:p>
        </w:tc>
      </w:tr>
      <w:tr w:rsidR="006E0A53" w:rsidRPr="0079735D" w14:paraId="5868ED40" w14:textId="77777777" w:rsidTr="006E0A53">
        <w:tc>
          <w:tcPr>
            <w:tcW w:w="10065" w:type="dxa"/>
            <w:gridSpan w:val="3"/>
          </w:tcPr>
          <w:p w14:paraId="403F533C" w14:textId="77777777" w:rsidR="006E0A53" w:rsidRPr="0079735D" w:rsidRDefault="006E0A53" w:rsidP="006E0A53">
            <w:pPr>
              <w:spacing w:before="40" w:after="40"/>
              <w:jc w:val="center"/>
              <w:rPr>
                <w:rFonts w:ascii="Candara" w:eastAsia="Calibri" w:hAnsi="Candara" w:cs="Calibri"/>
                <w:b/>
                <w:sz w:val="22"/>
                <w:szCs w:val="22"/>
                <w:lang w:val="fr-FR" w:eastAsia="en-US"/>
              </w:rPr>
            </w:pPr>
            <w:r w:rsidRPr="004D7CAE">
              <w:rPr>
                <w:rFonts w:ascii="Candara" w:eastAsia="Calibri" w:hAnsi="Candara"/>
                <w:b/>
                <w:bCs/>
                <w:color w:val="C45911" w:themeColor="accent2" w:themeShade="BF"/>
                <w:lang w:val="fr-FR" w:eastAsia="en-US"/>
              </w:rPr>
              <w:t>Notation : Répond aux exigences minimales</w:t>
            </w:r>
          </w:p>
        </w:tc>
      </w:tr>
      <w:tr w:rsidR="006E0A53" w:rsidRPr="0079735D" w14:paraId="68FA5E30" w14:textId="77777777" w:rsidTr="006E0A53">
        <w:tc>
          <w:tcPr>
            <w:tcW w:w="10065" w:type="dxa"/>
            <w:gridSpan w:val="3"/>
          </w:tcPr>
          <w:p w14:paraId="4C62A2E4" w14:textId="77777777" w:rsidR="006E0A53" w:rsidRPr="0079735D" w:rsidRDefault="006E0A53" w:rsidP="006E0A53">
            <w:pPr>
              <w:pStyle w:val="Standard"/>
              <w:spacing w:after="120"/>
              <w:jc w:val="both"/>
              <w:rPr>
                <w:rFonts w:ascii="Candara" w:eastAsia="Calibri" w:hAnsi="Candara" w:cs="Calibri"/>
                <w:b/>
                <w:bCs/>
                <w:kern w:val="0"/>
                <w:sz w:val="20"/>
                <w:szCs w:val="20"/>
                <w:lang w:val="fr-FR" w:eastAsia="en-US" w:bidi="ar-SA"/>
              </w:rPr>
            </w:pPr>
            <w:r w:rsidRPr="0079735D">
              <w:rPr>
                <w:rFonts w:ascii="Candara" w:eastAsia="Calibri" w:hAnsi="Candara" w:cs="Calibri"/>
                <w:b/>
                <w:bCs/>
                <w:kern w:val="0"/>
                <w:sz w:val="20"/>
                <w:szCs w:val="20"/>
                <w:lang w:val="fr-FR" w:eastAsia="en-US" w:bidi="ar-SA"/>
              </w:rPr>
              <w:t>Constatations et explication :</w:t>
            </w:r>
          </w:p>
          <w:p w14:paraId="7F0FDB38" w14:textId="77777777" w:rsidR="006E0A53" w:rsidRPr="0079735D" w:rsidRDefault="006E0A53" w:rsidP="006E0A53">
            <w:pPr>
              <w:pStyle w:val="Standard"/>
              <w:spacing w:after="120"/>
              <w:jc w:val="both"/>
              <w:rPr>
                <w:rFonts w:ascii="Candara" w:eastAsia="Calibri" w:hAnsi="Candara" w:cs="Calibri"/>
                <w:bCs/>
                <w:kern w:val="0"/>
                <w:sz w:val="20"/>
                <w:szCs w:val="20"/>
                <w:lang w:val="fr-FR" w:eastAsia="en-US" w:bidi="ar-SA"/>
              </w:rPr>
            </w:pPr>
            <w:r w:rsidRPr="0079735D">
              <w:rPr>
                <w:rFonts w:ascii="Candara" w:eastAsia="Calibri" w:hAnsi="Candara" w:cs="Calibri"/>
                <w:bCs/>
                <w:kern w:val="0"/>
                <w:sz w:val="20"/>
                <w:szCs w:val="20"/>
                <w:lang w:val="fr-FR" w:eastAsia="en-US" w:bidi="ar-SA"/>
              </w:rPr>
              <w:t>L'</w:t>
            </w:r>
            <w:r w:rsidR="00CB67CF">
              <w:rPr>
                <w:rFonts w:ascii="Candara" w:eastAsia="Calibri" w:hAnsi="Candara" w:cs="Calibri"/>
                <w:bCs/>
                <w:kern w:val="0"/>
                <w:sz w:val="20"/>
                <w:szCs w:val="20"/>
                <w:lang w:val="fr-FR" w:eastAsia="en-US" w:bidi="ar-SA"/>
              </w:rPr>
              <w:t>équipe pays</w:t>
            </w:r>
            <w:r w:rsidRPr="0079735D">
              <w:rPr>
                <w:rFonts w:ascii="Candara" w:eastAsia="Calibri" w:hAnsi="Candara" w:cs="Calibri"/>
                <w:bCs/>
                <w:kern w:val="0"/>
                <w:sz w:val="20"/>
                <w:szCs w:val="20"/>
                <w:lang w:val="fr-FR" w:eastAsia="en-US" w:bidi="ar-SA"/>
              </w:rPr>
              <w:t xml:space="preserve"> des Nations Unies répond aux exigences minimales dans la mesure où les résultats de l'enquête sur la perception par le personnel de l'environnement organisationnel pour la promotion de l'égalité des sexes ont obtenu une note positive de 76 % (comprise entre 65 et 80 pour cent). </w:t>
            </w:r>
          </w:p>
          <w:p w14:paraId="1E59DDBF" w14:textId="77777777" w:rsidR="006E0A53" w:rsidRPr="0079735D" w:rsidRDefault="006E0A53" w:rsidP="006E0A53">
            <w:pPr>
              <w:pStyle w:val="Standard"/>
              <w:spacing w:after="120"/>
              <w:jc w:val="both"/>
              <w:rPr>
                <w:rFonts w:ascii="Candara" w:eastAsia="Calibri" w:hAnsi="Candara" w:cs="Calibri"/>
                <w:bCs/>
                <w:kern w:val="0"/>
                <w:sz w:val="20"/>
                <w:szCs w:val="20"/>
                <w:lang w:val="fr-FR" w:eastAsia="en-US" w:bidi="ar-SA"/>
              </w:rPr>
            </w:pPr>
            <w:r w:rsidRPr="0079735D">
              <w:rPr>
                <w:rFonts w:ascii="Candara" w:eastAsia="Calibri" w:hAnsi="Candara" w:cs="Calibri"/>
                <w:bCs/>
                <w:kern w:val="0"/>
                <w:sz w:val="20"/>
                <w:szCs w:val="20"/>
                <w:lang w:val="fr-FR" w:eastAsia="en-US" w:bidi="ar-SA"/>
              </w:rPr>
              <w:t>L'enquête comprenait 10 questions, avec 5 réponses possibles : tout à fait d'accord, d'accord, neutre, pas d'accord et pas du tout d'accord. On entend par évaluation positive les réponses qui se situent entre les options : tout à fait d'accord et d'accord.</w:t>
            </w:r>
          </w:p>
          <w:p w14:paraId="789C9929" w14:textId="77777777" w:rsidR="006E0A53" w:rsidRPr="0079735D" w:rsidRDefault="006E0A53" w:rsidP="006E0A53">
            <w:pPr>
              <w:pStyle w:val="Standard"/>
              <w:spacing w:after="120"/>
              <w:jc w:val="both"/>
              <w:rPr>
                <w:rFonts w:ascii="Candara" w:eastAsia="Calibri" w:hAnsi="Candara" w:cs="Calibri"/>
                <w:bCs/>
                <w:kern w:val="0"/>
                <w:sz w:val="20"/>
                <w:szCs w:val="20"/>
                <w:lang w:val="fr-FR" w:eastAsia="en-US" w:bidi="ar-SA"/>
              </w:rPr>
            </w:pPr>
            <w:r w:rsidRPr="0079735D">
              <w:rPr>
                <w:rFonts w:ascii="Candara" w:eastAsia="Calibri" w:hAnsi="Candara" w:cs="Calibri"/>
                <w:bCs/>
                <w:kern w:val="0"/>
                <w:sz w:val="20"/>
                <w:szCs w:val="20"/>
                <w:lang w:val="fr-FR" w:eastAsia="en-US" w:bidi="ar-SA"/>
              </w:rPr>
              <w:t>L'enquête était divisée en trois blocs de questions : 1) la perception de l'égalité des sexes par le personnel, 2) l'égalité de traitement sur le lieu de travail et 3) l'équilibre entre vie professionnelle et vie privée. Les questions les mieux notées par le personnel sont celles relatives à la perception de l'égalité entre les hommes et les femmes et les moins bien notées sont celles relatives à l'équilibre entre vie professionnelle et vie privée.</w:t>
            </w:r>
          </w:p>
          <w:p w14:paraId="2AACC39D" w14:textId="77777777" w:rsidR="006E0A53" w:rsidRPr="0079735D" w:rsidRDefault="006E0A53" w:rsidP="006E0A53">
            <w:pPr>
              <w:pStyle w:val="Standard"/>
              <w:spacing w:after="120"/>
              <w:jc w:val="both"/>
              <w:rPr>
                <w:rFonts w:ascii="Candara" w:eastAsia="Calibri" w:hAnsi="Candara" w:cs="Calibri"/>
                <w:bCs/>
                <w:kern w:val="0"/>
                <w:sz w:val="20"/>
                <w:szCs w:val="20"/>
                <w:lang w:val="fr-FR" w:eastAsia="en-US" w:bidi="ar-SA"/>
              </w:rPr>
            </w:pPr>
            <w:r w:rsidRPr="0079735D">
              <w:rPr>
                <w:rFonts w:ascii="Candara" w:eastAsia="Calibri" w:hAnsi="Candara" w:cs="Calibri"/>
                <w:bCs/>
                <w:kern w:val="0"/>
                <w:sz w:val="20"/>
                <w:szCs w:val="20"/>
                <w:lang w:val="fr-FR" w:eastAsia="en-US" w:bidi="ar-SA"/>
              </w:rPr>
              <w:t>Il existe une différence dans le pourcentage de réponses positives entre les femmes et les hommes. Ainsi, 69 % des femmes (contre 80 % des hommes) perçoivent positivement l'environnement organisationnel pour la promotion de l'égalité des sexes. Les questions les mieux notées par les femmes (71 %) et les hommes (86 %) sont celles liées à la perception de l'égalité des sexes, et les moins bien notées par les deux sexes sont celles liées à l'équilibre entre vie professionnelle et vie privée. Ainsi, 65 % des femmes pensent que l'UNCT en RDC favorise l'équilibre entre vie professionnelle et vie privée, contre 74 % des hommes.</w:t>
            </w:r>
          </w:p>
          <w:p w14:paraId="40D9327B" w14:textId="77777777" w:rsidR="006E0A53" w:rsidRPr="0079735D" w:rsidRDefault="006E0A53" w:rsidP="006E0A53">
            <w:pPr>
              <w:pStyle w:val="Standard"/>
              <w:spacing w:after="120"/>
              <w:jc w:val="both"/>
              <w:rPr>
                <w:rFonts w:ascii="Candara" w:eastAsia="Calibri" w:hAnsi="Candara" w:cs="Calibri"/>
                <w:bCs/>
                <w:kern w:val="0"/>
                <w:sz w:val="20"/>
                <w:szCs w:val="20"/>
                <w:lang w:val="fr-FR" w:eastAsia="en-US" w:bidi="ar-SA"/>
              </w:rPr>
            </w:pPr>
            <w:r w:rsidRPr="0079735D">
              <w:rPr>
                <w:rFonts w:ascii="Candara" w:eastAsia="Calibri" w:hAnsi="Candara" w:cs="Calibri"/>
                <w:bCs/>
                <w:kern w:val="0"/>
                <w:sz w:val="20"/>
                <w:szCs w:val="20"/>
                <w:lang w:val="fr-FR" w:eastAsia="en-US" w:bidi="ar-SA"/>
              </w:rPr>
              <w:t>En particulier, les deux questions qui ont reçu le moins de réponses positives de la part des femmes (63% de réponses positives) sont les suivantes :</w:t>
            </w:r>
          </w:p>
          <w:p w14:paraId="6772675B" w14:textId="77777777" w:rsidR="006E0A53" w:rsidRPr="0079735D" w:rsidRDefault="006E0A53" w:rsidP="00D867D7">
            <w:pPr>
              <w:pStyle w:val="Standard"/>
              <w:numPr>
                <w:ilvl w:val="0"/>
                <w:numId w:val="22"/>
              </w:numPr>
              <w:spacing w:after="120"/>
              <w:ind w:left="460" w:hanging="142"/>
              <w:contextualSpacing/>
              <w:jc w:val="both"/>
              <w:textAlignment w:val="auto"/>
              <w:rPr>
                <w:rFonts w:ascii="Candara" w:eastAsia="Calibri" w:hAnsi="Candara" w:cs="Calibri"/>
                <w:bCs/>
                <w:kern w:val="0"/>
                <w:sz w:val="20"/>
                <w:szCs w:val="20"/>
                <w:lang w:val="fr-FR" w:eastAsia="en-US" w:bidi="ar-SA"/>
              </w:rPr>
            </w:pPr>
            <w:r w:rsidRPr="0079735D">
              <w:rPr>
                <w:rFonts w:ascii="Candara" w:eastAsia="Calibri" w:hAnsi="Candara" w:cs="Calibri"/>
                <w:bCs/>
                <w:kern w:val="0"/>
                <w:sz w:val="20"/>
                <w:szCs w:val="20"/>
                <w:lang w:val="fr-FR" w:eastAsia="en-US" w:bidi="ar-SA"/>
              </w:rPr>
              <w:t>Les membres du personnel de l’ONU de ce pays sont traités sur un pied d'égalité, quel que soient leur sexe, leur identité de genre ou leur orientation sexuelle (62% des femmes sont d'accord) ;</w:t>
            </w:r>
          </w:p>
          <w:p w14:paraId="2AF4039F" w14:textId="77777777" w:rsidR="006E0A53" w:rsidRPr="0079735D" w:rsidRDefault="006E0A53" w:rsidP="00D867D7">
            <w:pPr>
              <w:pStyle w:val="Standard"/>
              <w:numPr>
                <w:ilvl w:val="0"/>
                <w:numId w:val="22"/>
              </w:numPr>
              <w:spacing w:after="120"/>
              <w:ind w:left="459" w:hanging="142"/>
              <w:jc w:val="both"/>
              <w:textAlignment w:val="auto"/>
              <w:rPr>
                <w:rFonts w:ascii="Candara" w:eastAsia="Calibri" w:hAnsi="Candara" w:cs="Calibri"/>
                <w:bCs/>
                <w:kern w:val="0"/>
                <w:sz w:val="20"/>
                <w:szCs w:val="20"/>
                <w:lang w:val="fr-FR" w:eastAsia="en-US" w:bidi="ar-SA"/>
              </w:rPr>
            </w:pPr>
            <w:r w:rsidRPr="0079735D">
              <w:rPr>
                <w:rFonts w:ascii="Candara" w:eastAsia="Calibri" w:hAnsi="Candara" w:cs="Calibri"/>
                <w:bCs/>
                <w:kern w:val="0"/>
                <w:sz w:val="20"/>
                <w:szCs w:val="20"/>
                <w:lang w:val="fr-FR" w:eastAsia="en-US" w:bidi="ar-SA"/>
              </w:rPr>
              <w:t>Les Chefs d’agences encouragent le personnel à établir une relation adéquate entre la vie professionnelle et la vie privée (59% des femmes sont d’accord).</w:t>
            </w:r>
          </w:p>
          <w:p w14:paraId="6E3BC460" w14:textId="77777777" w:rsidR="006E0A53" w:rsidRPr="0079735D" w:rsidRDefault="006E0A53" w:rsidP="006E0A53">
            <w:pPr>
              <w:pStyle w:val="Standard"/>
              <w:spacing w:after="120"/>
              <w:jc w:val="both"/>
              <w:rPr>
                <w:rFonts w:ascii="Candara" w:eastAsia="Calibri" w:hAnsi="Candara" w:cs="Calibri"/>
                <w:bCs/>
                <w:kern w:val="0"/>
                <w:sz w:val="20"/>
                <w:szCs w:val="20"/>
                <w:lang w:val="fr-FR" w:eastAsia="en-US" w:bidi="ar-SA"/>
              </w:rPr>
            </w:pPr>
            <w:r w:rsidRPr="0079735D">
              <w:rPr>
                <w:rFonts w:ascii="Candara" w:eastAsia="Calibri" w:hAnsi="Candara" w:cs="Calibri"/>
                <w:bCs/>
                <w:kern w:val="0"/>
                <w:sz w:val="20"/>
                <w:szCs w:val="20"/>
                <w:lang w:val="fr-FR" w:eastAsia="en-US" w:bidi="ar-SA"/>
              </w:rPr>
              <w:t>En termes de nombre total de réponses, 42% des personnes ayant répondu à l'enquête étaient des femmes, 57% des hommes et 1% des personnes d'un autre genre. Seuls 3 % des répondants d'un autre genre ont évalué positivement l'environnement organisationnel en matière d'équilibre entre vie professionnelle et vie privée.</w:t>
            </w:r>
          </w:p>
          <w:p w14:paraId="05E97A02" w14:textId="77777777" w:rsidR="006E0A53" w:rsidRPr="0079735D" w:rsidRDefault="006E0A53" w:rsidP="006E0A53">
            <w:pPr>
              <w:pStyle w:val="Standard"/>
              <w:spacing w:after="120"/>
              <w:jc w:val="both"/>
              <w:rPr>
                <w:rFonts w:ascii="Candara" w:hAnsi="Candara"/>
                <w:lang w:val="fr-FR"/>
              </w:rPr>
            </w:pPr>
            <w:r w:rsidRPr="0079735D">
              <w:rPr>
                <w:rFonts w:ascii="Candara" w:eastAsia="Calibri" w:hAnsi="Candara" w:cs="Calibri"/>
                <w:bCs/>
                <w:sz w:val="20"/>
                <w:szCs w:val="20"/>
                <w:lang w:val="fr-FR" w:eastAsia="en-US"/>
              </w:rPr>
              <w:t>Enfin, l’</w:t>
            </w:r>
            <w:r w:rsidR="00CB67CF">
              <w:rPr>
                <w:rFonts w:ascii="Candara" w:eastAsia="Calibri" w:hAnsi="Candara" w:cs="Calibri"/>
                <w:bCs/>
                <w:sz w:val="20"/>
                <w:szCs w:val="20"/>
                <w:lang w:val="fr-FR" w:eastAsia="en-US"/>
              </w:rPr>
              <w:t>équipe pays</w:t>
            </w:r>
            <w:r w:rsidRPr="0079735D">
              <w:rPr>
                <w:rFonts w:ascii="Candara" w:eastAsia="Calibri" w:hAnsi="Candara" w:cs="Calibri"/>
                <w:bCs/>
                <w:sz w:val="20"/>
                <w:szCs w:val="20"/>
                <w:lang w:val="fr-FR" w:eastAsia="en-US"/>
              </w:rPr>
              <w:t xml:space="preserve"> a une stratégie pour la Protection contre l’Exploitation et les Abus Sexuels 2020-2023 (PSEA) mise en place, qui définit la vision, les objectifs et les valeurs que les acteurs humanitaires et l’</w:t>
            </w:r>
            <w:r w:rsidR="00CB67CF">
              <w:rPr>
                <w:rFonts w:ascii="Candara" w:eastAsia="Calibri" w:hAnsi="Candara" w:cs="Calibri"/>
                <w:bCs/>
                <w:sz w:val="20"/>
                <w:szCs w:val="20"/>
                <w:lang w:val="fr-FR" w:eastAsia="en-US"/>
              </w:rPr>
              <w:t>équipe pays</w:t>
            </w:r>
            <w:r w:rsidRPr="0079735D">
              <w:rPr>
                <w:rFonts w:ascii="Candara" w:eastAsia="Calibri" w:hAnsi="Candara" w:cs="Calibri"/>
                <w:bCs/>
                <w:sz w:val="20"/>
                <w:szCs w:val="20"/>
                <w:lang w:val="fr-FR" w:eastAsia="en-US"/>
              </w:rPr>
              <w:t xml:space="preserve"> en RDC promeuvent, et les actions concrètes qu’ils mènent en la matière.</w:t>
            </w:r>
          </w:p>
        </w:tc>
      </w:tr>
      <w:tr w:rsidR="006E0A53" w:rsidRPr="0079735D" w14:paraId="70CAF230" w14:textId="77777777" w:rsidTr="006E0A53">
        <w:tc>
          <w:tcPr>
            <w:tcW w:w="10065" w:type="dxa"/>
            <w:gridSpan w:val="3"/>
          </w:tcPr>
          <w:p w14:paraId="67FC51DE" w14:textId="77777777" w:rsidR="006E0A53" w:rsidRPr="0079735D" w:rsidRDefault="006E0A53" w:rsidP="006E0A53">
            <w:pPr>
              <w:autoSpaceDE w:val="0"/>
              <w:autoSpaceDN w:val="0"/>
              <w:adjustRightInd w:val="0"/>
              <w:spacing w:after="120"/>
              <w:jc w:val="both"/>
              <w:rPr>
                <w:rFonts w:ascii="Candara" w:eastAsia="Calibri" w:hAnsi="Candara" w:cs="Calibri"/>
                <w:b/>
                <w:bCs/>
                <w:sz w:val="20"/>
                <w:szCs w:val="20"/>
                <w:lang w:val="fr-FR" w:eastAsia="en-US"/>
              </w:rPr>
            </w:pPr>
            <w:r w:rsidRPr="0079735D">
              <w:rPr>
                <w:rFonts w:ascii="Candara" w:eastAsia="Calibri" w:hAnsi="Candara" w:cs="Calibri"/>
                <w:b/>
                <w:bCs/>
                <w:sz w:val="20"/>
                <w:szCs w:val="20"/>
                <w:lang w:val="fr-FR" w:eastAsia="en-US"/>
              </w:rPr>
              <w:t>Moyens de vérification :</w:t>
            </w:r>
          </w:p>
          <w:p w14:paraId="55DDAA35" w14:textId="77777777" w:rsidR="006E0A53" w:rsidRPr="0079735D" w:rsidRDefault="006E0A53" w:rsidP="006E0A53">
            <w:pPr>
              <w:autoSpaceDE w:val="0"/>
              <w:autoSpaceDN w:val="0"/>
              <w:adjustRightInd w:val="0"/>
              <w:jc w:val="both"/>
              <w:rPr>
                <w:rFonts w:ascii="Candara" w:eastAsia="Calibri" w:hAnsi="Candara" w:cs="Calibri"/>
                <w:bCs/>
                <w:sz w:val="20"/>
                <w:szCs w:val="20"/>
                <w:lang w:val="fr-FR" w:eastAsia="en-US"/>
              </w:rPr>
            </w:pPr>
            <w:r w:rsidRPr="0079735D">
              <w:rPr>
                <w:rFonts w:ascii="Candara" w:eastAsia="Calibri" w:hAnsi="Candara" w:cs="Calibri"/>
                <w:bCs/>
                <w:sz w:val="20"/>
                <w:szCs w:val="20"/>
                <w:lang w:val="fr-FR" w:eastAsia="en-US"/>
              </w:rPr>
              <w:t xml:space="preserve">- Résultats de l'enquête sur la perception du personnel à l'égard de la </w:t>
            </w:r>
            <w:r w:rsidRPr="0079735D">
              <w:rPr>
                <w:rFonts w:ascii="Candara" w:eastAsia="Calibri" w:hAnsi="Candara" w:cs="Calibri"/>
                <w:sz w:val="20"/>
                <w:szCs w:val="20"/>
                <w:lang w:val="fr-FR" w:eastAsia="en-US"/>
              </w:rPr>
              <w:t xml:space="preserve">culture organisationnelle </w:t>
            </w:r>
            <w:r w:rsidRPr="0079735D">
              <w:rPr>
                <w:rFonts w:ascii="Candara" w:eastAsia="Calibri" w:hAnsi="Candara" w:cs="Calibri"/>
                <w:bCs/>
                <w:sz w:val="20"/>
                <w:szCs w:val="20"/>
                <w:lang w:val="fr-FR" w:eastAsia="en-US"/>
              </w:rPr>
              <w:t>en matière d'égalité des sexes : 649 réponses (274 des femmes et 372 des hommes) sur un total de 4708 travailleurs ; intervalle de confiance de 7,5) ;</w:t>
            </w:r>
          </w:p>
          <w:p w14:paraId="33D7970F" w14:textId="77777777" w:rsidR="006E0A53" w:rsidRPr="0079735D" w:rsidRDefault="006E0A53" w:rsidP="006E0A53">
            <w:pPr>
              <w:spacing w:after="120"/>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 Stratégie PSEA 2020-2023.</w:t>
            </w:r>
          </w:p>
        </w:tc>
      </w:tr>
    </w:tbl>
    <w:p w14:paraId="34BA102D" w14:textId="77777777" w:rsidR="006E0A53" w:rsidRPr="0079735D" w:rsidRDefault="006E0A53" w:rsidP="006E0A53">
      <w:pPr>
        <w:rPr>
          <w:rFonts w:ascii="Candara" w:eastAsia="Calibri" w:hAnsi="Candara"/>
          <w:sz w:val="22"/>
          <w:szCs w:val="22"/>
          <w:lang w:eastAsia="en-US"/>
        </w:rPr>
      </w:pPr>
    </w:p>
    <w:p w14:paraId="610B682F" w14:textId="77777777" w:rsidR="006E0A53" w:rsidRPr="0079735D" w:rsidRDefault="006E0A53" w:rsidP="006E0A53">
      <w:pPr>
        <w:rPr>
          <w:rFonts w:ascii="Candara" w:eastAsia="Calibri" w:hAnsi="Candara"/>
          <w:sz w:val="22"/>
          <w:szCs w:val="22"/>
          <w:lang w:eastAsia="en-US"/>
        </w:rPr>
      </w:pPr>
      <w:r w:rsidRPr="0079735D">
        <w:rPr>
          <w:rFonts w:ascii="Candara" w:eastAsia="Calibri" w:hAnsi="Candara"/>
          <w:sz w:val="22"/>
          <w:szCs w:val="22"/>
          <w:lang w:eastAsia="en-US"/>
        </w:rPr>
        <w:br w:type="page"/>
      </w:r>
    </w:p>
    <w:tbl>
      <w:tblPr>
        <w:tblStyle w:val="Tablaconcuadrcula1"/>
        <w:tblW w:w="10065" w:type="dxa"/>
        <w:tblInd w:w="-714" w:type="dxa"/>
        <w:tblLook w:val="04A0" w:firstRow="1" w:lastRow="0" w:firstColumn="1" w:lastColumn="0" w:noHBand="0" w:noVBand="1"/>
      </w:tblPr>
      <w:tblGrid>
        <w:gridCol w:w="3119"/>
        <w:gridCol w:w="3119"/>
        <w:gridCol w:w="3827"/>
      </w:tblGrid>
      <w:tr w:rsidR="006E0A53" w:rsidRPr="0079735D" w14:paraId="1F84CA90" w14:textId="77777777" w:rsidTr="006E0A53">
        <w:tc>
          <w:tcPr>
            <w:tcW w:w="10065" w:type="dxa"/>
            <w:gridSpan w:val="3"/>
            <w:shd w:val="clear" w:color="auto" w:fill="F7CAAC" w:themeFill="accent2" w:themeFillTint="66"/>
          </w:tcPr>
          <w:p w14:paraId="0DA8CB1D" w14:textId="77777777" w:rsidR="006E0A53" w:rsidRPr="0079735D" w:rsidRDefault="006E0A53" w:rsidP="006E0A53">
            <w:pPr>
              <w:spacing w:before="40" w:after="40"/>
              <w:jc w:val="center"/>
              <w:rPr>
                <w:rFonts w:ascii="Candara" w:eastAsia="Calibri" w:hAnsi="Candara" w:cs="Calibri"/>
                <w:b/>
                <w:sz w:val="22"/>
                <w:szCs w:val="22"/>
                <w:lang w:val="fr-FR" w:eastAsia="en-US"/>
              </w:rPr>
            </w:pPr>
            <w:r w:rsidRPr="0079735D">
              <w:rPr>
                <w:rFonts w:ascii="Candara" w:eastAsia="Calibri" w:hAnsi="Candara" w:cs="Calibri"/>
                <w:b/>
                <w:sz w:val="22"/>
                <w:szCs w:val="22"/>
                <w:lang w:val="fr-FR" w:eastAsia="en-US"/>
              </w:rPr>
              <w:t xml:space="preserve">INDICATEUR 4.3: </w:t>
            </w:r>
            <w:r w:rsidRPr="0079735D">
              <w:rPr>
                <w:rFonts w:ascii="Candara" w:hAnsi="Candara" w:cs="Calibri"/>
                <w:b/>
                <w:caps/>
                <w:sz w:val="22"/>
                <w:szCs w:val="22"/>
                <w:lang w:val="fr-FR" w:eastAsia="es-ES"/>
              </w:rPr>
              <w:t>La paritÉ DES SEXES est atteinte dans le recrutement du personnel</w:t>
            </w:r>
          </w:p>
        </w:tc>
      </w:tr>
      <w:tr w:rsidR="006E0A53" w:rsidRPr="0079735D" w14:paraId="4B8734EF" w14:textId="77777777" w:rsidTr="00085C0C">
        <w:tc>
          <w:tcPr>
            <w:tcW w:w="3119" w:type="dxa"/>
            <w:shd w:val="clear" w:color="auto" w:fill="FFF2CC" w:themeFill="accent4" w:themeFillTint="33"/>
          </w:tcPr>
          <w:p w14:paraId="445BC48A" w14:textId="77777777" w:rsidR="006E0A53" w:rsidRPr="0079735D" w:rsidRDefault="006E0A53" w:rsidP="006E0A53">
            <w:pPr>
              <w:jc w:val="center"/>
              <w:rPr>
                <w:rFonts w:ascii="Candara" w:eastAsia="Calibri" w:hAnsi="Candara" w:cs="Calibri"/>
                <w:b/>
                <w:bCs/>
                <w:sz w:val="20"/>
                <w:szCs w:val="20"/>
                <w:lang w:val="es-ES" w:eastAsia="en-US"/>
              </w:rPr>
            </w:pPr>
            <w:r w:rsidRPr="0079735D">
              <w:rPr>
                <w:rFonts w:ascii="Candara" w:eastAsia="Calibri" w:hAnsi="Candara" w:cs="Calibri"/>
                <w:b/>
                <w:bCs/>
                <w:sz w:val="20"/>
                <w:szCs w:val="20"/>
                <w:lang w:val="fr-FR" w:eastAsia="en-US"/>
              </w:rPr>
              <w:t>Approche des exigences minimales</w:t>
            </w:r>
          </w:p>
        </w:tc>
        <w:tc>
          <w:tcPr>
            <w:tcW w:w="3119" w:type="dxa"/>
            <w:shd w:val="clear" w:color="auto" w:fill="FFF2CC" w:themeFill="accent4" w:themeFillTint="33"/>
          </w:tcPr>
          <w:p w14:paraId="0F8FADE3" w14:textId="77777777" w:rsidR="006E0A53" w:rsidRPr="0079735D" w:rsidRDefault="006E0A53" w:rsidP="006E0A53">
            <w:pPr>
              <w:jc w:val="center"/>
              <w:rPr>
                <w:rFonts w:ascii="Candara" w:eastAsia="Calibri" w:hAnsi="Candara" w:cs="Calibri"/>
                <w:color w:val="006DB8"/>
                <w:sz w:val="20"/>
                <w:szCs w:val="20"/>
                <w:lang w:val="fr-FR" w:eastAsia="en-US"/>
              </w:rPr>
            </w:pPr>
            <w:r w:rsidRPr="0079735D">
              <w:rPr>
                <w:rFonts w:ascii="Candara" w:eastAsia="Calibri" w:hAnsi="Candara" w:cs="Calibri"/>
                <w:b/>
                <w:bCs/>
                <w:sz w:val="20"/>
                <w:szCs w:val="20"/>
                <w:lang w:val="fr-FR" w:eastAsia="en-US"/>
              </w:rPr>
              <w:t>Répond aux exigences minimales</w:t>
            </w:r>
          </w:p>
        </w:tc>
        <w:tc>
          <w:tcPr>
            <w:tcW w:w="3827" w:type="dxa"/>
            <w:shd w:val="clear" w:color="auto" w:fill="FFF2CC" w:themeFill="accent4" w:themeFillTint="33"/>
          </w:tcPr>
          <w:p w14:paraId="160EA972" w14:textId="77777777" w:rsidR="006E0A53" w:rsidRPr="0079735D" w:rsidRDefault="006E0A53" w:rsidP="006E0A53">
            <w:pPr>
              <w:jc w:val="center"/>
              <w:rPr>
                <w:rFonts w:ascii="Candara" w:eastAsia="Calibri" w:hAnsi="Candara"/>
                <w:b/>
                <w:sz w:val="20"/>
                <w:szCs w:val="20"/>
                <w:lang w:val="es-ES" w:eastAsia="en-US"/>
              </w:rPr>
            </w:pPr>
            <w:r w:rsidRPr="0079735D">
              <w:rPr>
                <w:rFonts w:ascii="Candara" w:eastAsia="Calibri" w:hAnsi="Candara"/>
                <w:b/>
                <w:sz w:val="20"/>
                <w:szCs w:val="20"/>
                <w:lang w:val="fr-FR" w:eastAsia="en-US"/>
              </w:rPr>
              <w:t>Dépasse les exigences minimales</w:t>
            </w:r>
          </w:p>
        </w:tc>
      </w:tr>
      <w:tr w:rsidR="006E0A53" w:rsidRPr="0079735D" w14:paraId="7F2761CF" w14:textId="77777777" w:rsidTr="00085C0C">
        <w:tc>
          <w:tcPr>
            <w:tcW w:w="3119" w:type="dxa"/>
            <w:shd w:val="clear" w:color="auto" w:fill="FFF2CC" w:themeFill="accent4" w:themeFillTint="33"/>
          </w:tcPr>
          <w:p w14:paraId="1D068959" w14:textId="77777777" w:rsidR="006E0A53" w:rsidRPr="0079735D" w:rsidRDefault="006E0A53" w:rsidP="006E0A53">
            <w:pPr>
              <w:autoSpaceDE w:val="0"/>
              <w:autoSpaceDN w:val="0"/>
              <w:adjustRightInd w:val="0"/>
              <w:rPr>
                <w:rFonts w:ascii="Candara" w:eastAsia="Calibri" w:hAnsi="Candara" w:cstheme="minorHAnsi"/>
                <w:color w:val="006DB8"/>
                <w:sz w:val="20"/>
                <w:szCs w:val="20"/>
                <w:lang w:val="fr-FR" w:eastAsia="en-US"/>
              </w:rPr>
            </w:pPr>
            <w:r w:rsidRPr="0079735D">
              <w:rPr>
                <w:rFonts w:ascii="Candara" w:eastAsia="Calibri" w:hAnsi="Candara" w:cstheme="minorHAnsi"/>
                <w:b/>
                <w:bCs/>
                <w:sz w:val="20"/>
                <w:szCs w:val="20"/>
                <w:lang w:val="fr-FR" w:eastAsia="en-US"/>
              </w:rPr>
              <w:t xml:space="preserve">a) </w:t>
            </w:r>
            <w:r w:rsidRPr="0079735D">
              <w:rPr>
                <w:rFonts w:ascii="Candara" w:eastAsia="Calibri" w:hAnsi="Candara" w:cstheme="minorHAnsi"/>
                <w:sz w:val="20"/>
                <w:szCs w:val="20"/>
                <w:lang w:val="fr-FR" w:eastAsia="en-US"/>
              </w:rPr>
              <w:t>Le système de Nations Unies a mis en place un mécanisme de surveillance de la parité des sexes dans les effectifs, qui est régulièrement utilisé pour suivre la parité à tous les niveaux des services généraux et tous les niveaux professionnels.</w:t>
            </w:r>
          </w:p>
        </w:tc>
        <w:tc>
          <w:tcPr>
            <w:tcW w:w="3119" w:type="dxa"/>
            <w:shd w:val="clear" w:color="auto" w:fill="FFF2CC" w:themeFill="accent4" w:themeFillTint="33"/>
          </w:tcPr>
          <w:p w14:paraId="1ECFCA9D"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 xml:space="preserve">Est proche des normes minimales </w:t>
            </w:r>
          </w:p>
          <w:p w14:paraId="249CB41E"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b/>
                <w:bCs/>
                <w:sz w:val="20"/>
                <w:szCs w:val="20"/>
                <w:lang w:val="fr-FR" w:eastAsia="en-US"/>
              </w:rPr>
              <w:t>et</w:t>
            </w:r>
          </w:p>
          <w:p w14:paraId="2AB69687"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085C0C">
              <w:rPr>
                <w:rFonts w:ascii="Candara" w:eastAsia="Calibri" w:hAnsi="Candara" w:cstheme="minorHAnsi"/>
                <w:b/>
                <w:sz w:val="20"/>
                <w:szCs w:val="20"/>
                <w:lang w:val="fr-FR" w:eastAsia="en-US"/>
              </w:rPr>
              <w:t>b)</w:t>
            </w:r>
            <w:r w:rsidRPr="0079735D">
              <w:rPr>
                <w:rFonts w:ascii="Candara" w:eastAsia="Calibri" w:hAnsi="Candara" w:cstheme="minorHAnsi"/>
                <w:sz w:val="20"/>
                <w:szCs w:val="20"/>
                <w:lang w:val="fr-FR" w:eastAsia="en-US"/>
              </w:rPr>
              <w:t xml:space="preserve"> Le système de Nations Unies peut faire preuve de tendances positives vers la réalisation des engagements en faveur de la parité des sexes.</w:t>
            </w:r>
          </w:p>
        </w:tc>
        <w:tc>
          <w:tcPr>
            <w:tcW w:w="3827" w:type="dxa"/>
            <w:shd w:val="clear" w:color="auto" w:fill="FFF2CC" w:themeFill="accent4" w:themeFillTint="33"/>
          </w:tcPr>
          <w:p w14:paraId="39B9724A" w14:textId="77777777" w:rsidR="006E0A53" w:rsidRPr="0079735D" w:rsidRDefault="006E0A53" w:rsidP="006E0A53">
            <w:pPr>
              <w:autoSpaceDE w:val="0"/>
              <w:autoSpaceDN w:val="0"/>
              <w:adjustRightInd w:val="0"/>
              <w:rPr>
                <w:rFonts w:ascii="Candara" w:eastAsia="Calibri" w:hAnsi="Candara" w:cstheme="minorHAnsi"/>
                <w:bCs/>
                <w:sz w:val="20"/>
                <w:szCs w:val="20"/>
                <w:lang w:val="fr-FR" w:eastAsia="en-US"/>
              </w:rPr>
            </w:pPr>
            <w:r w:rsidRPr="0079735D">
              <w:rPr>
                <w:rFonts w:ascii="Candara" w:eastAsia="Calibri" w:hAnsi="Candara" w:cstheme="minorHAnsi"/>
                <w:bCs/>
                <w:sz w:val="20"/>
                <w:szCs w:val="20"/>
                <w:lang w:val="fr-FR" w:eastAsia="en-US"/>
              </w:rPr>
              <w:t>Respecte les normes minimales</w:t>
            </w:r>
          </w:p>
          <w:p w14:paraId="1A625208" w14:textId="77777777" w:rsidR="006E0A53" w:rsidRPr="0079735D" w:rsidRDefault="006E0A53" w:rsidP="006E0A53">
            <w:pPr>
              <w:autoSpaceDE w:val="0"/>
              <w:autoSpaceDN w:val="0"/>
              <w:adjustRightInd w:val="0"/>
              <w:rPr>
                <w:rFonts w:ascii="Candara" w:eastAsia="Calibri" w:hAnsi="Candara" w:cstheme="minorHAnsi"/>
                <w:b/>
                <w:bCs/>
                <w:sz w:val="20"/>
                <w:szCs w:val="20"/>
                <w:lang w:val="fr-FR" w:eastAsia="en-US"/>
              </w:rPr>
            </w:pPr>
            <w:r w:rsidRPr="0079735D">
              <w:rPr>
                <w:rFonts w:ascii="Candara" w:eastAsia="Calibri" w:hAnsi="Candara" w:cstheme="minorHAnsi"/>
                <w:b/>
                <w:bCs/>
                <w:sz w:val="20"/>
                <w:szCs w:val="20"/>
                <w:lang w:val="fr-FR" w:eastAsia="en-US"/>
              </w:rPr>
              <w:t>et</w:t>
            </w:r>
          </w:p>
          <w:p w14:paraId="48F1CBE1" w14:textId="77777777" w:rsidR="006E0A53" w:rsidRPr="0079735D" w:rsidRDefault="006E0A53" w:rsidP="006E0A53">
            <w:pPr>
              <w:autoSpaceDE w:val="0"/>
              <w:autoSpaceDN w:val="0"/>
              <w:adjustRightInd w:val="0"/>
              <w:rPr>
                <w:rFonts w:ascii="Candara" w:eastAsia="Calibri" w:hAnsi="Candara" w:cstheme="minorHAnsi"/>
                <w:color w:val="006DB8"/>
                <w:sz w:val="20"/>
                <w:szCs w:val="20"/>
                <w:lang w:val="fr-FR" w:eastAsia="en-US"/>
              </w:rPr>
            </w:pPr>
            <w:r w:rsidRPr="0079735D">
              <w:rPr>
                <w:rFonts w:ascii="Candara" w:eastAsia="Calibri" w:hAnsi="Candara" w:cstheme="minorHAnsi"/>
                <w:b/>
                <w:bCs/>
                <w:sz w:val="20"/>
                <w:szCs w:val="20"/>
                <w:lang w:val="fr-FR" w:eastAsia="en-US"/>
              </w:rPr>
              <w:t xml:space="preserve">c) </w:t>
            </w:r>
            <w:r w:rsidRPr="0079735D">
              <w:rPr>
                <w:rFonts w:ascii="Candara" w:hAnsi="Candara" w:cstheme="minorHAnsi"/>
                <w:sz w:val="20"/>
                <w:szCs w:val="20"/>
              </w:rPr>
              <w:t xml:space="preserve">La stratégie opérationnelle (BOS) comprend des mesures et des indicateurs sexospécifiques dans au moins un domaine opérationnel dans le but de stimuler l’égalité des sexes et l’autonomisation des femmes. </w:t>
            </w:r>
          </w:p>
        </w:tc>
      </w:tr>
      <w:tr w:rsidR="006E0A53" w:rsidRPr="0079735D" w14:paraId="47DF37EE" w14:textId="77777777" w:rsidTr="006E0A53">
        <w:tc>
          <w:tcPr>
            <w:tcW w:w="10065" w:type="dxa"/>
            <w:gridSpan w:val="3"/>
          </w:tcPr>
          <w:p w14:paraId="24E031B2" w14:textId="77777777" w:rsidR="006E0A53" w:rsidRPr="0079735D" w:rsidRDefault="006E0A53" w:rsidP="006E0A53">
            <w:pPr>
              <w:spacing w:before="40" w:after="40"/>
              <w:jc w:val="center"/>
              <w:rPr>
                <w:rFonts w:ascii="Candara" w:eastAsia="Calibri" w:hAnsi="Candara" w:cs="Calibri"/>
                <w:b/>
                <w:lang w:val="fr-FR" w:eastAsia="en-US"/>
              </w:rPr>
            </w:pPr>
            <w:r w:rsidRPr="004D7CAE">
              <w:rPr>
                <w:rFonts w:ascii="Candara" w:eastAsia="Calibri" w:hAnsi="Candara" w:cs="Calibri"/>
                <w:b/>
                <w:color w:val="C45911" w:themeColor="accent2" w:themeShade="BF"/>
                <w:lang w:val="fr-FR" w:eastAsia="en-US"/>
              </w:rPr>
              <w:t>Notation : Approche des exigences minimales</w:t>
            </w:r>
          </w:p>
        </w:tc>
      </w:tr>
      <w:tr w:rsidR="006E0A53" w:rsidRPr="0079735D" w14:paraId="2CFE424A" w14:textId="77777777" w:rsidTr="006E0A53">
        <w:tc>
          <w:tcPr>
            <w:tcW w:w="10065" w:type="dxa"/>
            <w:gridSpan w:val="3"/>
          </w:tcPr>
          <w:p w14:paraId="59717D20" w14:textId="77777777" w:rsidR="006E0A53" w:rsidRPr="0079735D" w:rsidRDefault="006E0A53" w:rsidP="006E0A53">
            <w:pPr>
              <w:autoSpaceDE w:val="0"/>
              <w:autoSpaceDN w:val="0"/>
              <w:adjustRightInd w:val="0"/>
              <w:spacing w:after="120"/>
              <w:rPr>
                <w:rFonts w:ascii="Candara" w:eastAsia="Calibri" w:hAnsi="Candara" w:cs="Calibri"/>
                <w:b/>
                <w:bCs/>
                <w:sz w:val="20"/>
                <w:szCs w:val="20"/>
                <w:lang w:val="fr-FR" w:eastAsia="en-US"/>
              </w:rPr>
            </w:pPr>
            <w:r w:rsidRPr="0079735D">
              <w:rPr>
                <w:rFonts w:ascii="Candara" w:eastAsia="Calibri" w:hAnsi="Candara" w:cs="Calibri"/>
                <w:b/>
                <w:bCs/>
                <w:sz w:val="20"/>
                <w:szCs w:val="20"/>
                <w:lang w:val="fr-FR" w:eastAsia="en-US"/>
              </w:rPr>
              <w:t>Constatations et explication :</w:t>
            </w:r>
          </w:p>
          <w:p w14:paraId="71DA2264" w14:textId="77777777" w:rsidR="006E0A53" w:rsidRPr="0079735D" w:rsidRDefault="006E0A53" w:rsidP="006E0A53">
            <w:pPr>
              <w:autoSpaceDE w:val="0"/>
              <w:autoSpaceDN w:val="0"/>
              <w:adjustRightInd w:val="0"/>
              <w:spacing w:after="120"/>
              <w:jc w:val="both"/>
              <w:rPr>
                <w:rFonts w:ascii="Candara" w:eastAsia="Calibri" w:hAnsi="Candara" w:cs="Calibri"/>
                <w:bCs/>
                <w:sz w:val="20"/>
                <w:szCs w:val="20"/>
                <w:lang w:eastAsia="en-US"/>
              </w:rPr>
            </w:pPr>
            <w:r w:rsidRPr="0079735D">
              <w:rPr>
                <w:rFonts w:ascii="Candara" w:eastAsia="Calibri" w:hAnsi="Candara" w:cs="Calibri"/>
                <w:bCs/>
                <w:sz w:val="20"/>
                <w:szCs w:val="20"/>
                <w:lang w:val="fr-CI" w:eastAsia="en-US"/>
              </w:rPr>
              <w:t>a) A travers l’exercice de Gender Parity Compact (GPC), un mécanisme de surveillance de l’évolution des effectifs est assuré au niveau de chaque agence et une consolidation est faite par l’OMT à travers le groupe de travail HR. Le GPS vise à atteindre la parité hommes-femmes au sein de l'</w:t>
            </w:r>
            <w:r w:rsidR="00CB67CF">
              <w:rPr>
                <w:rFonts w:ascii="Candara" w:eastAsia="Calibri" w:hAnsi="Candara" w:cs="Calibri"/>
                <w:bCs/>
                <w:sz w:val="20"/>
                <w:szCs w:val="20"/>
                <w:lang w:val="fr-CI" w:eastAsia="en-US"/>
              </w:rPr>
              <w:t>équipe pays</w:t>
            </w:r>
            <w:r w:rsidRPr="0079735D">
              <w:rPr>
                <w:rFonts w:ascii="Candara" w:eastAsia="Calibri" w:hAnsi="Candara" w:cs="Calibri"/>
                <w:bCs/>
                <w:sz w:val="20"/>
                <w:szCs w:val="20"/>
                <w:lang w:val="fr-CI" w:eastAsia="en-US"/>
              </w:rPr>
              <w:t xml:space="preserve"> des Nations unies en RDC d'ici à 2026. Les informations contenues dans le GPC constituent la base de référence pour 2019. Les agences partagent les progrès accomplis sur une base semestrielle. En raison du COVID, aucun rapport n'a été préparé en 2020. En 2021, l'</w:t>
            </w:r>
            <w:r w:rsidR="00CB67CF">
              <w:rPr>
                <w:rFonts w:ascii="Candara" w:eastAsia="Calibri" w:hAnsi="Candara" w:cs="Calibri"/>
                <w:bCs/>
                <w:sz w:val="20"/>
                <w:szCs w:val="20"/>
                <w:lang w:val="fr-CI" w:eastAsia="en-US"/>
              </w:rPr>
              <w:t>équipe pays</w:t>
            </w:r>
            <w:r w:rsidRPr="0079735D">
              <w:rPr>
                <w:rFonts w:ascii="Candara" w:eastAsia="Calibri" w:hAnsi="Candara" w:cs="Calibri"/>
                <w:bCs/>
                <w:sz w:val="20"/>
                <w:szCs w:val="20"/>
                <w:lang w:val="fr-CI" w:eastAsia="en-US"/>
              </w:rPr>
              <w:t xml:space="preserve"> a pris la décision de fournir un rapport actualisé à la fin de l'année 2021 et de reprendre l'établissement de rapports réguliers à partir de 2022.</w:t>
            </w:r>
          </w:p>
          <w:p w14:paraId="58665A80" w14:textId="77777777" w:rsidR="006E0A53" w:rsidRPr="0079735D" w:rsidRDefault="006E0A53" w:rsidP="006E0A53">
            <w:pPr>
              <w:autoSpaceDE w:val="0"/>
              <w:autoSpaceDN w:val="0"/>
              <w:adjustRightInd w:val="0"/>
              <w:spacing w:after="120"/>
              <w:jc w:val="both"/>
              <w:rPr>
                <w:rFonts w:ascii="Candara" w:eastAsia="Calibri" w:hAnsi="Candara" w:cs="Calibri"/>
                <w:bCs/>
                <w:sz w:val="20"/>
                <w:szCs w:val="20"/>
                <w:lang w:val="fr-FR" w:eastAsia="en-US"/>
              </w:rPr>
            </w:pPr>
            <w:r w:rsidRPr="0079735D">
              <w:rPr>
                <w:rFonts w:ascii="Candara" w:eastAsia="Calibri" w:hAnsi="Candara" w:cs="Calibri"/>
                <w:bCs/>
                <w:sz w:val="20"/>
                <w:szCs w:val="20"/>
                <w:lang w:val="fr-FR" w:eastAsia="en-US"/>
              </w:rPr>
              <w:t>b) Les agences ont pu noter quelques avancées positives en 2023 dans la réalisation des engagements pris dans le cadre de GPC mais, globalement, la représentation des femmes dans l'</w:t>
            </w:r>
            <w:r w:rsidR="00CB67CF">
              <w:rPr>
                <w:rFonts w:ascii="Candara" w:eastAsia="Calibri" w:hAnsi="Candara" w:cs="Calibri"/>
                <w:bCs/>
                <w:sz w:val="20"/>
                <w:szCs w:val="20"/>
                <w:lang w:val="fr-FR" w:eastAsia="en-US"/>
              </w:rPr>
              <w:t>équipe pays</w:t>
            </w:r>
            <w:r w:rsidRPr="0079735D">
              <w:rPr>
                <w:rFonts w:ascii="Candara" w:eastAsia="Calibri" w:hAnsi="Candara" w:cs="Calibri"/>
                <w:bCs/>
                <w:sz w:val="20"/>
                <w:szCs w:val="20"/>
                <w:lang w:val="fr-FR" w:eastAsia="en-US"/>
              </w:rPr>
              <w:t xml:space="preserve"> est passée de 29 % en 2021 à 27 % en 2023. La dernière analyse de 2021 révélait 41% des femmes dans la catégorie du personnel international et 29% du personnel national, contre 37% du personnel international et 25% du personnel national en 2023. </w:t>
            </w:r>
          </w:p>
          <w:p w14:paraId="69AACA39" w14:textId="77777777" w:rsidR="006E0A53" w:rsidRPr="0079735D" w:rsidRDefault="006E0A53" w:rsidP="006E0A53">
            <w:pPr>
              <w:autoSpaceDE w:val="0"/>
              <w:autoSpaceDN w:val="0"/>
              <w:adjustRightInd w:val="0"/>
              <w:spacing w:after="120"/>
              <w:jc w:val="both"/>
              <w:rPr>
                <w:rFonts w:ascii="Candara" w:eastAsia="Calibri" w:hAnsi="Candara" w:cs="Calibri"/>
                <w:bCs/>
                <w:sz w:val="20"/>
                <w:szCs w:val="20"/>
                <w:lang w:val="fr-FR" w:eastAsia="en-US"/>
              </w:rPr>
            </w:pPr>
            <w:r w:rsidRPr="0079735D">
              <w:rPr>
                <w:rFonts w:ascii="Candara" w:eastAsia="Calibri" w:hAnsi="Candara" w:cs="Calibri"/>
                <w:bCs/>
                <w:sz w:val="20"/>
                <w:szCs w:val="20"/>
                <w:lang w:val="fr-FR" w:eastAsia="en-US"/>
              </w:rPr>
              <w:t>Le pourcentage de femmes occupant des postes de décision s'est quelque peu amélioré. Le NOD est passé de 33 % en 2021 à 50 % en 2023. Le NOC reste à 32 %-33 %. Cependant, le NOB est passé de 31% à 24% et le NOA de 31% à 21%.</w:t>
            </w:r>
          </w:p>
          <w:p w14:paraId="581CD1DC" w14:textId="77777777" w:rsidR="006E0A53" w:rsidRPr="0079735D" w:rsidRDefault="006E0A53" w:rsidP="006E0A53">
            <w:pPr>
              <w:autoSpaceDE w:val="0"/>
              <w:autoSpaceDN w:val="0"/>
              <w:adjustRightInd w:val="0"/>
              <w:spacing w:after="120"/>
              <w:jc w:val="both"/>
              <w:rPr>
                <w:rFonts w:ascii="Candara" w:eastAsia="Calibri" w:hAnsi="Candara" w:cs="Calibri"/>
                <w:bCs/>
                <w:sz w:val="20"/>
                <w:szCs w:val="20"/>
                <w:lang w:val="fr-FR" w:eastAsia="en-US"/>
              </w:rPr>
            </w:pPr>
            <w:r w:rsidRPr="0079735D">
              <w:rPr>
                <w:rFonts w:ascii="Candara" w:eastAsia="Calibri" w:hAnsi="Candara" w:cs="Calibri"/>
                <w:bCs/>
                <w:sz w:val="20"/>
                <w:szCs w:val="20"/>
                <w:lang w:val="fr-FR" w:eastAsia="en-US"/>
              </w:rPr>
              <w:t>Ces statistiques sont fortement influencées par la mission DPKO, qui est tenue de recruter dans des zones plus instables et insécures, où les conditions d'emploi tendent à être discriminatoires, compte tenu des réalités de l'insécurité, et empêchent essentiellement les femmes de postuler à des offres d'emploi dans ces zones insécures. Le staff de la MONUSCO seule dépasse plus largement l’effectif global de toutes les agences.</w:t>
            </w:r>
          </w:p>
          <w:p w14:paraId="64ABC700" w14:textId="77777777" w:rsidR="006E0A53" w:rsidRPr="0079735D" w:rsidRDefault="006E0A53" w:rsidP="006E0A53">
            <w:pPr>
              <w:autoSpaceDE w:val="0"/>
              <w:autoSpaceDN w:val="0"/>
              <w:adjustRightInd w:val="0"/>
              <w:spacing w:after="120"/>
              <w:jc w:val="both"/>
              <w:rPr>
                <w:rFonts w:ascii="Candara" w:eastAsia="Calibri" w:hAnsi="Candara" w:cs="Calibri"/>
                <w:bCs/>
                <w:sz w:val="20"/>
                <w:szCs w:val="20"/>
                <w:lang w:val="fr-FR" w:eastAsia="en-US"/>
              </w:rPr>
            </w:pPr>
            <w:r w:rsidRPr="0079735D">
              <w:rPr>
                <w:rFonts w:ascii="Candara" w:eastAsia="Calibri" w:hAnsi="Candara" w:cs="Calibri"/>
                <w:bCs/>
                <w:sz w:val="20"/>
                <w:szCs w:val="20"/>
                <w:lang w:val="fr-FR" w:eastAsia="en-US"/>
              </w:rPr>
              <w:t xml:space="preserve">c) Le BOS </w:t>
            </w:r>
            <w:r w:rsidRPr="0079735D">
              <w:rPr>
                <w:rFonts w:ascii="Candara" w:hAnsi="Candara" w:cstheme="minorHAnsi"/>
                <w:sz w:val="20"/>
                <w:szCs w:val="20"/>
              </w:rPr>
              <w:t xml:space="preserve">comprend des mesures et des indicateurs sexospécifiques. </w:t>
            </w:r>
            <w:r w:rsidRPr="0079735D">
              <w:rPr>
                <w:rFonts w:ascii="Candara" w:eastAsia="Calibri" w:hAnsi="Candara" w:cs="Calibri"/>
                <w:bCs/>
                <w:sz w:val="20"/>
                <w:szCs w:val="20"/>
                <w:lang w:val="fr-FR" w:eastAsia="en-US"/>
              </w:rPr>
              <w:t>La question du genre ressort très clairement dans l’approche stratégique et opérationnelle des agences à travers le cadre de résultats. Même les indicateurs d’évaluation des performances de la mise en œuvre de BOS sont fixés avec la considération sexospécifique dans les domaines clés comme le procurèrent où les agences sont encouragées à mettre en œuvre la politique de « procurèrent gender sensitive » ainsi que dans le recrutement du staff où les candidatures féminines sont de plus en plus encouragées.</w:t>
            </w:r>
          </w:p>
        </w:tc>
      </w:tr>
      <w:tr w:rsidR="006E0A53" w:rsidRPr="0079735D" w14:paraId="6DD0AA47" w14:textId="77777777" w:rsidTr="006E0A53">
        <w:tc>
          <w:tcPr>
            <w:tcW w:w="10065" w:type="dxa"/>
            <w:gridSpan w:val="3"/>
          </w:tcPr>
          <w:p w14:paraId="3141CAF4" w14:textId="77777777" w:rsidR="006E0A53" w:rsidRPr="0079735D" w:rsidRDefault="006E0A53" w:rsidP="006E0A53">
            <w:pPr>
              <w:autoSpaceDE w:val="0"/>
              <w:autoSpaceDN w:val="0"/>
              <w:adjustRightInd w:val="0"/>
              <w:spacing w:after="120"/>
              <w:rPr>
                <w:rFonts w:ascii="Candara" w:eastAsia="Calibri" w:hAnsi="Candara" w:cs="Calibri"/>
                <w:b/>
                <w:bCs/>
                <w:sz w:val="20"/>
                <w:szCs w:val="20"/>
                <w:lang w:val="fr-FR" w:eastAsia="en-US"/>
              </w:rPr>
            </w:pPr>
            <w:r w:rsidRPr="0079735D">
              <w:rPr>
                <w:rFonts w:ascii="Candara" w:eastAsia="Calibri" w:hAnsi="Candara" w:cs="Calibri"/>
                <w:b/>
                <w:bCs/>
                <w:sz w:val="20"/>
                <w:szCs w:val="20"/>
                <w:lang w:val="fr-FR" w:eastAsia="en-US"/>
              </w:rPr>
              <w:t>Moyens de vérification :</w:t>
            </w:r>
          </w:p>
          <w:p w14:paraId="4413C3B7" w14:textId="77777777" w:rsidR="006E0A53" w:rsidRPr="0079735D" w:rsidRDefault="006E0A53" w:rsidP="006E0A53">
            <w:pPr>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 xml:space="preserve">- Gender Parity Compact (GPC) report, </w:t>
            </w:r>
            <w:r w:rsidR="00804324" w:rsidRPr="0079735D">
              <w:rPr>
                <w:rFonts w:ascii="Candara" w:eastAsia="Calibri" w:hAnsi="Candara" w:cs="Calibri"/>
                <w:sz w:val="20"/>
                <w:szCs w:val="20"/>
                <w:lang w:val="fr-FR" w:eastAsia="en-US"/>
              </w:rPr>
              <w:t>2021 ;</w:t>
            </w:r>
          </w:p>
          <w:p w14:paraId="45480B7D" w14:textId="77777777" w:rsidR="006E0A53" w:rsidRPr="0079735D" w:rsidRDefault="006E0A53" w:rsidP="006E0A53">
            <w:pPr>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 Données consolidées et désagrégées par sexe sur les effectifs de</w:t>
            </w:r>
            <w:r w:rsidR="00804324">
              <w:rPr>
                <w:rFonts w:ascii="Candara" w:eastAsia="Calibri" w:hAnsi="Candara" w:cs="Calibri"/>
                <w:sz w:val="20"/>
                <w:szCs w:val="20"/>
                <w:lang w:val="fr-FR" w:eastAsia="en-US"/>
              </w:rPr>
              <w:t xml:space="preserve"> </w:t>
            </w:r>
            <w:r w:rsidRPr="0079735D">
              <w:rPr>
                <w:rFonts w:ascii="Candara" w:eastAsia="Calibri" w:hAnsi="Candara" w:cs="Calibri"/>
                <w:sz w:val="20"/>
                <w:szCs w:val="20"/>
                <w:lang w:val="fr-FR" w:eastAsia="en-US"/>
              </w:rPr>
              <w:t>: BCNUDH, FAO, FIDA, OCHA, MONUSCO, OIM, OIT, ONUDI, ONU Femmes, ONUSIDA, OMS, PAM, PNUD, RCO, UNDSS, UNESCO, UNFPA, UNHCR, UNICEF, UNMAS et UNOPS</w:t>
            </w:r>
            <w:r w:rsidR="00804324">
              <w:rPr>
                <w:rFonts w:ascii="Candara" w:eastAsia="Calibri" w:hAnsi="Candara" w:cs="Calibri"/>
                <w:sz w:val="20"/>
                <w:szCs w:val="20"/>
                <w:lang w:val="fr-FR" w:eastAsia="en-US"/>
              </w:rPr>
              <w:t xml:space="preserve"> </w:t>
            </w:r>
            <w:r w:rsidRPr="0079735D">
              <w:rPr>
                <w:rFonts w:ascii="Candara" w:eastAsia="Calibri" w:hAnsi="Candara" w:cs="Calibri"/>
                <w:sz w:val="20"/>
                <w:szCs w:val="20"/>
                <w:lang w:val="fr-FR" w:eastAsia="en-US"/>
              </w:rPr>
              <w:t>;</w:t>
            </w:r>
          </w:p>
          <w:p w14:paraId="77ED833D" w14:textId="77777777" w:rsidR="006E0A53" w:rsidRPr="0079735D" w:rsidRDefault="006E0A53" w:rsidP="006E0A53">
            <w:pPr>
              <w:spacing w:after="120"/>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 Captures d'écran sur le BOS.</w:t>
            </w:r>
          </w:p>
        </w:tc>
      </w:tr>
    </w:tbl>
    <w:p w14:paraId="79214E04" w14:textId="77777777" w:rsidR="006E0A53" w:rsidRPr="00BE743B" w:rsidRDefault="006E0A53" w:rsidP="00D867D7">
      <w:pPr>
        <w:pStyle w:val="ListParagraph"/>
        <w:numPr>
          <w:ilvl w:val="0"/>
          <w:numId w:val="28"/>
        </w:numPr>
        <w:rPr>
          <w:rFonts w:ascii="Candara" w:eastAsia="Calibri" w:hAnsi="Candara"/>
          <w:b/>
          <w:color w:val="4472C4" w:themeColor="accent5"/>
          <w:sz w:val="22"/>
          <w:szCs w:val="22"/>
          <w:lang w:val="fr-FR" w:eastAsia="en-US"/>
        </w:rPr>
      </w:pPr>
      <w:r w:rsidRPr="004D7CAE">
        <w:rPr>
          <w:rFonts w:ascii="Candara" w:eastAsia="Calibri" w:hAnsi="Candara"/>
          <w:sz w:val="22"/>
          <w:szCs w:val="22"/>
          <w:lang w:val="fr-FR" w:eastAsia="en-US"/>
        </w:rPr>
        <w:br w:type="page"/>
      </w:r>
    </w:p>
    <w:p w14:paraId="0DBAE2C5" w14:textId="77777777" w:rsidR="006E0A53" w:rsidRPr="00BE743B" w:rsidRDefault="006E0A53" w:rsidP="00D867D7">
      <w:pPr>
        <w:pStyle w:val="ListParagraph"/>
        <w:numPr>
          <w:ilvl w:val="0"/>
          <w:numId w:val="1"/>
        </w:numPr>
        <w:rPr>
          <w:rFonts w:ascii="Candara" w:eastAsia="Calibri" w:hAnsi="Candara" w:cs="Calibri"/>
          <w:b/>
          <w:color w:val="C45911" w:themeColor="accent2" w:themeShade="BF"/>
          <w:sz w:val="22"/>
          <w:szCs w:val="22"/>
          <w:lang w:val="fr-FR" w:eastAsia="en-US"/>
        </w:rPr>
      </w:pPr>
      <w:r w:rsidRPr="00BE743B">
        <w:rPr>
          <w:rFonts w:ascii="Candara" w:eastAsia="Calibri" w:hAnsi="Candara" w:cs="Calibri"/>
          <w:b/>
          <w:color w:val="C45911" w:themeColor="accent2" w:themeShade="BF"/>
          <w:sz w:val="22"/>
          <w:szCs w:val="22"/>
          <w:lang w:val="fr-FR" w:eastAsia="en-US"/>
        </w:rPr>
        <w:t>ARCHITECTURE ET CAPACITÉS EN MATIÈRE DE GENRE</w:t>
      </w:r>
    </w:p>
    <w:p w14:paraId="559A6805" w14:textId="77777777" w:rsidR="006E0A53" w:rsidRDefault="006E0A53" w:rsidP="006E0A53">
      <w:pPr>
        <w:rPr>
          <w:rFonts w:ascii="Candara" w:eastAsia="Calibri" w:hAnsi="Candara"/>
          <w:b/>
          <w:color w:val="4472C4" w:themeColor="accent5"/>
          <w:sz w:val="22"/>
          <w:szCs w:val="22"/>
          <w:lang w:val="fr-FR" w:eastAsia="en-US"/>
        </w:rPr>
      </w:pPr>
    </w:p>
    <w:tbl>
      <w:tblPr>
        <w:tblStyle w:val="Tablaconcuadrcula1"/>
        <w:tblW w:w="10065" w:type="dxa"/>
        <w:tblInd w:w="-714" w:type="dxa"/>
        <w:tblLook w:val="04A0" w:firstRow="1" w:lastRow="0" w:firstColumn="1" w:lastColumn="0" w:noHBand="0" w:noVBand="1"/>
      </w:tblPr>
      <w:tblGrid>
        <w:gridCol w:w="3403"/>
        <w:gridCol w:w="3402"/>
        <w:gridCol w:w="3260"/>
      </w:tblGrid>
      <w:tr w:rsidR="006E0A53" w:rsidRPr="0079735D" w14:paraId="4487B0E5" w14:textId="77777777" w:rsidTr="006E0A53">
        <w:tc>
          <w:tcPr>
            <w:tcW w:w="10065" w:type="dxa"/>
            <w:gridSpan w:val="3"/>
            <w:shd w:val="clear" w:color="auto" w:fill="F7CAAC" w:themeFill="accent2" w:themeFillTint="66"/>
          </w:tcPr>
          <w:p w14:paraId="1F957A76" w14:textId="77777777" w:rsidR="006E0A53" w:rsidRPr="0079735D" w:rsidRDefault="006E0A53" w:rsidP="006E0A53">
            <w:pPr>
              <w:autoSpaceDE w:val="0"/>
              <w:autoSpaceDN w:val="0"/>
              <w:adjustRightInd w:val="0"/>
              <w:spacing w:before="40" w:after="40"/>
              <w:jc w:val="center"/>
              <w:rPr>
                <w:rFonts w:ascii="Candara" w:eastAsia="Calibri" w:hAnsi="Candara" w:cs="Calibri"/>
                <w:b/>
                <w:sz w:val="22"/>
                <w:szCs w:val="22"/>
                <w:lang w:val="fr-FR" w:eastAsia="en-US"/>
              </w:rPr>
            </w:pPr>
            <w:r w:rsidRPr="0079735D">
              <w:rPr>
                <w:rFonts w:ascii="Candara" w:eastAsia="Calibri" w:hAnsi="Candara" w:cs="Calibri"/>
                <w:b/>
                <w:sz w:val="22"/>
                <w:szCs w:val="22"/>
                <w:lang w:val="fr-FR" w:eastAsia="en-US"/>
              </w:rPr>
              <w:t>INDICATEUR 5.1</w:t>
            </w:r>
            <w:r w:rsidRPr="0079735D">
              <w:rPr>
                <w:rFonts w:ascii="Candara" w:eastAsia="Calibri" w:hAnsi="Candara" w:cs="Calibri"/>
                <w:b/>
                <w:caps/>
                <w:sz w:val="22"/>
                <w:szCs w:val="22"/>
                <w:lang w:val="fr-FR" w:eastAsia="en-US"/>
              </w:rPr>
              <w:t xml:space="preserve">: </w:t>
            </w:r>
            <w:r w:rsidRPr="0079735D">
              <w:rPr>
                <w:rFonts w:ascii="Candara" w:hAnsi="Candara" w:cs="Calibri"/>
                <w:b/>
                <w:caps/>
                <w:sz w:val="22"/>
                <w:szCs w:val="22"/>
                <w:lang w:val="fr-FR" w:eastAsia="es-ES"/>
              </w:rPr>
              <w:t>Le mÉcanisme de coordination EN MATIÈRE DE genre est habilitÉ À influencer l'</w:t>
            </w:r>
            <w:r w:rsidR="00CB67CF">
              <w:rPr>
                <w:rFonts w:ascii="Candara" w:hAnsi="Candara" w:cs="Calibri"/>
                <w:b/>
                <w:caps/>
                <w:sz w:val="22"/>
                <w:szCs w:val="22"/>
                <w:lang w:val="fr-FR" w:eastAsia="es-ES"/>
              </w:rPr>
              <w:t>Équipe pays</w:t>
            </w:r>
            <w:r w:rsidRPr="0079735D">
              <w:rPr>
                <w:rFonts w:ascii="Candara" w:hAnsi="Candara" w:cs="Calibri"/>
                <w:b/>
                <w:caps/>
                <w:sz w:val="22"/>
                <w:szCs w:val="22"/>
                <w:lang w:val="fr-FR" w:eastAsia="es-ES"/>
              </w:rPr>
              <w:t xml:space="preserve"> pour l'ÉgalitÉ des sexes et l'autonomisation des femmes</w:t>
            </w:r>
          </w:p>
        </w:tc>
      </w:tr>
      <w:tr w:rsidR="006E0A53" w:rsidRPr="0079735D" w14:paraId="72C73F91" w14:textId="77777777" w:rsidTr="00D82291">
        <w:tc>
          <w:tcPr>
            <w:tcW w:w="3403" w:type="dxa"/>
            <w:shd w:val="clear" w:color="auto" w:fill="FFF2CC" w:themeFill="accent4" w:themeFillTint="33"/>
          </w:tcPr>
          <w:p w14:paraId="249A2B97" w14:textId="77777777" w:rsidR="006E0A53" w:rsidRPr="0079735D" w:rsidRDefault="006E0A53" w:rsidP="006E0A53">
            <w:pPr>
              <w:jc w:val="center"/>
              <w:rPr>
                <w:rFonts w:ascii="Candara" w:eastAsia="Calibri" w:hAnsi="Candara" w:cs="Calibri"/>
                <w:b/>
                <w:bCs/>
                <w:sz w:val="20"/>
                <w:szCs w:val="20"/>
                <w:lang w:val="es-ES" w:eastAsia="en-US"/>
              </w:rPr>
            </w:pPr>
            <w:r w:rsidRPr="0079735D">
              <w:rPr>
                <w:rFonts w:ascii="Candara" w:eastAsia="Calibri" w:hAnsi="Candara" w:cs="Calibri"/>
                <w:b/>
                <w:bCs/>
                <w:sz w:val="20"/>
                <w:szCs w:val="20"/>
                <w:lang w:val="fr-FR" w:eastAsia="en-US"/>
              </w:rPr>
              <w:t>Approche des exigences minimales</w:t>
            </w:r>
          </w:p>
        </w:tc>
        <w:tc>
          <w:tcPr>
            <w:tcW w:w="3402" w:type="dxa"/>
            <w:shd w:val="clear" w:color="auto" w:fill="FFF2CC" w:themeFill="accent4" w:themeFillTint="33"/>
          </w:tcPr>
          <w:p w14:paraId="498716FF" w14:textId="77777777" w:rsidR="006E0A53" w:rsidRPr="0079735D" w:rsidRDefault="006E0A53" w:rsidP="006E0A53">
            <w:pPr>
              <w:jc w:val="center"/>
              <w:rPr>
                <w:rFonts w:ascii="Candara" w:eastAsia="Calibri" w:hAnsi="Candara" w:cs="Calibri"/>
                <w:color w:val="006DB8"/>
                <w:sz w:val="20"/>
                <w:szCs w:val="20"/>
                <w:lang w:val="fr-FR" w:eastAsia="en-US"/>
              </w:rPr>
            </w:pPr>
            <w:r w:rsidRPr="0079735D">
              <w:rPr>
                <w:rFonts w:ascii="Candara" w:eastAsia="Calibri" w:hAnsi="Candara" w:cs="Calibri"/>
                <w:b/>
                <w:bCs/>
                <w:sz w:val="20"/>
                <w:szCs w:val="20"/>
                <w:lang w:val="fr-FR" w:eastAsia="en-US"/>
              </w:rPr>
              <w:t>Répond aux exigences minimales</w:t>
            </w:r>
          </w:p>
        </w:tc>
        <w:tc>
          <w:tcPr>
            <w:tcW w:w="3260" w:type="dxa"/>
            <w:shd w:val="clear" w:color="auto" w:fill="FFF2CC" w:themeFill="accent4" w:themeFillTint="33"/>
          </w:tcPr>
          <w:p w14:paraId="5E8A17FD" w14:textId="77777777" w:rsidR="006E0A53" w:rsidRPr="0079735D" w:rsidRDefault="006E0A53" w:rsidP="006E0A53">
            <w:pPr>
              <w:jc w:val="center"/>
              <w:rPr>
                <w:rFonts w:ascii="Candara" w:eastAsia="Calibri" w:hAnsi="Candara"/>
                <w:b/>
                <w:sz w:val="20"/>
                <w:szCs w:val="20"/>
                <w:lang w:val="es-ES" w:eastAsia="en-US"/>
              </w:rPr>
            </w:pPr>
            <w:r w:rsidRPr="0079735D">
              <w:rPr>
                <w:rFonts w:ascii="Candara" w:eastAsia="Calibri" w:hAnsi="Candara"/>
                <w:b/>
                <w:sz w:val="20"/>
                <w:szCs w:val="20"/>
                <w:lang w:val="fr-FR" w:eastAsia="en-US"/>
              </w:rPr>
              <w:t>Dépasse les exigences minimales</w:t>
            </w:r>
          </w:p>
        </w:tc>
      </w:tr>
      <w:tr w:rsidR="006E0A53" w:rsidRPr="0079735D" w14:paraId="16DBD28A" w14:textId="77777777" w:rsidTr="00D82291">
        <w:tc>
          <w:tcPr>
            <w:tcW w:w="3403" w:type="dxa"/>
            <w:shd w:val="clear" w:color="auto" w:fill="FFF2CC" w:themeFill="accent4" w:themeFillTint="33"/>
          </w:tcPr>
          <w:p w14:paraId="60DE84C7" w14:textId="77777777" w:rsidR="006E0A53" w:rsidRPr="0079735D" w:rsidRDefault="006E0A53" w:rsidP="006E0A53">
            <w:pPr>
              <w:pStyle w:val="Default"/>
              <w:rPr>
                <w:rFonts w:ascii="Candara" w:hAnsi="Candara" w:cstheme="minorHAnsi"/>
                <w:sz w:val="20"/>
                <w:szCs w:val="20"/>
              </w:rPr>
            </w:pPr>
            <w:r w:rsidRPr="0079735D">
              <w:rPr>
                <w:rFonts w:ascii="Candara" w:hAnsi="Candara" w:cstheme="minorHAnsi"/>
                <w:bCs/>
                <w:sz w:val="20"/>
                <w:szCs w:val="20"/>
              </w:rPr>
              <w:t xml:space="preserve">Satisfait à </w:t>
            </w:r>
            <w:r w:rsidRPr="0079735D">
              <w:rPr>
                <w:rFonts w:ascii="Candara" w:hAnsi="Candara" w:cstheme="minorHAnsi"/>
                <w:b/>
                <w:bCs/>
                <w:sz w:val="20"/>
                <w:szCs w:val="20"/>
              </w:rPr>
              <w:t>deux</w:t>
            </w:r>
            <w:r w:rsidRPr="0079735D">
              <w:rPr>
                <w:rFonts w:ascii="Candara" w:hAnsi="Candara" w:cstheme="minorHAnsi"/>
                <w:bCs/>
                <w:sz w:val="20"/>
                <w:szCs w:val="20"/>
              </w:rPr>
              <w:t xml:space="preserve"> critères parmi les suivants : </w:t>
            </w:r>
          </w:p>
          <w:p w14:paraId="53989DBC" w14:textId="77777777" w:rsidR="006E0A53" w:rsidRPr="0079735D" w:rsidRDefault="006E0A53" w:rsidP="006E0A53">
            <w:pPr>
              <w:autoSpaceDE w:val="0"/>
              <w:autoSpaceDN w:val="0"/>
              <w:adjustRightInd w:val="0"/>
              <w:rPr>
                <w:rFonts w:ascii="Candara" w:hAnsi="Candara" w:cstheme="minorHAnsi"/>
                <w:sz w:val="20"/>
                <w:szCs w:val="20"/>
              </w:rPr>
            </w:pPr>
            <w:r w:rsidRPr="0079735D">
              <w:rPr>
                <w:rFonts w:ascii="Candara" w:eastAsia="Calibri" w:hAnsi="Candara" w:cstheme="minorHAnsi"/>
                <w:b/>
                <w:sz w:val="20"/>
                <w:szCs w:val="20"/>
                <w:lang w:val="fr-FR" w:eastAsia="en-US"/>
              </w:rPr>
              <w:t>a)</w:t>
            </w:r>
            <w:r w:rsidRPr="0079735D">
              <w:rPr>
                <w:rFonts w:ascii="Candara" w:eastAsia="Calibri" w:hAnsi="Candara" w:cstheme="minorHAnsi"/>
                <w:sz w:val="20"/>
                <w:szCs w:val="20"/>
                <w:lang w:val="fr-FR" w:eastAsia="en-US"/>
              </w:rPr>
              <w:t xml:space="preserve"> </w:t>
            </w:r>
            <w:r w:rsidRPr="0079735D">
              <w:rPr>
                <w:rFonts w:ascii="Candara" w:hAnsi="Candara" w:cstheme="minorHAnsi"/>
                <w:sz w:val="20"/>
                <w:szCs w:val="20"/>
              </w:rPr>
              <w:t>Il existe un mécanisme de coordination pour l’égalité de genre, présidé par un chef d’agence.</w:t>
            </w:r>
          </w:p>
          <w:p w14:paraId="20E80E2A"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b/>
                <w:sz w:val="20"/>
                <w:szCs w:val="20"/>
                <w:lang w:val="fr-FR" w:eastAsia="en-US"/>
              </w:rPr>
              <w:t>b)</w:t>
            </w:r>
            <w:r w:rsidRPr="0079735D">
              <w:rPr>
                <w:rFonts w:ascii="Candara" w:eastAsia="Calibri" w:hAnsi="Candara" w:cstheme="minorHAnsi"/>
                <w:sz w:val="20"/>
                <w:szCs w:val="20"/>
                <w:lang w:val="fr-FR" w:eastAsia="en-US"/>
              </w:rPr>
              <w:t xml:space="preserve"> Le groupe a des TDR et un plan de travail annuel approuvé.</w:t>
            </w:r>
          </w:p>
          <w:p w14:paraId="01742512" w14:textId="77777777" w:rsidR="006E0A53" w:rsidRPr="0079735D" w:rsidRDefault="006E0A53" w:rsidP="006E0A53">
            <w:pPr>
              <w:autoSpaceDE w:val="0"/>
              <w:autoSpaceDN w:val="0"/>
              <w:adjustRightInd w:val="0"/>
              <w:rPr>
                <w:rFonts w:ascii="Candara" w:hAnsi="Candara" w:cstheme="minorHAnsi"/>
                <w:sz w:val="20"/>
                <w:szCs w:val="20"/>
              </w:rPr>
            </w:pPr>
            <w:r w:rsidRPr="0079735D">
              <w:rPr>
                <w:rFonts w:ascii="Candara" w:eastAsia="Calibri" w:hAnsi="Candara" w:cstheme="minorHAnsi"/>
                <w:b/>
                <w:sz w:val="20"/>
                <w:szCs w:val="20"/>
                <w:lang w:val="fr-FR" w:eastAsia="en-US"/>
              </w:rPr>
              <w:t>c)</w:t>
            </w:r>
            <w:r w:rsidRPr="0079735D">
              <w:rPr>
                <w:rFonts w:ascii="Candara" w:eastAsia="Calibri" w:hAnsi="Candara" w:cstheme="minorHAnsi"/>
                <w:sz w:val="20"/>
                <w:szCs w:val="20"/>
                <w:lang w:val="fr-FR" w:eastAsia="en-US"/>
              </w:rPr>
              <w:t xml:space="preserve"> </w:t>
            </w:r>
            <w:r w:rsidRPr="0079735D">
              <w:rPr>
                <w:rFonts w:ascii="Candara" w:hAnsi="Candara" w:cstheme="minorHAnsi"/>
                <w:sz w:val="20"/>
                <w:szCs w:val="20"/>
              </w:rPr>
              <w:t>Il y a au moins 50% de cadres supérieurs (</w:t>
            </w:r>
            <w:r w:rsidRPr="0079735D">
              <w:rPr>
                <w:rFonts w:ascii="Candara" w:eastAsia="Calibri" w:hAnsi="Candara" w:cstheme="minorHAnsi"/>
                <w:sz w:val="20"/>
                <w:szCs w:val="20"/>
                <w:lang w:val="fr-FR" w:eastAsia="en-US"/>
              </w:rPr>
              <w:t xml:space="preserve">P4 et au-dessus, NOC et au-dessus) </w:t>
            </w:r>
            <w:r w:rsidRPr="0079735D">
              <w:rPr>
                <w:rFonts w:ascii="Candara" w:hAnsi="Candara" w:cstheme="minorHAnsi"/>
                <w:sz w:val="20"/>
                <w:szCs w:val="20"/>
              </w:rPr>
              <w:t>parmi les membres.</w:t>
            </w:r>
          </w:p>
          <w:p w14:paraId="5FBEE5C6" w14:textId="77777777" w:rsidR="006E0A53" w:rsidRPr="0079735D" w:rsidRDefault="006E0A53" w:rsidP="006E0A53">
            <w:pPr>
              <w:autoSpaceDE w:val="0"/>
              <w:autoSpaceDN w:val="0"/>
              <w:adjustRightInd w:val="0"/>
              <w:rPr>
                <w:rFonts w:ascii="Candara" w:eastAsia="Calibri" w:hAnsi="Candara" w:cs="Calibri"/>
                <w:sz w:val="20"/>
                <w:szCs w:val="20"/>
                <w:lang w:val="fr-FR" w:eastAsia="en-US"/>
              </w:rPr>
            </w:pPr>
            <w:r w:rsidRPr="0079735D">
              <w:rPr>
                <w:rFonts w:ascii="Candara" w:eastAsia="Calibri" w:hAnsi="Candara" w:cstheme="minorHAnsi"/>
                <w:b/>
                <w:sz w:val="20"/>
                <w:szCs w:val="20"/>
                <w:lang w:val="fr-FR" w:eastAsia="en-US"/>
              </w:rPr>
              <w:t>d)</w:t>
            </w:r>
            <w:r w:rsidRPr="0079735D">
              <w:rPr>
                <w:rFonts w:ascii="Candara" w:eastAsia="Calibri" w:hAnsi="Candara" w:cstheme="minorHAnsi"/>
                <w:sz w:val="20"/>
                <w:szCs w:val="20"/>
                <w:lang w:val="fr-FR" w:eastAsia="en-US"/>
              </w:rPr>
              <w:t xml:space="preserve"> Le groupe a apporté une contribution de fond au PNUAD, notamment au bilan commun de pays, les priorités stratégiques, le cadre de résultats et le S&amp;E.</w:t>
            </w:r>
          </w:p>
        </w:tc>
        <w:tc>
          <w:tcPr>
            <w:tcW w:w="3402" w:type="dxa"/>
            <w:shd w:val="clear" w:color="auto" w:fill="FFF2CC" w:themeFill="accent4" w:themeFillTint="33"/>
          </w:tcPr>
          <w:p w14:paraId="3981CCA6" w14:textId="77777777" w:rsidR="006E0A53" w:rsidRPr="0079735D" w:rsidRDefault="006E0A53" w:rsidP="006E0A53">
            <w:pPr>
              <w:pStyle w:val="Default"/>
              <w:rPr>
                <w:rFonts w:ascii="Candara" w:hAnsi="Candara" w:cstheme="minorHAnsi"/>
                <w:sz w:val="20"/>
                <w:szCs w:val="20"/>
              </w:rPr>
            </w:pPr>
            <w:r w:rsidRPr="0079735D">
              <w:rPr>
                <w:rFonts w:ascii="Candara" w:hAnsi="Candara" w:cstheme="minorHAnsi"/>
                <w:bCs/>
                <w:sz w:val="20"/>
                <w:szCs w:val="20"/>
              </w:rPr>
              <w:t xml:space="preserve">Satisfait à </w:t>
            </w:r>
            <w:r w:rsidRPr="0079735D">
              <w:rPr>
                <w:rFonts w:ascii="Candara" w:hAnsi="Candara" w:cstheme="minorHAnsi"/>
                <w:b/>
                <w:bCs/>
                <w:sz w:val="20"/>
                <w:szCs w:val="20"/>
              </w:rPr>
              <w:t xml:space="preserve">trois </w:t>
            </w:r>
            <w:r w:rsidRPr="0079735D">
              <w:rPr>
                <w:rFonts w:ascii="Candara" w:hAnsi="Candara" w:cstheme="minorHAnsi"/>
                <w:bCs/>
                <w:sz w:val="20"/>
                <w:szCs w:val="20"/>
              </w:rPr>
              <w:t xml:space="preserve">critères parmi les suivants : </w:t>
            </w:r>
          </w:p>
          <w:p w14:paraId="4394DAF0" w14:textId="77777777" w:rsidR="006E0A53" w:rsidRPr="0079735D" w:rsidRDefault="006E0A53" w:rsidP="006E0A53">
            <w:pPr>
              <w:autoSpaceDE w:val="0"/>
              <w:autoSpaceDN w:val="0"/>
              <w:adjustRightInd w:val="0"/>
              <w:rPr>
                <w:rFonts w:ascii="Candara" w:hAnsi="Candara" w:cstheme="minorHAnsi"/>
                <w:sz w:val="20"/>
                <w:szCs w:val="20"/>
              </w:rPr>
            </w:pPr>
            <w:r w:rsidRPr="0079735D">
              <w:rPr>
                <w:rFonts w:ascii="Candara" w:eastAsia="Calibri" w:hAnsi="Candara" w:cstheme="minorHAnsi"/>
                <w:b/>
                <w:sz w:val="20"/>
                <w:szCs w:val="20"/>
                <w:lang w:val="fr-FR" w:eastAsia="en-US"/>
              </w:rPr>
              <w:t>a)</w:t>
            </w:r>
            <w:r w:rsidRPr="0079735D">
              <w:rPr>
                <w:rFonts w:ascii="Candara" w:eastAsia="Calibri" w:hAnsi="Candara" w:cstheme="minorHAnsi"/>
                <w:sz w:val="20"/>
                <w:szCs w:val="20"/>
                <w:lang w:val="fr-FR" w:eastAsia="en-US"/>
              </w:rPr>
              <w:t xml:space="preserve"> </w:t>
            </w:r>
            <w:r w:rsidRPr="0079735D">
              <w:rPr>
                <w:rFonts w:ascii="Candara" w:hAnsi="Candara" w:cstheme="minorHAnsi"/>
                <w:sz w:val="20"/>
                <w:szCs w:val="20"/>
              </w:rPr>
              <w:t>Il existe un mécanisme de coordination pour l’égalité de genre, présidé par un chef d’agence.</w:t>
            </w:r>
          </w:p>
          <w:p w14:paraId="40A012D6"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b/>
                <w:sz w:val="20"/>
                <w:szCs w:val="20"/>
                <w:lang w:val="fr-FR" w:eastAsia="en-US"/>
              </w:rPr>
              <w:t>b)</w:t>
            </w:r>
            <w:r w:rsidRPr="0079735D">
              <w:rPr>
                <w:rFonts w:ascii="Candara" w:eastAsia="Calibri" w:hAnsi="Candara" w:cstheme="minorHAnsi"/>
                <w:sz w:val="20"/>
                <w:szCs w:val="20"/>
                <w:lang w:val="fr-FR" w:eastAsia="en-US"/>
              </w:rPr>
              <w:t xml:space="preserve"> Le groupe a des TDR et un plan de travail annuel approuvé.</w:t>
            </w:r>
          </w:p>
          <w:p w14:paraId="57FF79ED" w14:textId="77777777" w:rsidR="006E0A53" w:rsidRPr="0079735D" w:rsidRDefault="006E0A53" w:rsidP="006E0A53">
            <w:pPr>
              <w:autoSpaceDE w:val="0"/>
              <w:autoSpaceDN w:val="0"/>
              <w:adjustRightInd w:val="0"/>
              <w:rPr>
                <w:rFonts w:ascii="Candara" w:hAnsi="Candara" w:cstheme="minorHAnsi"/>
                <w:sz w:val="20"/>
                <w:szCs w:val="20"/>
              </w:rPr>
            </w:pPr>
            <w:r w:rsidRPr="0079735D">
              <w:rPr>
                <w:rFonts w:ascii="Candara" w:eastAsia="Calibri" w:hAnsi="Candara" w:cstheme="minorHAnsi"/>
                <w:b/>
                <w:sz w:val="20"/>
                <w:szCs w:val="20"/>
                <w:lang w:val="fr-FR" w:eastAsia="en-US"/>
              </w:rPr>
              <w:t>c)</w:t>
            </w:r>
            <w:r w:rsidRPr="0079735D">
              <w:rPr>
                <w:rFonts w:ascii="Candara" w:eastAsia="Calibri" w:hAnsi="Candara" w:cstheme="minorHAnsi"/>
                <w:sz w:val="20"/>
                <w:szCs w:val="20"/>
                <w:lang w:val="fr-FR" w:eastAsia="en-US"/>
              </w:rPr>
              <w:t xml:space="preserve"> </w:t>
            </w:r>
            <w:r w:rsidRPr="0079735D">
              <w:rPr>
                <w:rFonts w:ascii="Candara" w:hAnsi="Candara" w:cstheme="minorHAnsi"/>
                <w:sz w:val="20"/>
                <w:szCs w:val="20"/>
              </w:rPr>
              <w:t>Il y a au moins 50% de cadres supérieurs (</w:t>
            </w:r>
            <w:r w:rsidRPr="0079735D">
              <w:rPr>
                <w:rFonts w:ascii="Candara" w:eastAsia="Calibri" w:hAnsi="Candara" w:cstheme="minorHAnsi"/>
                <w:sz w:val="20"/>
                <w:szCs w:val="20"/>
                <w:lang w:val="fr-FR" w:eastAsia="en-US"/>
              </w:rPr>
              <w:t xml:space="preserve">P4 et au-dessus, NOC et au-dessus) </w:t>
            </w:r>
            <w:r w:rsidRPr="0079735D">
              <w:rPr>
                <w:rFonts w:ascii="Candara" w:hAnsi="Candara" w:cstheme="minorHAnsi"/>
                <w:sz w:val="20"/>
                <w:szCs w:val="20"/>
              </w:rPr>
              <w:t>parmi les membres.</w:t>
            </w:r>
          </w:p>
          <w:p w14:paraId="7EF55F4C" w14:textId="77777777" w:rsidR="006E0A53" w:rsidRPr="0079735D" w:rsidRDefault="006E0A53" w:rsidP="006E0A53">
            <w:pPr>
              <w:autoSpaceDE w:val="0"/>
              <w:autoSpaceDN w:val="0"/>
              <w:adjustRightInd w:val="0"/>
              <w:rPr>
                <w:rFonts w:ascii="Candara" w:eastAsia="Calibri" w:hAnsi="Candara" w:cs="Calibri"/>
                <w:sz w:val="20"/>
                <w:szCs w:val="20"/>
                <w:lang w:val="fr-FR" w:eastAsia="en-US"/>
              </w:rPr>
            </w:pPr>
            <w:r w:rsidRPr="0079735D">
              <w:rPr>
                <w:rFonts w:ascii="Candara" w:eastAsia="Calibri" w:hAnsi="Candara" w:cstheme="minorHAnsi"/>
                <w:b/>
                <w:sz w:val="20"/>
                <w:szCs w:val="20"/>
                <w:lang w:val="fr-FR" w:eastAsia="en-US"/>
              </w:rPr>
              <w:t>d)</w:t>
            </w:r>
            <w:r w:rsidRPr="0079735D">
              <w:rPr>
                <w:rFonts w:ascii="Candara" w:eastAsia="Calibri" w:hAnsi="Candara" w:cstheme="minorHAnsi"/>
                <w:sz w:val="20"/>
                <w:szCs w:val="20"/>
                <w:lang w:val="fr-FR" w:eastAsia="en-US"/>
              </w:rPr>
              <w:t xml:space="preserve"> Le groupe a apporté une contribution de fond au PNUAD, notamment au bilan commun de pays, les priorités stratégiques, le cadre de résultats et le S&amp;E.</w:t>
            </w:r>
          </w:p>
        </w:tc>
        <w:tc>
          <w:tcPr>
            <w:tcW w:w="3260" w:type="dxa"/>
            <w:shd w:val="clear" w:color="auto" w:fill="FFF2CC" w:themeFill="accent4" w:themeFillTint="33"/>
          </w:tcPr>
          <w:p w14:paraId="2655DD86" w14:textId="77777777" w:rsidR="006E0A53" w:rsidRPr="0079735D" w:rsidRDefault="006E0A53" w:rsidP="006E0A53">
            <w:pPr>
              <w:pStyle w:val="Default"/>
              <w:rPr>
                <w:rFonts w:ascii="Candara" w:hAnsi="Candara" w:cstheme="minorHAnsi"/>
                <w:sz w:val="20"/>
                <w:szCs w:val="20"/>
              </w:rPr>
            </w:pPr>
            <w:r w:rsidRPr="0079735D">
              <w:rPr>
                <w:rFonts w:ascii="Candara" w:hAnsi="Candara" w:cstheme="minorHAnsi"/>
                <w:bCs/>
                <w:sz w:val="20"/>
                <w:szCs w:val="20"/>
              </w:rPr>
              <w:t xml:space="preserve">Satisfait à </w:t>
            </w:r>
            <w:r w:rsidRPr="0079735D">
              <w:rPr>
                <w:rFonts w:ascii="Candara" w:hAnsi="Candara" w:cstheme="minorHAnsi"/>
                <w:b/>
                <w:bCs/>
                <w:sz w:val="20"/>
                <w:szCs w:val="20"/>
              </w:rPr>
              <w:t>tous</w:t>
            </w:r>
            <w:r w:rsidRPr="0079735D">
              <w:rPr>
                <w:rFonts w:ascii="Candara" w:hAnsi="Candara" w:cstheme="minorHAnsi"/>
                <w:bCs/>
                <w:sz w:val="20"/>
                <w:szCs w:val="20"/>
              </w:rPr>
              <w:t xml:space="preserve"> les critères suivants : </w:t>
            </w:r>
          </w:p>
          <w:p w14:paraId="47201B58" w14:textId="77777777" w:rsidR="006E0A53" w:rsidRPr="0079735D" w:rsidRDefault="006E0A53" w:rsidP="006E0A53">
            <w:pPr>
              <w:autoSpaceDE w:val="0"/>
              <w:autoSpaceDN w:val="0"/>
              <w:adjustRightInd w:val="0"/>
              <w:rPr>
                <w:rFonts w:ascii="Candara" w:hAnsi="Candara" w:cstheme="minorHAnsi"/>
                <w:sz w:val="20"/>
                <w:szCs w:val="20"/>
              </w:rPr>
            </w:pPr>
            <w:r w:rsidRPr="0079735D">
              <w:rPr>
                <w:rFonts w:ascii="Candara" w:eastAsia="Calibri" w:hAnsi="Candara" w:cstheme="minorHAnsi"/>
                <w:b/>
                <w:sz w:val="20"/>
                <w:szCs w:val="20"/>
                <w:lang w:val="fr-FR" w:eastAsia="en-US"/>
              </w:rPr>
              <w:t>a)</w:t>
            </w:r>
            <w:r w:rsidRPr="0079735D">
              <w:rPr>
                <w:rFonts w:ascii="Candara" w:eastAsia="Calibri" w:hAnsi="Candara" w:cstheme="minorHAnsi"/>
                <w:sz w:val="20"/>
                <w:szCs w:val="20"/>
                <w:lang w:val="fr-FR" w:eastAsia="en-US"/>
              </w:rPr>
              <w:t xml:space="preserve"> </w:t>
            </w:r>
            <w:r w:rsidRPr="0079735D">
              <w:rPr>
                <w:rFonts w:ascii="Candara" w:hAnsi="Candara" w:cstheme="minorHAnsi"/>
                <w:sz w:val="20"/>
                <w:szCs w:val="20"/>
              </w:rPr>
              <w:t>Il existe un mécanisme de coordination pour l’égalité de genre, présidé par un chef d’agence.</w:t>
            </w:r>
          </w:p>
          <w:p w14:paraId="35C5EB9E"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b/>
                <w:sz w:val="20"/>
                <w:szCs w:val="20"/>
                <w:lang w:val="fr-FR" w:eastAsia="en-US"/>
              </w:rPr>
              <w:t>b)</w:t>
            </w:r>
            <w:r w:rsidRPr="0079735D">
              <w:rPr>
                <w:rFonts w:ascii="Candara" w:eastAsia="Calibri" w:hAnsi="Candara" w:cstheme="minorHAnsi"/>
                <w:sz w:val="20"/>
                <w:szCs w:val="20"/>
                <w:lang w:val="fr-FR" w:eastAsia="en-US"/>
              </w:rPr>
              <w:t xml:space="preserve"> Le groupe a des TDR et un plan de travail annuel approuvé.</w:t>
            </w:r>
          </w:p>
          <w:p w14:paraId="04ECCE6A" w14:textId="77777777" w:rsidR="006E0A53" w:rsidRPr="0079735D" w:rsidRDefault="006E0A53" w:rsidP="006E0A53">
            <w:pPr>
              <w:autoSpaceDE w:val="0"/>
              <w:autoSpaceDN w:val="0"/>
              <w:adjustRightInd w:val="0"/>
              <w:rPr>
                <w:rFonts w:ascii="Candara" w:hAnsi="Candara" w:cstheme="minorHAnsi"/>
                <w:sz w:val="20"/>
                <w:szCs w:val="20"/>
              </w:rPr>
            </w:pPr>
            <w:r w:rsidRPr="0079735D">
              <w:rPr>
                <w:rFonts w:ascii="Candara" w:eastAsia="Calibri" w:hAnsi="Candara" w:cstheme="minorHAnsi"/>
                <w:b/>
                <w:sz w:val="20"/>
                <w:szCs w:val="20"/>
                <w:lang w:val="fr-FR" w:eastAsia="en-US"/>
              </w:rPr>
              <w:t>c)</w:t>
            </w:r>
            <w:r w:rsidRPr="0079735D">
              <w:rPr>
                <w:rFonts w:ascii="Candara" w:eastAsia="Calibri" w:hAnsi="Candara" w:cstheme="minorHAnsi"/>
                <w:sz w:val="20"/>
                <w:szCs w:val="20"/>
                <w:lang w:val="fr-FR" w:eastAsia="en-US"/>
              </w:rPr>
              <w:t xml:space="preserve"> </w:t>
            </w:r>
            <w:r w:rsidRPr="0079735D">
              <w:rPr>
                <w:rFonts w:ascii="Candara" w:hAnsi="Candara" w:cstheme="minorHAnsi"/>
                <w:sz w:val="20"/>
                <w:szCs w:val="20"/>
              </w:rPr>
              <w:t>Il y a au moins 50% de cadres supérieurs (</w:t>
            </w:r>
            <w:r w:rsidRPr="0079735D">
              <w:rPr>
                <w:rFonts w:ascii="Candara" w:eastAsia="Calibri" w:hAnsi="Candara" w:cstheme="minorHAnsi"/>
                <w:sz w:val="20"/>
                <w:szCs w:val="20"/>
                <w:lang w:val="fr-FR" w:eastAsia="en-US"/>
              </w:rPr>
              <w:t xml:space="preserve">P4 et au-dessus, NOC et au-dessus) </w:t>
            </w:r>
            <w:r w:rsidRPr="0079735D">
              <w:rPr>
                <w:rFonts w:ascii="Candara" w:hAnsi="Candara" w:cstheme="minorHAnsi"/>
                <w:sz w:val="20"/>
                <w:szCs w:val="20"/>
              </w:rPr>
              <w:t>parmi les membres.</w:t>
            </w:r>
          </w:p>
          <w:p w14:paraId="0BB76CF6" w14:textId="77777777" w:rsidR="006E0A53" w:rsidRPr="0079735D" w:rsidRDefault="006E0A53" w:rsidP="006E0A53">
            <w:pPr>
              <w:pStyle w:val="Default"/>
              <w:rPr>
                <w:rFonts w:ascii="Candara" w:eastAsia="Calibri" w:hAnsi="Candara" w:cs="Calibri"/>
                <w:sz w:val="20"/>
                <w:szCs w:val="20"/>
              </w:rPr>
            </w:pPr>
            <w:r w:rsidRPr="0079735D">
              <w:rPr>
                <w:rFonts w:ascii="Candara" w:eastAsia="Calibri" w:hAnsi="Candara" w:cstheme="minorHAnsi"/>
                <w:b/>
                <w:sz w:val="20"/>
                <w:szCs w:val="20"/>
              </w:rPr>
              <w:t>d)</w:t>
            </w:r>
            <w:r w:rsidRPr="0079735D">
              <w:rPr>
                <w:rFonts w:ascii="Candara" w:eastAsia="Calibri" w:hAnsi="Candara" w:cstheme="minorHAnsi"/>
                <w:sz w:val="20"/>
                <w:szCs w:val="20"/>
              </w:rPr>
              <w:t xml:space="preserve"> Le groupe a apporté une contribution de fond au PNUAD, notamment au bilan commun de pays, les priorités stratégiques, le cadre de résultats et le S&amp;E.</w:t>
            </w:r>
          </w:p>
        </w:tc>
      </w:tr>
      <w:tr w:rsidR="006E0A53" w:rsidRPr="0079735D" w14:paraId="58B34A28" w14:textId="77777777" w:rsidTr="006E0A53">
        <w:tc>
          <w:tcPr>
            <w:tcW w:w="10065" w:type="dxa"/>
            <w:gridSpan w:val="3"/>
          </w:tcPr>
          <w:p w14:paraId="0A28C251" w14:textId="77777777" w:rsidR="006E0A53" w:rsidRPr="0079735D" w:rsidRDefault="006E0A53" w:rsidP="006E0A53">
            <w:pPr>
              <w:spacing w:before="40" w:after="40"/>
              <w:jc w:val="center"/>
              <w:rPr>
                <w:rFonts w:ascii="Candara" w:eastAsia="Calibri" w:hAnsi="Candara" w:cs="Calibri"/>
                <w:b/>
                <w:lang w:val="fr-FR" w:eastAsia="en-US"/>
              </w:rPr>
            </w:pPr>
            <w:r w:rsidRPr="00BE743B">
              <w:rPr>
                <w:rFonts w:ascii="Candara" w:eastAsia="Calibri" w:hAnsi="Candara" w:cs="Calibri"/>
                <w:b/>
                <w:color w:val="C45911" w:themeColor="accent2" w:themeShade="BF"/>
                <w:lang w:val="fr-FR" w:eastAsia="en-US"/>
              </w:rPr>
              <w:t>Notation : Approche des exigences minimales</w:t>
            </w:r>
          </w:p>
        </w:tc>
      </w:tr>
      <w:tr w:rsidR="006E0A53" w:rsidRPr="0079735D" w14:paraId="1931DA9C" w14:textId="77777777" w:rsidTr="006E0A53">
        <w:tc>
          <w:tcPr>
            <w:tcW w:w="10065" w:type="dxa"/>
            <w:gridSpan w:val="3"/>
          </w:tcPr>
          <w:p w14:paraId="7130CB3A" w14:textId="77777777" w:rsidR="006E0A53" w:rsidRPr="0079735D" w:rsidRDefault="006E0A53" w:rsidP="006E0A53">
            <w:pPr>
              <w:autoSpaceDE w:val="0"/>
              <w:autoSpaceDN w:val="0"/>
              <w:adjustRightInd w:val="0"/>
              <w:spacing w:after="120"/>
              <w:jc w:val="both"/>
              <w:rPr>
                <w:rFonts w:ascii="Candara" w:eastAsia="Calibri" w:hAnsi="Candara" w:cs="Calibri"/>
                <w:b/>
                <w:bCs/>
                <w:sz w:val="20"/>
                <w:szCs w:val="20"/>
                <w:lang w:val="fr-FR" w:eastAsia="en-US"/>
              </w:rPr>
            </w:pPr>
            <w:r w:rsidRPr="0079735D">
              <w:rPr>
                <w:rFonts w:ascii="Candara" w:eastAsia="Calibri" w:hAnsi="Candara" w:cs="Calibri"/>
                <w:b/>
                <w:bCs/>
                <w:sz w:val="20"/>
                <w:szCs w:val="20"/>
                <w:lang w:val="fr-FR" w:eastAsia="en-US"/>
              </w:rPr>
              <w:t>Constatations et explication :</w:t>
            </w:r>
          </w:p>
          <w:p w14:paraId="77F16315" w14:textId="77777777" w:rsidR="006E0A53" w:rsidRPr="0079735D" w:rsidRDefault="006E0A53" w:rsidP="006E0A53">
            <w:pPr>
              <w:pStyle w:val="PlainText"/>
              <w:tabs>
                <w:tab w:val="left" w:pos="3857"/>
              </w:tabs>
              <w:spacing w:after="120"/>
              <w:jc w:val="both"/>
              <w:rPr>
                <w:rFonts w:ascii="Candara" w:hAnsi="Candara" w:cstheme="minorHAnsi"/>
                <w:sz w:val="20"/>
                <w:szCs w:val="20"/>
              </w:rPr>
            </w:pPr>
            <w:r w:rsidRPr="0079735D">
              <w:rPr>
                <w:rFonts w:ascii="Candara" w:hAnsi="Candara"/>
                <w:sz w:val="20"/>
                <w:szCs w:val="20"/>
              </w:rPr>
              <w:t xml:space="preserve">a) Le mécanisme de coordination </w:t>
            </w:r>
            <w:r w:rsidRPr="0079735D">
              <w:rPr>
                <w:rFonts w:ascii="Candara" w:hAnsi="Candara" w:cstheme="minorHAnsi"/>
                <w:sz w:val="20"/>
                <w:szCs w:val="20"/>
              </w:rPr>
              <w:t xml:space="preserve">pour l’égalité de genre est le ONE UN Gender Team. </w:t>
            </w:r>
            <w:r w:rsidRPr="0079735D">
              <w:rPr>
                <w:rFonts w:ascii="Candara" w:hAnsi="Candara"/>
              </w:rPr>
              <w:t>Il existe depuis 2014</w:t>
            </w:r>
            <w:r w:rsidRPr="0079735D">
              <w:rPr>
                <w:rFonts w:ascii="Candara" w:hAnsi="Candara" w:cstheme="minorHAnsi"/>
                <w:sz w:val="20"/>
                <w:szCs w:val="20"/>
              </w:rPr>
              <w:t>. Son calendrier de réunions est mensuel. Après la pandémie de COVID, le groupe s'est ralenti, mais il a été revitalisé à partir de juillet 2022. Actuellement, 21 agences ont désigné des points focaux pour participer au groupe, bien que dans la pratique, le nombre habituel de participants soit de l'ordre de 13 à 15. Le groupe est présidé par un chef d’agence (ONU Femmes), lequel participe régulièrement aux rencontres du groupe. Le groupe se réunit tous les mois et organise une retraite annuelle. Le groupe est présidé par le Représentant d’ONU Femmes.</w:t>
            </w:r>
          </w:p>
          <w:p w14:paraId="027315F1" w14:textId="77777777" w:rsidR="006E0A53" w:rsidRPr="0079735D" w:rsidRDefault="006E0A53" w:rsidP="006E0A53">
            <w:pPr>
              <w:spacing w:after="120"/>
              <w:jc w:val="both"/>
              <w:rPr>
                <w:rFonts w:ascii="Candara" w:eastAsiaTheme="minorHAnsi" w:hAnsi="Candara" w:cstheme="minorHAnsi"/>
                <w:sz w:val="20"/>
                <w:szCs w:val="20"/>
                <w:lang w:val="fr-FR" w:eastAsia="en-US"/>
              </w:rPr>
            </w:pPr>
            <w:r w:rsidRPr="0079735D">
              <w:rPr>
                <w:rFonts w:ascii="Candara" w:eastAsiaTheme="minorHAnsi" w:hAnsi="Candara" w:cstheme="minorHAnsi"/>
                <w:sz w:val="20"/>
                <w:szCs w:val="20"/>
                <w:lang w:val="fr-FR" w:eastAsia="en-US"/>
              </w:rPr>
              <w:t xml:space="preserve">b) Le groupe dispose des TDR et d’un plan de travail approuvé. À noter que les TDR sont mis à jour périodiquement et que le plan de travail est élaboré et validé sur une base annuelle. </w:t>
            </w:r>
          </w:p>
          <w:p w14:paraId="141D7507" w14:textId="77777777" w:rsidR="006E0A53" w:rsidRPr="0079735D" w:rsidRDefault="006E0A53" w:rsidP="006E0A53">
            <w:pPr>
              <w:pStyle w:val="PlainText"/>
              <w:spacing w:after="120"/>
              <w:jc w:val="both"/>
              <w:rPr>
                <w:rFonts w:ascii="Candara" w:hAnsi="Candara" w:cstheme="minorHAnsi"/>
                <w:sz w:val="20"/>
                <w:szCs w:val="20"/>
              </w:rPr>
            </w:pPr>
            <w:r w:rsidRPr="0079735D">
              <w:rPr>
                <w:rFonts w:ascii="Candara" w:hAnsi="Candara" w:cstheme="minorHAnsi"/>
                <w:sz w:val="20"/>
                <w:szCs w:val="20"/>
              </w:rPr>
              <w:t xml:space="preserve">En outre, en RCD, il existe un groupe thématique genre (GTG) formé par les Nations Unies et les partenaires gouvernementaux et de la société civile. Ce groupe se réunit également tous les mois. À ce jour, le GTG s'est étendu à 13 provinces du pays, où les points focaux des agences des Nations Unies présentes dans la province, la partie gouvernementale provinciale et la société civile se réunissent tous les mois pour la coordination des questions d'égalité de genre et pour échanger des informations. </w:t>
            </w:r>
            <w:r>
              <w:rPr>
                <w:rFonts w:ascii="Candara" w:hAnsi="Candara" w:cstheme="minorHAnsi"/>
                <w:sz w:val="20"/>
                <w:szCs w:val="20"/>
              </w:rPr>
              <w:t xml:space="preserve">L’UNCT </w:t>
            </w:r>
            <w:r w:rsidRPr="0079735D">
              <w:rPr>
                <w:rFonts w:ascii="Candara" w:hAnsi="Candara" w:cstheme="minorHAnsi"/>
                <w:sz w:val="20"/>
                <w:szCs w:val="20"/>
              </w:rPr>
              <w:t>a prévu de l'étendre à l'ensemble des 26 provinces du pays.</w:t>
            </w:r>
          </w:p>
          <w:p w14:paraId="491F430B" w14:textId="77777777" w:rsidR="006E0A53" w:rsidRPr="0079735D" w:rsidRDefault="006E0A53" w:rsidP="006E0A53">
            <w:pPr>
              <w:pStyle w:val="PlainText"/>
              <w:spacing w:after="120"/>
              <w:jc w:val="both"/>
              <w:rPr>
                <w:rFonts w:ascii="Candara" w:hAnsi="Candara" w:cstheme="minorHAnsi"/>
                <w:sz w:val="20"/>
                <w:szCs w:val="20"/>
              </w:rPr>
            </w:pPr>
            <w:r w:rsidRPr="0079735D">
              <w:rPr>
                <w:rFonts w:ascii="Candara" w:hAnsi="Candara" w:cstheme="minorHAnsi"/>
                <w:sz w:val="20"/>
                <w:szCs w:val="20"/>
              </w:rPr>
              <w:t>Il existe en RDC aussi un mécanisme de coordination des bailleurs de fonds, appelé ONE PLUS ONE, auquel le SNU participe. Il traite les questions liées au genre dans le financement des projets. Le groupe est formé par les bailleurs de fonds et d’autres partenaires financiers.</w:t>
            </w:r>
          </w:p>
          <w:p w14:paraId="4F5BE200" w14:textId="77777777" w:rsidR="006E0A53" w:rsidRPr="0079735D" w:rsidRDefault="006E0A53" w:rsidP="006E0A53">
            <w:pPr>
              <w:spacing w:after="120"/>
              <w:jc w:val="both"/>
              <w:rPr>
                <w:rFonts w:ascii="Candara" w:eastAsiaTheme="minorHAnsi" w:hAnsi="Candara" w:cstheme="minorHAnsi"/>
                <w:sz w:val="20"/>
                <w:szCs w:val="20"/>
                <w:lang w:val="fr-FR" w:eastAsia="en-US"/>
              </w:rPr>
            </w:pPr>
            <w:r w:rsidRPr="0079735D">
              <w:rPr>
                <w:rFonts w:ascii="Candara" w:eastAsiaTheme="minorHAnsi" w:hAnsi="Candara" w:cstheme="minorHAnsi"/>
                <w:sz w:val="20"/>
                <w:szCs w:val="20"/>
                <w:lang w:val="fr-FR" w:eastAsia="en-US"/>
              </w:rPr>
              <w:t>c) Il n’y a pas au moins 50% de cadres supérieurs (P4 et au-dessus, NOC et au-dessus) parmi les membres du groupe.</w:t>
            </w:r>
          </w:p>
          <w:p w14:paraId="12F9EE26" w14:textId="77777777" w:rsidR="006E0A53" w:rsidRPr="0079735D" w:rsidRDefault="006E0A53" w:rsidP="006E0A53">
            <w:pPr>
              <w:spacing w:after="120"/>
              <w:jc w:val="both"/>
              <w:rPr>
                <w:rFonts w:ascii="Candara" w:eastAsiaTheme="minorHAnsi" w:hAnsi="Candara" w:cstheme="minorHAnsi"/>
                <w:sz w:val="20"/>
                <w:szCs w:val="20"/>
                <w:lang w:val="fr-FR" w:eastAsia="en-US"/>
              </w:rPr>
            </w:pPr>
            <w:r w:rsidRPr="0079735D">
              <w:rPr>
                <w:rFonts w:ascii="Candara" w:eastAsiaTheme="minorHAnsi" w:hAnsi="Candara" w:cstheme="minorHAnsi"/>
                <w:sz w:val="20"/>
                <w:szCs w:val="20"/>
                <w:lang w:val="fr-FR" w:eastAsia="en-US"/>
              </w:rPr>
              <w:t>d) Les membres du ONE UN Gender Team sont invités aux rencontres des groupes résultats dans le cadre de l’élaboration de l’UNSCDF. Toutefois, leur pouvoir limité d’influencer le contenu des documents tels que le CCA ou le cadre des résultats en 2019 n’a pas permis une contribution substantielle à l’actuel UNSDCF 2020-2024. En tout état de cause, le groupe a été redynamisé, a reçu une formation sur la dimension de genre et se prépare techniquement à apporter une contribution substantielle au cadre de coopération 2025-2029. Les capacités d’au moins 10 membres du groupe ont été renforcées pendant 3 jours en mai 2023. La formation portée sur comment influencer le processus de l’UNSDCF. La formation a été offerte par ONU Femmes et supporté par UNICEF et UNHCR. Donc des mesures sont prises pour influencer de manière substantielle le processus d'élaboration du prochain UNSDCF.</w:t>
            </w:r>
          </w:p>
        </w:tc>
      </w:tr>
      <w:tr w:rsidR="006E0A53" w:rsidRPr="0079735D" w14:paraId="14E47C82" w14:textId="77777777" w:rsidTr="006E0A53">
        <w:tc>
          <w:tcPr>
            <w:tcW w:w="10065" w:type="dxa"/>
            <w:gridSpan w:val="3"/>
          </w:tcPr>
          <w:p w14:paraId="289C4BFE" w14:textId="77777777" w:rsidR="006E0A53" w:rsidRPr="0079735D" w:rsidRDefault="006E0A53" w:rsidP="006E0A53">
            <w:pPr>
              <w:autoSpaceDE w:val="0"/>
              <w:autoSpaceDN w:val="0"/>
              <w:adjustRightInd w:val="0"/>
              <w:spacing w:after="120"/>
              <w:rPr>
                <w:rFonts w:ascii="Candara" w:eastAsia="Calibri" w:hAnsi="Candara" w:cs="Calibri"/>
                <w:b/>
                <w:bCs/>
                <w:sz w:val="20"/>
                <w:szCs w:val="20"/>
                <w:lang w:val="fr-FR" w:eastAsia="en-US"/>
              </w:rPr>
            </w:pPr>
            <w:r w:rsidRPr="0079735D">
              <w:rPr>
                <w:rFonts w:ascii="Candara" w:eastAsia="Calibri" w:hAnsi="Candara" w:cs="Calibri"/>
                <w:b/>
                <w:bCs/>
                <w:sz w:val="20"/>
                <w:szCs w:val="20"/>
                <w:lang w:val="fr-FR" w:eastAsia="en-US"/>
              </w:rPr>
              <w:t>Moyens de vérification :</w:t>
            </w:r>
          </w:p>
          <w:p w14:paraId="0F1C2764" w14:textId="77777777" w:rsidR="006E0A53" w:rsidRPr="0079735D" w:rsidRDefault="006E0A53" w:rsidP="006E0A53">
            <w:pPr>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 TdR ONE UN gender team et plan de travail du groupe ;</w:t>
            </w:r>
          </w:p>
          <w:p w14:paraId="461FF22E" w14:textId="77777777" w:rsidR="006E0A53" w:rsidRPr="0079735D" w:rsidRDefault="006E0A53" w:rsidP="006E0A53">
            <w:pPr>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 Rapport de la formation, mai 2023 ;</w:t>
            </w:r>
          </w:p>
          <w:p w14:paraId="529ABA28" w14:textId="77777777" w:rsidR="006E0A53" w:rsidRPr="0079735D" w:rsidRDefault="006E0A53" w:rsidP="006E0A53">
            <w:pPr>
              <w:spacing w:after="120"/>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 Rapport de mission Maritza Formisano.</w:t>
            </w:r>
          </w:p>
        </w:tc>
      </w:tr>
    </w:tbl>
    <w:p w14:paraId="1C8930E4" w14:textId="77777777" w:rsidR="006E0A53" w:rsidRPr="0079735D" w:rsidRDefault="006E0A53" w:rsidP="006E0A53">
      <w:pPr>
        <w:rPr>
          <w:rFonts w:ascii="Candara" w:eastAsia="Calibri" w:hAnsi="Candara"/>
          <w:sz w:val="22"/>
          <w:szCs w:val="22"/>
          <w:lang w:eastAsia="en-US"/>
        </w:rPr>
      </w:pPr>
    </w:p>
    <w:tbl>
      <w:tblPr>
        <w:tblStyle w:val="Tablaconcuadrcula1"/>
        <w:tblW w:w="10065" w:type="dxa"/>
        <w:tblInd w:w="-714" w:type="dxa"/>
        <w:tblLook w:val="04A0" w:firstRow="1" w:lastRow="0" w:firstColumn="1" w:lastColumn="0" w:noHBand="0" w:noVBand="1"/>
      </w:tblPr>
      <w:tblGrid>
        <w:gridCol w:w="2269"/>
        <w:gridCol w:w="3969"/>
        <w:gridCol w:w="3827"/>
      </w:tblGrid>
      <w:tr w:rsidR="006E0A53" w:rsidRPr="0079735D" w14:paraId="702E5886" w14:textId="77777777" w:rsidTr="006E0A53">
        <w:tc>
          <w:tcPr>
            <w:tcW w:w="10065" w:type="dxa"/>
            <w:gridSpan w:val="3"/>
            <w:shd w:val="clear" w:color="auto" w:fill="F7CAAC" w:themeFill="accent2" w:themeFillTint="66"/>
          </w:tcPr>
          <w:p w14:paraId="56254E01" w14:textId="77777777" w:rsidR="006E0A53" w:rsidRPr="0079735D" w:rsidRDefault="006E0A53" w:rsidP="006E0A53">
            <w:pPr>
              <w:spacing w:before="40" w:after="40"/>
              <w:jc w:val="center"/>
              <w:rPr>
                <w:rFonts w:ascii="Candara" w:eastAsia="Calibri" w:hAnsi="Candara" w:cs="Calibri"/>
                <w:b/>
                <w:sz w:val="22"/>
                <w:szCs w:val="22"/>
                <w:lang w:val="fr-FR" w:eastAsia="en-US"/>
              </w:rPr>
            </w:pPr>
            <w:r w:rsidRPr="0079735D">
              <w:rPr>
                <w:rFonts w:ascii="Candara" w:eastAsia="Calibri" w:hAnsi="Candara"/>
                <w:sz w:val="22"/>
                <w:szCs w:val="22"/>
                <w:lang w:val="fr-FR" w:eastAsia="en-US"/>
              </w:rPr>
              <w:br w:type="page"/>
            </w:r>
            <w:r w:rsidRPr="0079735D">
              <w:rPr>
                <w:rFonts w:ascii="Candara" w:eastAsia="Calibri" w:hAnsi="Candara"/>
                <w:sz w:val="22"/>
                <w:szCs w:val="22"/>
                <w:lang w:val="fr-FR" w:eastAsia="en-US"/>
              </w:rPr>
              <w:br w:type="page"/>
            </w:r>
            <w:r w:rsidRPr="0079735D">
              <w:rPr>
                <w:rFonts w:ascii="Candara" w:eastAsia="Calibri" w:hAnsi="Candara" w:cs="Calibri"/>
                <w:b/>
                <w:sz w:val="22"/>
                <w:szCs w:val="22"/>
                <w:lang w:val="fr-FR" w:eastAsia="en-US"/>
              </w:rPr>
              <w:t xml:space="preserve">INDICATEUR 5.2: </w:t>
            </w:r>
            <w:r w:rsidRPr="0079735D">
              <w:rPr>
                <w:rFonts w:ascii="Candara" w:hAnsi="Candara" w:cs="Calibri"/>
                <w:b/>
                <w:caps/>
                <w:sz w:val="22"/>
                <w:szCs w:val="22"/>
                <w:lang w:val="fr-FR" w:eastAsia="es-ES"/>
              </w:rPr>
              <w:t>L’</w:t>
            </w:r>
            <w:r w:rsidR="00CB67CF">
              <w:rPr>
                <w:rFonts w:ascii="Candara" w:hAnsi="Candara" w:cs="Calibri"/>
                <w:b/>
                <w:caps/>
                <w:sz w:val="22"/>
                <w:szCs w:val="22"/>
                <w:lang w:val="fr-FR" w:eastAsia="es-ES"/>
              </w:rPr>
              <w:t>Équipe pays</w:t>
            </w:r>
            <w:r w:rsidRPr="0079735D">
              <w:rPr>
                <w:rFonts w:ascii="Candara" w:hAnsi="Candara" w:cs="Calibri"/>
                <w:b/>
                <w:caps/>
                <w:sz w:val="22"/>
                <w:szCs w:val="22"/>
                <w:lang w:val="fr-FR" w:eastAsia="es-ES"/>
              </w:rPr>
              <w:t xml:space="preserve"> DES NATIONS UNIES A DÉVELOPPÉ DES CAPACITÉS ADÉQUATES POUR L'INTÉGRATION DE LA DIMENSION DE GENRE</w:t>
            </w:r>
          </w:p>
        </w:tc>
      </w:tr>
      <w:tr w:rsidR="006E0A53" w:rsidRPr="0079735D" w14:paraId="5718197B" w14:textId="77777777" w:rsidTr="00D82291">
        <w:tc>
          <w:tcPr>
            <w:tcW w:w="2269" w:type="dxa"/>
            <w:shd w:val="clear" w:color="auto" w:fill="FFF2CC" w:themeFill="accent4" w:themeFillTint="33"/>
          </w:tcPr>
          <w:p w14:paraId="3D06F68E" w14:textId="77777777" w:rsidR="006E0A53" w:rsidRPr="0079735D" w:rsidRDefault="006E0A53" w:rsidP="006E0A53">
            <w:pPr>
              <w:jc w:val="center"/>
              <w:rPr>
                <w:rFonts w:ascii="Candara" w:eastAsia="Calibri" w:hAnsi="Candara" w:cs="Calibri"/>
                <w:b/>
                <w:bCs/>
                <w:sz w:val="20"/>
                <w:szCs w:val="20"/>
                <w:lang w:val="es-ES" w:eastAsia="en-US"/>
              </w:rPr>
            </w:pPr>
            <w:r w:rsidRPr="0079735D">
              <w:rPr>
                <w:rFonts w:ascii="Candara" w:eastAsia="Calibri" w:hAnsi="Candara" w:cs="Calibri"/>
                <w:b/>
                <w:bCs/>
                <w:sz w:val="20"/>
                <w:szCs w:val="20"/>
                <w:lang w:val="fr-FR" w:eastAsia="en-US"/>
              </w:rPr>
              <w:t>Approche des exigences minimales</w:t>
            </w:r>
          </w:p>
        </w:tc>
        <w:tc>
          <w:tcPr>
            <w:tcW w:w="3969" w:type="dxa"/>
            <w:shd w:val="clear" w:color="auto" w:fill="FFF2CC" w:themeFill="accent4" w:themeFillTint="33"/>
          </w:tcPr>
          <w:p w14:paraId="4F2D7263" w14:textId="77777777" w:rsidR="006E0A53" w:rsidRPr="0079735D" w:rsidRDefault="006E0A53" w:rsidP="006E0A53">
            <w:pPr>
              <w:jc w:val="center"/>
              <w:rPr>
                <w:rFonts w:ascii="Candara" w:eastAsia="Calibri" w:hAnsi="Candara" w:cs="Calibri"/>
                <w:color w:val="006DB8"/>
                <w:sz w:val="20"/>
                <w:szCs w:val="20"/>
                <w:lang w:val="fr-FR" w:eastAsia="en-US"/>
              </w:rPr>
            </w:pPr>
            <w:r w:rsidRPr="0079735D">
              <w:rPr>
                <w:rFonts w:ascii="Candara" w:eastAsia="Calibri" w:hAnsi="Candara" w:cs="Calibri"/>
                <w:b/>
                <w:bCs/>
                <w:sz w:val="20"/>
                <w:szCs w:val="20"/>
                <w:lang w:val="fr-FR" w:eastAsia="en-US"/>
              </w:rPr>
              <w:t>Répond aux exigences minimales</w:t>
            </w:r>
          </w:p>
        </w:tc>
        <w:tc>
          <w:tcPr>
            <w:tcW w:w="3827" w:type="dxa"/>
            <w:shd w:val="clear" w:color="auto" w:fill="FFF2CC" w:themeFill="accent4" w:themeFillTint="33"/>
          </w:tcPr>
          <w:p w14:paraId="1D8A20C6" w14:textId="77777777" w:rsidR="006E0A53" w:rsidRPr="0079735D" w:rsidRDefault="006E0A53" w:rsidP="006E0A53">
            <w:pPr>
              <w:jc w:val="center"/>
              <w:rPr>
                <w:rFonts w:ascii="Candara" w:eastAsia="Calibri" w:hAnsi="Candara"/>
                <w:b/>
                <w:sz w:val="20"/>
                <w:szCs w:val="20"/>
                <w:lang w:val="es-ES" w:eastAsia="en-US"/>
              </w:rPr>
            </w:pPr>
            <w:r w:rsidRPr="0079735D">
              <w:rPr>
                <w:rFonts w:ascii="Candara" w:eastAsia="Calibri" w:hAnsi="Candara"/>
                <w:b/>
                <w:sz w:val="20"/>
                <w:szCs w:val="20"/>
                <w:lang w:val="fr-FR" w:eastAsia="en-US"/>
              </w:rPr>
              <w:t>Dépasse les exigences minimales</w:t>
            </w:r>
          </w:p>
        </w:tc>
      </w:tr>
      <w:tr w:rsidR="006E0A53" w:rsidRPr="0079735D" w14:paraId="2477C2C8" w14:textId="77777777" w:rsidTr="00D82291">
        <w:tc>
          <w:tcPr>
            <w:tcW w:w="2269" w:type="dxa"/>
            <w:shd w:val="clear" w:color="auto" w:fill="FFF2CC" w:themeFill="accent4" w:themeFillTint="33"/>
          </w:tcPr>
          <w:p w14:paraId="52965D72" w14:textId="77777777" w:rsidR="006E0A53" w:rsidRPr="0079735D" w:rsidRDefault="006E0A53" w:rsidP="006E0A53">
            <w:pPr>
              <w:autoSpaceDE w:val="0"/>
              <w:autoSpaceDN w:val="0"/>
              <w:adjustRightInd w:val="0"/>
              <w:rPr>
                <w:rFonts w:ascii="Candara" w:hAnsi="Candara" w:cstheme="minorHAnsi"/>
                <w:sz w:val="20"/>
                <w:szCs w:val="20"/>
              </w:rPr>
            </w:pPr>
            <w:r w:rsidRPr="0079735D">
              <w:rPr>
                <w:rFonts w:ascii="Candara" w:eastAsia="Calibri" w:hAnsi="Candara" w:cstheme="minorHAnsi"/>
                <w:b/>
                <w:bCs/>
                <w:sz w:val="20"/>
                <w:szCs w:val="20"/>
                <w:lang w:val="fr-FR" w:eastAsia="en-US"/>
              </w:rPr>
              <w:t>a)</w:t>
            </w:r>
            <w:r w:rsidRPr="0079735D">
              <w:rPr>
                <w:rFonts w:ascii="Candara" w:eastAsia="Calibri" w:hAnsi="Candara" w:cstheme="minorHAnsi"/>
                <w:sz w:val="20"/>
                <w:szCs w:val="20"/>
                <w:lang w:val="fr-FR" w:eastAsia="en-US"/>
              </w:rPr>
              <w:t xml:space="preserve"> </w:t>
            </w:r>
            <w:r w:rsidRPr="0079735D">
              <w:rPr>
                <w:rFonts w:ascii="Candara" w:hAnsi="Candara" w:cstheme="minorHAnsi"/>
                <w:sz w:val="20"/>
                <w:szCs w:val="20"/>
              </w:rPr>
              <w:t>Au moins une activité inter-agences de renforcement des capacités en matière de genre a été réalisée au cours de l’année précédente pour le personnel des Nations Unies.</w:t>
            </w:r>
          </w:p>
        </w:tc>
        <w:tc>
          <w:tcPr>
            <w:tcW w:w="3969" w:type="dxa"/>
            <w:shd w:val="clear" w:color="auto" w:fill="FFF2CC" w:themeFill="accent4" w:themeFillTint="33"/>
          </w:tcPr>
          <w:p w14:paraId="6D8BCF7A" w14:textId="77777777" w:rsidR="006E0A53" w:rsidRPr="0079735D" w:rsidRDefault="006E0A53" w:rsidP="006E0A53">
            <w:pPr>
              <w:pStyle w:val="Default"/>
              <w:rPr>
                <w:rFonts w:ascii="Candara" w:hAnsi="Candara" w:cstheme="minorHAnsi"/>
                <w:sz w:val="20"/>
                <w:szCs w:val="20"/>
              </w:rPr>
            </w:pPr>
            <w:r w:rsidRPr="0079735D">
              <w:rPr>
                <w:rFonts w:ascii="Candara" w:hAnsi="Candara" w:cstheme="minorHAnsi"/>
                <w:bCs/>
                <w:sz w:val="20"/>
                <w:szCs w:val="20"/>
              </w:rPr>
              <w:t xml:space="preserve">Satisfait à </w:t>
            </w:r>
            <w:r w:rsidRPr="0079735D">
              <w:rPr>
                <w:rFonts w:ascii="Candara" w:hAnsi="Candara" w:cstheme="minorHAnsi"/>
                <w:b/>
                <w:bCs/>
                <w:sz w:val="20"/>
                <w:szCs w:val="20"/>
              </w:rPr>
              <w:t>deux</w:t>
            </w:r>
            <w:r w:rsidRPr="0079735D">
              <w:rPr>
                <w:rFonts w:ascii="Candara" w:hAnsi="Candara" w:cstheme="minorHAnsi"/>
                <w:bCs/>
                <w:sz w:val="20"/>
                <w:szCs w:val="20"/>
              </w:rPr>
              <w:t xml:space="preserve"> critères parmi les suivants : </w:t>
            </w:r>
          </w:p>
          <w:p w14:paraId="27A37F32" w14:textId="77777777" w:rsidR="006E0A53" w:rsidRPr="0079735D" w:rsidRDefault="006E0A53" w:rsidP="006E0A53">
            <w:pPr>
              <w:autoSpaceDE w:val="0"/>
              <w:autoSpaceDN w:val="0"/>
              <w:adjustRightInd w:val="0"/>
              <w:rPr>
                <w:rFonts w:ascii="Candara" w:hAnsi="Candara" w:cstheme="minorHAnsi"/>
                <w:sz w:val="20"/>
                <w:szCs w:val="20"/>
              </w:rPr>
            </w:pPr>
            <w:r w:rsidRPr="0079735D">
              <w:rPr>
                <w:rFonts w:ascii="Candara" w:eastAsia="Calibri" w:hAnsi="Candara" w:cstheme="minorHAnsi"/>
                <w:b/>
                <w:bCs/>
                <w:sz w:val="20"/>
                <w:szCs w:val="20"/>
                <w:lang w:val="fr-FR" w:eastAsia="en-US"/>
              </w:rPr>
              <w:t>a)</w:t>
            </w:r>
            <w:r w:rsidRPr="0079735D">
              <w:rPr>
                <w:rFonts w:ascii="Candara" w:eastAsia="Calibri" w:hAnsi="Candara" w:cstheme="minorHAnsi"/>
                <w:sz w:val="20"/>
                <w:szCs w:val="20"/>
                <w:lang w:val="fr-FR" w:eastAsia="en-US"/>
              </w:rPr>
              <w:t xml:space="preserve"> </w:t>
            </w:r>
            <w:r w:rsidRPr="0079735D">
              <w:rPr>
                <w:rFonts w:ascii="Candara" w:hAnsi="Candara" w:cstheme="minorHAnsi"/>
                <w:sz w:val="20"/>
                <w:szCs w:val="20"/>
              </w:rPr>
              <w:t>Au moins une activité inter-agences de renforcement des capacités en matière de genre a été réalisée au cours de l’année précédente pour le personnel des Nations Unies.</w:t>
            </w:r>
          </w:p>
          <w:p w14:paraId="46536F04" w14:textId="77777777" w:rsidR="006E0A53" w:rsidRPr="0079735D" w:rsidRDefault="006E0A53" w:rsidP="006E0A53">
            <w:pPr>
              <w:autoSpaceDE w:val="0"/>
              <w:autoSpaceDN w:val="0"/>
              <w:adjustRightInd w:val="0"/>
              <w:rPr>
                <w:rFonts w:ascii="Candara" w:hAnsi="Candara" w:cstheme="minorHAnsi"/>
                <w:sz w:val="20"/>
                <w:szCs w:val="20"/>
              </w:rPr>
            </w:pPr>
            <w:r w:rsidRPr="0079735D">
              <w:rPr>
                <w:rFonts w:ascii="Candara" w:eastAsia="Calibri" w:hAnsi="Candara" w:cstheme="minorHAnsi"/>
                <w:b/>
                <w:bCs/>
                <w:sz w:val="20"/>
                <w:szCs w:val="20"/>
                <w:lang w:val="fr-FR" w:eastAsia="en-US"/>
              </w:rPr>
              <w:t xml:space="preserve">b) </w:t>
            </w:r>
            <w:r w:rsidRPr="0079735D">
              <w:rPr>
                <w:rFonts w:ascii="Candara" w:hAnsi="Candara" w:cstheme="minorHAnsi"/>
                <w:sz w:val="20"/>
                <w:szCs w:val="20"/>
              </w:rPr>
              <w:t xml:space="preserve">Un plan de développement des capacités fondé sur une évaluation inter-agences des capacités est établi ou mis à jour au moins une fois par cycle de l’UNSDCF et les objectifs sont en voie de réalisation. </w:t>
            </w:r>
          </w:p>
          <w:p w14:paraId="09D6BBBB" w14:textId="77777777" w:rsidR="006E0A53" w:rsidRPr="0079735D" w:rsidRDefault="006E0A53" w:rsidP="006E0A53">
            <w:pPr>
              <w:autoSpaceDE w:val="0"/>
              <w:autoSpaceDN w:val="0"/>
              <w:adjustRightInd w:val="0"/>
              <w:rPr>
                <w:rFonts w:ascii="Candara" w:eastAsia="Calibri" w:hAnsi="Candara" w:cs="Calibri"/>
                <w:sz w:val="20"/>
                <w:szCs w:val="20"/>
                <w:lang w:val="fr-FR" w:eastAsia="en-US"/>
              </w:rPr>
            </w:pPr>
            <w:r w:rsidRPr="0079735D">
              <w:rPr>
                <w:rFonts w:ascii="Candara" w:eastAsia="Calibri" w:hAnsi="Candara" w:cs="Calibri"/>
                <w:b/>
                <w:bCs/>
                <w:sz w:val="20"/>
                <w:szCs w:val="20"/>
                <w:lang w:val="fr-FR" w:eastAsia="en-US"/>
              </w:rPr>
              <w:t>c)</w:t>
            </w:r>
            <w:r w:rsidRPr="0079735D">
              <w:rPr>
                <w:rFonts w:ascii="Candara" w:eastAsia="Calibri" w:hAnsi="Candara" w:cs="Calibri"/>
                <w:bCs/>
                <w:sz w:val="20"/>
                <w:szCs w:val="20"/>
                <w:lang w:val="fr-FR" w:eastAsia="en-US"/>
              </w:rPr>
              <w:t xml:space="preserve"> </w:t>
            </w:r>
            <w:r w:rsidRPr="0079735D">
              <w:rPr>
                <w:rFonts w:ascii="Candara" w:hAnsi="Candara" w:cstheme="minorHAnsi"/>
                <w:sz w:val="20"/>
                <w:szCs w:val="20"/>
              </w:rPr>
              <w:t>Le dossier d’intégration des Nations Unies comprend des préconisations relativement aux engagements de l’</w:t>
            </w:r>
            <w:r w:rsidR="00CB67CF">
              <w:rPr>
                <w:rFonts w:ascii="Candara" w:hAnsi="Candara" w:cstheme="minorHAnsi"/>
                <w:sz w:val="20"/>
                <w:szCs w:val="20"/>
              </w:rPr>
              <w:t>équipe pays</w:t>
            </w:r>
            <w:r w:rsidRPr="0079735D">
              <w:rPr>
                <w:rFonts w:ascii="Candara" w:hAnsi="Candara" w:cstheme="minorHAnsi"/>
                <w:sz w:val="20"/>
                <w:szCs w:val="20"/>
              </w:rPr>
              <w:t xml:space="preserve"> en faveur de l’égalité des sexes </w:t>
            </w:r>
            <w:r w:rsidRPr="0079735D">
              <w:rPr>
                <w:rFonts w:ascii="Candara" w:eastAsia="Calibri" w:hAnsi="Candara" w:cstheme="minorHAnsi"/>
                <w:bCs/>
                <w:sz w:val="20"/>
                <w:szCs w:val="20"/>
                <w:lang w:val="fr-FR" w:eastAsia="en-US"/>
              </w:rPr>
              <w:t xml:space="preserve">et l'autonomisation des femmes </w:t>
            </w:r>
            <w:r w:rsidRPr="0079735D">
              <w:rPr>
                <w:rFonts w:ascii="Candara" w:hAnsi="Candara" w:cstheme="minorHAnsi"/>
                <w:sz w:val="20"/>
                <w:szCs w:val="20"/>
              </w:rPr>
              <w:t>et aux défis de développement du pays en la matière.</w:t>
            </w:r>
          </w:p>
        </w:tc>
        <w:tc>
          <w:tcPr>
            <w:tcW w:w="3827" w:type="dxa"/>
            <w:shd w:val="clear" w:color="auto" w:fill="FFF2CC" w:themeFill="accent4" w:themeFillTint="33"/>
          </w:tcPr>
          <w:p w14:paraId="0DECAF28" w14:textId="77777777" w:rsidR="006E0A53" w:rsidRPr="0079735D" w:rsidRDefault="006E0A53" w:rsidP="006E0A53">
            <w:pPr>
              <w:autoSpaceDE w:val="0"/>
              <w:autoSpaceDN w:val="0"/>
              <w:adjustRightInd w:val="0"/>
              <w:rPr>
                <w:rFonts w:ascii="Candara" w:eastAsia="Calibri" w:hAnsi="Candara" w:cs="Calibri"/>
                <w:b/>
                <w:sz w:val="20"/>
                <w:szCs w:val="20"/>
                <w:lang w:val="fr-FR" w:eastAsia="en-US"/>
              </w:rPr>
            </w:pPr>
            <w:r w:rsidRPr="0079735D">
              <w:rPr>
                <w:rFonts w:ascii="Candara" w:eastAsia="Calibri" w:hAnsi="Candara" w:cs="Calibri"/>
                <w:sz w:val="20"/>
                <w:szCs w:val="20"/>
                <w:lang w:val="fr-FR" w:eastAsia="en-US"/>
              </w:rPr>
              <w:t xml:space="preserve">Satisfait à </w:t>
            </w:r>
            <w:r w:rsidRPr="0079735D">
              <w:rPr>
                <w:rFonts w:ascii="Candara" w:eastAsia="Calibri" w:hAnsi="Candara" w:cs="Calibri"/>
                <w:b/>
                <w:sz w:val="20"/>
                <w:szCs w:val="20"/>
                <w:lang w:val="fr-FR" w:eastAsia="en-US"/>
              </w:rPr>
              <w:t>tous</w:t>
            </w:r>
            <w:r w:rsidRPr="0079735D">
              <w:rPr>
                <w:rFonts w:ascii="Candara" w:eastAsia="Calibri" w:hAnsi="Candara" w:cs="Calibri"/>
                <w:sz w:val="20"/>
                <w:szCs w:val="20"/>
                <w:lang w:val="fr-FR" w:eastAsia="en-US"/>
              </w:rPr>
              <w:t xml:space="preserve"> les critères suivants </w:t>
            </w:r>
            <w:r w:rsidRPr="0079735D">
              <w:rPr>
                <w:rFonts w:ascii="Candara" w:eastAsia="Calibri" w:hAnsi="Candara" w:cs="Calibri"/>
                <w:b/>
                <w:sz w:val="20"/>
                <w:szCs w:val="20"/>
                <w:lang w:val="fr-FR" w:eastAsia="en-US"/>
              </w:rPr>
              <w:t>:</w:t>
            </w:r>
          </w:p>
          <w:p w14:paraId="4C084A2D" w14:textId="77777777" w:rsidR="006E0A53" w:rsidRPr="0079735D" w:rsidRDefault="006E0A53" w:rsidP="006E0A53">
            <w:pPr>
              <w:autoSpaceDE w:val="0"/>
              <w:autoSpaceDN w:val="0"/>
              <w:adjustRightInd w:val="0"/>
              <w:rPr>
                <w:rFonts w:ascii="Candara" w:hAnsi="Candara" w:cstheme="minorHAnsi"/>
                <w:sz w:val="20"/>
                <w:szCs w:val="20"/>
              </w:rPr>
            </w:pPr>
            <w:r w:rsidRPr="0079735D">
              <w:rPr>
                <w:rFonts w:ascii="Candara" w:eastAsia="Calibri" w:hAnsi="Candara" w:cstheme="minorHAnsi"/>
                <w:b/>
                <w:bCs/>
                <w:sz w:val="20"/>
                <w:szCs w:val="20"/>
                <w:lang w:val="fr-FR" w:eastAsia="en-US"/>
              </w:rPr>
              <w:t>a)</w:t>
            </w:r>
            <w:r w:rsidRPr="0079735D">
              <w:rPr>
                <w:rFonts w:ascii="Candara" w:eastAsia="Calibri" w:hAnsi="Candara" w:cstheme="minorHAnsi"/>
                <w:sz w:val="20"/>
                <w:szCs w:val="20"/>
                <w:lang w:val="fr-FR" w:eastAsia="en-US"/>
              </w:rPr>
              <w:t xml:space="preserve"> </w:t>
            </w:r>
            <w:r w:rsidRPr="0079735D">
              <w:rPr>
                <w:rFonts w:ascii="Candara" w:hAnsi="Candara" w:cstheme="minorHAnsi"/>
                <w:sz w:val="20"/>
                <w:szCs w:val="20"/>
              </w:rPr>
              <w:t>Au moins une activité inter-agences de renforcement des capacités en matière de genre a été réalisée au cours de l’année précédente pour le personnel des Nations Unies.</w:t>
            </w:r>
          </w:p>
          <w:p w14:paraId="75128679" w14:textId="77777777" w:rsidR="006E0A53" w:rsidRPr="0079735D" w:rsidRDefault="006E0A53" w:rsidP="006E0A53">
            <w:pPr>
              <w:autoSpaceDE w:val="0"/>
              <w:autoSpaceDN w:val="0"/>
              <w:adjustRightInd w:val="0"/>
              <w:rPr>
                <w:rFonts w:ascii="Candara" w:hAnsi="Candara" w:cstheme="minorHAnsi"/>
                <w:sz w:val="20"/>
                <w:szCs w:val="20"/>
              </w:rPr>
            </w:pPr>
            <w:r w:rsidRPr="0079735D">
              <w:rPr>
                <w:rFonts w:ascii="Candara" w:eastAsia="Calibri" w:hAnsi="Candara" w:cstheme="minorHAnsi"/>
                <w:b/>
                <w:bCs/>
                <w:sz w:val="20"/>
                <w:szCs w:val="20"/>
                <w:lang w:val="fr-FR" w:eastAsia="en-US"/>
              </w:rPr>
              <w:t xml:space="preserve">b) </w:t>
            </w:r>
            <w:r w:rsidRPr="0079735D">
              <w:rPr>
                <w:rFonts w:ascii="Candara" w:hAnsi="Candara" w:cstheme="minorHAnsi"/>
                <w:sz w:val="20"/>
                <w:szCs w:val="20"/>
              </w:rPr>
              <w:t xml:space="preserve">Un plan de développement des capacités fondé sur une évaluation inter-agences des capacités est établi ou mis à jour au moins une fois par cycle de l’UNSDCF et les objectifs sont en voie de réalisation. </w:t>
            </w:r>
          </w:p>
          <w:p w14:paraId="62BDBFE6" w14:textId="77777777" w:rsidR="006E0A53" w:rsidRPr="0079735D" w:rsidRDefault="006E0A53" w:rsidP="006E0A53">
            <w:pPr>
              <w:autoSpaceDE w:val="0"/>
              <w:autoSpaceDN w:val="0"/>
              <w:adjustRightInd w:val="0"/>
              <w:rPr>
                <w:rFonts w:ascii="Candara" w:hAnsi="Candara" w:cstheme="minorHAnsi"/>
                <w:sz w:val="20"/>
                <w:szCs w:val="20"/>
              </w:rPr>
            </w:pPr>
            <w:r w:rsidRPr="0079735D">
              <w:rPr>
                <w:rFonts w:ascii="Candara" w:eastAsia="Calibri" w:hAnsi="Candara" w:cstheme="minorHAnsi"/>
                <w:b/>
                <w:bCs/>
                <w:sz w:val="20"/>
                <w:szCs w:val="20"/>
                <w:lang w:val="fr-FR" w:eastAsia="en-US"/>
              </w:rPr>
              <w:t>c)</w:t>
            </w:r>
            <w:r w:rsidRPr="0079735D">
              <w:rPr>
                <w:rFonts w:ascii="Candara" w:eastAsia="Calibri" w:hAnsi="Candara" w:cstheme="minorHAnsi"/>
                <w:bCs/>
                <w:sz w:val="20"/>
                <w:szCs w:val="20"/>
                <w:lang w:val="fr-FR" w:eastAsia="en-US"/>
              </w:rPr>
              <w:t xml:space="preserve"> </w:t>
            </w:r>
            <w:r w:rsidRPr="0079735D">
              <w:rPr>
                <w:rFonts w:ascii="Candara" w:hAnsi="Candara" w:cstheme="minorHAnsi"/>
                <w:sz w:val="20"/>
                <w:szCs w:val="20"/>
              </w:rPr>
              <w:t>Le dossier d’intégration des Nations Unies comprend des préconisations relativement aux engagements de l’</w:t>
            </w:r>
            <w:r w:rsidR="00CB67CF">
              <w:rPr>
                <w:rFonts w:ascii="Candara" w:hAnsi="Candara" w:cstheme="minorHAnsi"/>
                <w:sz w:val="20"/>
                <w:szCs w:val="20"/>
              </w:rPr>
              <w:t>équipe pays</w:t>
            </w:r>
            <w:r w:rsidRPr="0079735D">
              <w:rPr>
                <w:rFonts w:ascii="Candara" w:hAnsi="Candara" w:cstheme="minorHAnsi"/>
                <w:sz w:val="20"/>
                <w:szCs w:val="20"/>
              </w:rPr>
              <w:t xml:space="preserve"> en faveur de l’égalité des sexes </w:t>
            </w:r>
            <w:r w:rsidRPr="0079735D">
              <w:rPr>
                <w:rFonts w:ascii="Candara" w:eastAsia="Calibri" w:hAnsi="Candara" w:cstheme="minorHAnsi"/>
                <w:bCs/>
                <w:sz w:val="20"/>
                <w:szCs w:val="20"/>
                <w:lang w:val="fr-FR" w:eastAsia="en-US"/>
              </w:rPr>
              <w:t xml:space="preserve">et l'autonomisation des femmes </w:t>
            </w:r>
            <w:r w:rsidRPr="0079735D">
              <w:rPr>
                <w:rFonts w:ascii="Candara" w:hAnsi="Candara" w:cstheme="minorHAnsi"/>
                <w:sz w:val="20"/>
                <w:szCs w:val="20"/>
              </w:rPr>
              <w:t xml:space="preserve">et aux défis de développement du pays en la matière. </w:t>
            </w:r>
          </w:p>
        </w:tc>
      </w:tr>
      <w:tr w:rsidR="006E0A53" w:rsidRPr="0079735D" w14:paraId="1D2A2C2F" w14:textId="77777777" w:rsidTr="006E0A53">
        <w:tc>
          <w:tcPr>
            <w:tcW w:w="10065" w:type="dxa"/>
            <w:gridSpan w:val="3"/>
          </w:tcPr>
          <w:p w14:paraId="21783F89" w14:textId="77777777" w:rsidR="006E0A53" w:rsidRPr="0079735D" w:rsidRDefault="006E0A53" w:rsidP="006E0A53">
            <w:pPr>
              <w:spacing w:before="40" w:after="40"/>
              <w:jc w:val="center"/>
              <w:rPr>
                <w:rFonts w:ascii="Candara" w:eastAsia="Calibri" w:hAnsi="Candara" w:cs="Calibri"/>
                <w:b/>
                <w:sz w:val="22"/>
                <w:szCs w:val="22"/>
                <w:lang w:val="fr-FR" w:eastAsia="en-US"/>
              </w:rPr>
            </w:pPr>
            <w:r w:rsidRPr="00BE743B">
              <w:rPr>
                <w:rFonts w:ascii="Candara" w:eastAsia="Calibri" w:hAnsi="Candara" w:cs="Calibri"/>
                <w:b/>
                <w:bCs/>
                <w:color w:val="C45911" w:themeColor="accent2" w:themeShade="BF"/>
                <w:lang w:val="fr-FR" w:eastAsia="en-US"/>
              </w:rPr>
              <w:t>Notation : Approche des exigences minimales</w:t>
            </w:r>
          </w:p>
        </w:tc>
      </w:tr>
      <w:tr w:rsidR="006E0A53" w:rsidRPr="0079735D" w14:paraId="61F53FD1" w14:textId="77777777" w:rsidTr="006E0A53">
        <w:tc>
          <w:tcPr>
            <w:tcW w:w="10065" w:type="dxa"/>
            <w:gridSpan w:val="3"/>
          </w:tcPr>
          <w:p w14:paraId="75EDD080" w14:textId="77777777" w:rsidR="006E0A53" w:rsidRPr="0079735D" w:rsidRDefault="006E0A53" w:rsidP="006E0A53">
            <w:pPr>
              <w:autoSpaceDE w:val="0"/>
              <w:autoSpaceDN w:val="0"/>
              <w:adjustRightInd w:val="0"/>
              <w:spacing w:after="120"/>
              <w:jc w:val="both"/>
              <w:rPr>
                <w:rFonts w:ascii="Candara" w:eastAsia="Calibri" w:hAnsi="Candara" w:cstheme="minorHAnsi"/>
                <w:b/>
                <w:bCs/>
                <w:sz w:val="20"/>
                <w:szCs w:val="20"/>
                <w:lang w:val="fr-FR" w:eastAsia="en-US"/>
              </w:rPr>
            </w:pPr>
            <w:r w:rsidRPr="0079735D">
              <w:rPr>
                <w:rFonts w:ascii="Candara" w:eastAsia="Calibri" w:hAnsi="Candara" w:cstheme="minorHAnsi"/>
                <w:b/>
                <w:bCs/>
                <w:sz w:val="20"/>
                <w:szCs w:val="20"/>
                <w:lang w:val="fr-FR" w:eastAsia="en-US"/>
              </w:rPr>
              <w:t>Constatations et explication :</w:t>
            </w:r>
          </w:p>
          <w:p w14:paraId="3F64BF01" w14:textId="77777777" w:rsidR="006E0A53" w:rsidRPr="0079735D" w:rsidRDefault="006E0A53" w:rsidP="006E0A53">
            <w:pPr>
              <w:spacing w:after="120"/>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CI" w:eastAsia="en-US"/>
              </w:rPr>
              <w:t>a)</w:t>
            </w:r>
            <w:r w:rsidRPr="0079735D">
              <w:rPr>
                <w:rFonts w:ascii="Candara" w:hAnsi="Candara" w:cstheme="minorHAnsi"/>
                <w:sz w:val="20"/>
                <w:szCs w:val="20"/>
              </w:rPr>
              <w:t xml:space="preserve"> </w:t>
            </w:r>
            <w:r w:rsidRPr="0079735D">
              <w:rPr>
                <w:rFonts w:ascii="Candara" w:hAnsi="Candara" w:cstheme="minorHAnsi"/>
                <w:sz w:val="20"/>
                <w:szCs w:val="20"/>
                <w:lang w:val="fr-FR"/>
              </w:rPr>
              <w:t xml:space="preserve">Deux formations ont été menées au cours de la dernière année. La première au cours de la retraite du ONE UN gender team qui s’est tenu en septembre 2022. La deuxième en mai 2023 autour du processus de l’UNSDCF. La première formation a été organisée pour les points focaux genre (septembre 2022) et la seconde, </w:t>
            </w:r>
            <w:r w:rsidRPr="0079735D">
              <w:rPr>
                <w:rFonts w:ascii="Candara" w:eastAsiaTheme="minorHAnsi" w:hAnsi="Candara" w:cstheme="minorHAnsi"/>
                <w:sz w:val="20"/>
                <w:szCs w:val="20"/>
                <w:lang w:val="fr-FR" w:eastAsia="en-US"/>
              </w:rPr>
              <w:t xml:space="preserve">offerte par ONU Femmes et supporté par UNICEF et UNHCR, </w:t>
            </w:r>
            <w:r w:rsidRPr="0079735D">
              <w:rPr>
                <w:rFonts w:ascii="Candara" w:hAnsi="Candara" w:cstheme="minorHAnsi"/>
                <w:sz w:val="20"/>
                <w:szCs w:val="20"/>
                <w:lang w:val="fr-FR"/>
              </w:rPr>
              <w:t>pour les chargés de programmes, les points focaux genre et les chargés su S&amp;E (mai 2023).</w:t>
            </w:r>
          </w:p>
          <w:p w14:paraId="1700509F" w14:textId="77777777" w:rsidR="006E0A53" w:rsidRPr="0079735D" w:rsidRDefault="006E0A53" w:rsidP="006E0A53">
            <w:pPr>
              <w:spacing w:after="120"/>
              <w:jc w:val="both"/>
              <w:rPr>
                <w:rFonts w:ascii="Candara" w:hAnsi="Candara" w:cstheme="minorHAnsi"/>
                <w:sz w:val="20"/>
                <w:szCs w:val="20"/>
                <w:lang w:val="fr-FR"/>
              </w:rPr>
            </w:pPr>
            <w:r w:rsidRPr="0079735D">
              <w:rPr>
                <w:rFonts w:ascii="Candara" w:hAnsi="Candara" w:cstheme="minorHAnsi"/>
                <w:sz w:val="20"/>
                <w:szCs w:val="20"/>
                <w:lang w:val="fr-FR"/>
              </w:rPr>
              <w:t xml:space="preserve">b) Il n’y a pas de plan de renforcement des capacités, même s’il y a des formations prévues dans le plan de travail du ONE UN Gender Team. Également, il n’y a pas eu une évaluation des capacités du personnel du SNU ou des membres du groupe ONE UN gender team. Le groupe fait face à des contraintes en matière de ressources. </w:t>
            </w:r>
          </w:p>
          <w:p w14:paraId="0221B3A4" w14:textId="77777777" w:rsidR="006E0A53" w:rsidRPr="0079735D" w:rsidRDefault="006E0A53" w:rsidP="006E0A53">
            <w:pPr>
              <w:spacing w:after="120"/>
              <w:jc w:val="both"/>
              <w:rPr>
                <w:rFonts w:ascii="Candara" w:eastAsia="Calibri" w:hAnsi="Candara" w:cs="Calibri"/>
                <w:sz w:val="20"/>
                <w:szCs w:val="20"/>
                <w:lang w:val="fr-FR" w:eastAsia="en-US"/>
              </w:rPr>
            </w:pPr>
            <w:r w:rsidRPr="0079735D">
              <w:rPr>
                <w:rFonts w:ascii="Candara" w:eastAsia="Calibri" w:hAnsi="Candara" w:cs="Calibri"/>
                <w:sz w:val="20"/>
                <w:szCs w:val="20"/>
                <w:lang w:val="fr-CI" w:eastAsia="en-US"/>
              </w:rPr>
              <w:t xml:space="preserve">c) Il n'existe pas de matériel d'initiation ou de dossier d'intégration pour les nouveaux collègues du SNU qui </w:t>
            </w:r>
            <w:r w:rsidRPr="0079735D">
              <w:rPr>
                <w:rFonts w:ascii="Candara" w:hAnsi="Candara" w:cstheme="minorHAnsi"/>
                <w:sz w:val="20"/>
                <w:szCs w:val="20"/>
              </w:rPr>
              <w:t>comprend des informations sur l’engagement de l’</w:t>
            </w:r>
            <w:r w:rsidR="00CB67CF">
              <w:rPr>
                <w:rFonts w:ascii="Candara" w:hAnsi="Candara" w:cstheme="minorHAnsi"/>
                <w:sz w:val="20"/>
                <w:szCs w:val="20"/>
              </w:rPr>
              <w:t>équipe pays</w:t>
            </w:r>
            <w:r w:rsidRPr="0079735D">
              <w:rPr>
                <w:rFonts w:ascii="Candara" w:hAnsi="Candara" w:cstheme="minorHAnsi"/>
                <w:sz w:val="20"/>
                <w:szCs w:val="20"/>
              </w:rPr>
              <w:t xml:space="preserve"> en faveur de l’égalité de genre et sur les défis de développement du pays en la matière.</w:t>
            </w:r>
          </w:p>
        </w:tc>
      </w:tr>
      <w:tr w:rsidR="006E0A53" w:rsidRPr="0079735D" w14:paraId="37D1CE74" w14:textId="77777777" w:rsidTr="006E0A53">
        <w:tc>
          <w:tcPr>
            <w:tcW w:w="10065" w:type="dxa"/>
            <w:gridSpan w:val="3"/>
          </w:tcPr>
          <w:p w14:paraId="189E1956" w14:textId="77777777" w:rsidR="006E0A53" w:rsidRPr="0079735D" w:rsidRDefault="006E0A53" w:rsidP="006E0A53">
            <w:pPr>
              <w:autoSpaceDE w:val="0"/>
              <w:autoSpaceDN w:val="0"/>
              <w:adjustRightInd w:val="0"/>
              <w:spacing w:after="120"/>
              <w:rPr>
                <w:rFonts w:ascii="Candara" w:eastAsia="Calibri" w:hAnsi="Candara" w:cs="Calibri"/>
                <w:b/>
                <w:bCs/>
                <w:sz w:val="20"/>
                <w:szCs w:val="20"/>
                <w:lang w:val="fr-FR" w:eastAsia="en-US"/>
              </w:rPr>
            </w:pPr>
            <w:r w:rsidRPr="0079735D">
              <w:rPr>
                <w:rFonts w:ascii="Candara" w:eastAsia="Calibri" w:hAnsi="Candara" w:cs="Calibri"/>
                <w:b/>
                <w:bCs/>
                <w:sz w:val="20"/>
                <w:szCs w:val="20"/>
                <w:lang w:val="fr-FR" w:eastAsia="en-US"/>
              </w:rPr>
              <w:t>Moyens de vérification :</w:t>
            </w:r>
          </w:p>
          <w:p w14:paraId="043EABA6" w14:textId="77777777" w:rsidR="006E0A53" w:rsidRPr="0079735D" w:rsidRDefault="006E0A53" w:rsidP="006E0A53">
            <w:pPr>
              <w:rPr>
                <w:rFonts w:ascii="Candara" w:eastAsia="Calibri" w:hAnsi="Candara" w:cstheme="minorHAnsi"/>
                <w:sz w:val="20"/>
                <w:szCs w:val="20"/>
                <w:lang w:val="fr-FR" w:eastAsia="en-US"/>
              </w:rPr>
            </w:pPr>
            <w:r w:rsidRPr="0079735D">
              <w:rPr>
                <w:rFonts w:ascii="Candara" w:eastAsia="Calibri" w:hAnsi="Candara" w:cs="Calibri"/>
                <w:sz w:val="20"/>
                <w:szCs w:val="20"/>
                <w:lang w:val="fr-FR" w:eastAsia="en-US"/>
              </w:rPr>
              <w:t xml:space="preserve">- </w:t>
            </w:r>
            <w:r w:rsidRPr="0079735D">
              <w:rPr>
                <w:rFonts w:ascii="Candara" w:eastAsia="Calibri" w:hAnsi="Candara" w:cstheme="minorHAnsi"/>
                <w:sz w:val="20"/>
                <w:szCs w:val="20"/>
                <w:lang w:val="fr-FR" w:eastAsia="en-US"/>
              </w:rPr>
              <w:t xml:space="preserve">Rapport de la retraite ONU UN gender team, du </w:t>
            </w:r>
            <w:r w:rsidRPr="0079735D">
              <w:rPr>
                <w:rFonts w:ascii="Candara" w:hAnsi="Candara" w:cstheme="minorHAnsi"/>
                <w:color w:val="000000"/>
                <w:sz w:val="20"/>
                <w:szCs w:val="20"/>
              </w:rPr>
              <w:t xml:space="preserve">06 au 09 septembre 2022 </w:t>
            </w:r>
            <w:r w:rsidRPr="0079735D">
              <w:rPr>
                <w:rFonts w:ascii="Candara" w:eastAsia="Calibri" w:hAnsi="Candara" w:cstheme="minorHAnsi"/>
                <w:sz w:val="20"/>
                <w:szCs w:val="20"/>
                <w:lang w:val="fr-FR" w:eastAsia="en-US"/>
              </w:rPr>
              <w:t xml:space="preserve">; </w:t>
            </w:r>
          </w:p>
          <w:p w14:paraId="734BA3A4" w14:textId="77777777" w:rsidR="006E0A53" w:rsidRPr="0079735D" w:rsidRDefault="006E0A53" w:rsidP="006E0A53">
            <w:pPr>
              <w:spacing w:after="120"/>
              <w:rPr>
                <w:rFonts w:ascii="Candara" w:eastAsia="Calibri" w:hAnsi="Candara" w:cs="Calibri"/>
                <w:sz w:val="20"/>
                <w:szCs w:val="20"/>
                <w:lang w:val="fr-FR" w:eastAsia="en-US"/>
              </w:rPr>
            </w:pPr>
            <w:r w:rsidRPr="0079735D">
              <w:rPr>
                <w:rFonts w:ascii="Candara" w:hAnsi="Candara" w:cstheme="minorHAnsi"/>
                <w:bCs/>
                <w:sz w:val="20"/>
                <w:szCs w:val="20"/>
                <w:lang w:val="fr-FR"/>
              </w:rPr>
              <w:t xml:space="preserve">- </w:t>
            </w:r>
            <w:r w:rsidRPr="0079735D">
              <w:rPr>
                <w:rFonts w:ascii="Candara" w:eastAsia="Calibri" w:hAnsi="Candara" w:cstheme="minorHAnsi"/>
                <w:sz w:val="20"/>
                <w:szCs w:val="20"/>
                <w:lang w:val="fr-FR" w:eastAsia="en-US"/>
              </w:rPr>
              <w:t>Rapport de la formation, mai 2023.</w:t>
            </w:r>
          </w:p>
        </w:tc>
      </w:tr>
    </w:tbl>
    <w:p w14:paraId="06EA05FF" w14:textId="77777777" w:rsidR="006E0A53" w:rsidRPr="0079735D" w:rsidRDefault="006E0A53" w:rsidP="006E0A53">
      <w:pPr>
        <w:rPr>
          <w:rFonts w:ascii="Candara" w:eastAsia="Calibri" w:hAnsi="Candara"/>
          <w:sz w:val="22"/>
          <w:szCs w:val="22"/>
          <w:lang w:val="fr-FR" w:eastAsia="en-US"/>
        </w:rPr>
      </w:pPr>
      <w:r w:rsidRPr="0079735D">
        <w:rPr>
          <w:rFonts w:ascii="Candara" w:eastAsia="Calibri" w:hAnsi="Candara"/>
          <w:sz w:val="22"/>
          <w:szCs w:val="22"/>
          <w:lang w:val="fr-FR" w:eastAsia="en-US"/>
        </w:rPr>
        <w:br w:type="page"/>
      </w:r>
    </w:p>
    <w:p w14:paraId="5AF4B08C" w14:textId="77777777" w:rsidR="006E0A53" w:rsidRPr="00BE743B" w:rsidRDefault="006E0A53" w:rsidP="00D867D7">
      <w:pPr>
        <w:pStyle w:val="ListParagraph"/>
        <w:numPr>
          <w:ilvl w:val="0"/>
          <w:numId w:val="1"/>
        </w:numPr>
        <w:rPr>
          <w:rFonts w:ascii="Candara" w:eastAsia="Calibri" w:hAnsi="Candara" w:cs="Calibri"/>
          <w:b/>
          <w:color w:val="C45911" w:themeColor="accent2" w:themeShade="BF"/>
          <w:sz w:val="22"/>
          <w:szCs w:val="22"/>
          <w:lang w:val="en-US" w:eastAsia="en-US"/>
        </w:rPr>
      </w:pPr>
      <w:r w:rsidRPr="00BE743B">
        <w:rPr>
          <w:rFonts w:ascii="Candara" w:eastAsia="Calibri" w:hAnsi="Candara" w:cs="Calibri"/>
          <w:b/>
          <w:color w:val="C45911" w:themeColor="accent2" w:themeShade="BF"/>
          <w:sz w:val="22"/>
          <w:szCs w:val="22"/>
          <w:lang w:val="en-US" w:eastAsia="en-US"/>
        </w:rPr>
        <w:t>RESSOURCES</w:t>
      </w:r>
    </w:p>
    <w:p w14:paraId="7825CB70" w14:textId="77777777" w:rsidR="006E0A53" w:rsidRPr="0079735D" w:rsidRDefault="006E0A53" w:rsidP="006E0A53">
      <w:pPr>
        <w:jc w:val="both"/>
        <w:rPr>
          <w:rFonts w:ascii="Candara" w:eastAsia="Calibri" w:hAnsi="Candara" w:cs="ProximaNova-Semibold"/>
          <w:b/>
          <w:color w:val="006DB8"/>
          <w:sz w:val="22"/>
          <w:szCs w:val="22"/>
          <w:lang w:val="en-US" w:eastAsia="en-US"/>
        </w:rPr>
      </w:pPr>
    </w:p>
    <w:tbl>
      <w:tblPr>
        <w:tblStyle w:val="Tablaconcuadrcula1"/>
        <w:tblW w:w="10065" w:type="dxa"/>
        <w:tblInd w:w="-714" w:type="dxa"/>
        <w:tblLook w:val="04A0" w:firstRow="1" w:lastRow="0" w:firstColumn="1" w:lastColumn="0" w:noHBand="0" w:noVBand="1"/>
      </w:tblPr>
      <w:tblGrid>
        <w:gridCol w:w="2552"/>
        <w:gridCol w:w="3544"/>
        <w:gridCol w:w="3969"/>
      </w:tblGrid>
      <w:tr w:rsidR="006E0A53" w:rsidRPr="0079735D" w14:paraId="5CF31D58" w14:textId="77777777" w:rsidTr="006E0A53">
        <w:tc>
          <w:tcPr>
            <w:tcW w:w="10065" w:type="dxa"/>
            <w:gridSpan w:val="3"/>
            <w:shd w:val="clear" w:color="auto" w:fill="F7CAAC" w:themeFill="accent2" w:themeFillTint="66"/>
          </w:tcPr>
          <w:p w14:paraId="5CFA8D0F" w14:textId="77777777" w:rsidR="006E0A53" w:rsidRPr="0079735D" w:rsidRDefault="006E0A53" w:rsidP="006E0A53">
            <w:pPr>
              <w:autoSpaceDE w:val="0"/>
              <w:autoSpaceDN w:val="0"/>
              <w:adjustRightInd w:val="0"/>
              <w:spacing w:before="40"/>
              <w:jc w:val="center"/>
              <w:rPr>
                <w:rFonts w:ascii="Candara" w:hAnsi="Candara" w:cs="Calibri"/>
                <w:b/>
                <w:caps/>
                <w:sz w:val="22"/>
                <w:szCs w:val="22"/>
                <w:lang w:val="fr-FR" w:eastAsia="es-ES"/>
              </w:rPr>
            </w:pPr>
            <w:r w:rsidRPr="0079735D">
              <w:rPr>
                <w:rFonts w:ascii="Candara" w:eastAsia="Calibri" w:hAnsi="Candara" w:cs="Calibri"/>
                <w:b/>
                <w:sz w:val="22"/>
                <w:szCs w:val="22"/>
                <w:lang w:val="fr-FR" w:eastAsia="en-US"/>
              </w:rPr>
              <w:t>INDICATEUR 6.1</w:t>
            </w:r>
            <w:r w:rsidRPr="0079735D">
              <w:rPr>
                <w:rFonts w:ascii="Candara" w:eastAsia="Calibri" w:hAnsi="Candara" w:cs="Calibri"/>
                <w:b/>
                <w:caps/>
                <w:sz w:val="22"/>
                <w:szCs w:val="22"/>
                <w:lang w:val="fr-FR" w:eastAsia="en-US"/>
              </w:rPr>
              <w:t xml:space="preserve">: </w:t>
            </w:r>
            <w:r w:rsidRPr="0079735D">
              <w:rPr>
                <w:rFonts w:ascii="Candara" w:hAnsi="Candara" w:cs="Calibri"/>
                <w:b/>
                <w:caps/>
                <w:sz w:val="22"/>
                <w:szCs w:val="22"/>
                <w:lang w:val="fr-FR" w:eastAsia="es-ES"/>
              </w:rPr>
              <w:t xml:space="preserve">Des ressources adÉquates pour l'intÉgration de la dimension de genre </w:t>
            </w:r>
          </w:p>
          <w:p w14:paraId="13025E94" w14:textId="77777777" w:rsidR="006E0A53" w:rsidRPr="0079735D" w:rsidRDefault="006E0A53" w:rsidP="006E0A53">
            <w:pPr>
              <w:autoSpaceDE w:val="0"/>
              <w:autoSpaceDN w:val="0"/>
              <w:adjustRightInd w:val="0"/>
              <w:spacing w:after="40"/>
              <w:jc w:val="center"/>
              <w:rPr>
                <w:rFonts w:ascii="Candara" w:eastAsia="Calibri" w:hAnsi="Candara" w:cs="Calibri"/>
                <w:b/>
                <w:sz w:val="22"/>
                <w:szCs w:val="22"/>
                <w:lang w:val="fr-FR" w:eastAsia="en-US"/>
              </w:rPr>
            </w:pPr>
            <w:r w:rsidRPr="0079735D">
              <w:rPr>
                <w:rFonts w:ascii="Candara" w:hAnsi="Candara" w:cs="Calibri"/>
                <w:b/>
                <w:caps/>
                <w:sz w:val="22"/>
                <w:szCs w:val="22"/>
                <w:lang w:val="fr-FR" w:eastAsia="es-ES"/>
              </w:rPr>
              <w:t>sont allouÉes et suivies</w:t>
            </w:r>
            <w:r w:rsidRPr="0079735D">
              <w:rPr>
                <w:rFonts w:ascii="Candara" w:hAnsi="Candara" w:cs="Calibri"/>
                <w:sz w:val="22"/>
                <w:szCs w:val="22"/>
                <w:lang w:val="fr-FR" w:eastAsia="es-ES"/>
              </w:rPr>
              <w:t xml:space="preserve"> </w:t>
            </w:r>
          </w:p>
        </w:tc>
      </w:tr>
      <w:tr w:rsidR="006E0A53" w:rsidRPr="0079735D" w14:paraId="44BF583E" w14:textId="77777777" w:rsidTr="00D82291">
        <w:tc>
          <w:tcPr>
            <w:tcW w:w="2552" w:type="dxa"/>
            <w:shd w:val="clear" w:color="auto" w:fill="FFF2CC" w:themeFill="accent4" w:themeFillTint="33"/>
          </w:tcPr>
          <w:p w14:paraId="75B9A10B" w14:textId="77777777" w:rsidR="006E0A53" w:rsidRPr="0079735D" w:rsidRDefault="006E0A53" w:rsidP="006E0A53">
            <w:pPr>
              <w:jc w:val="center"/>
              <w:rPr>
                <w:rFonts w:ascii="Candara" w:eastAsia="Calibri" w:hAnsi="Candara" w:cs="Calibri"/>
                <w:b/>
                <w:bCs/>
                <w:sz w:val="20"/>
                <w:szCs w:val="20"/>
                <w:lang w:val="es-ES" w:eastAsia="en-US"/>
              </w:rPr>
            </w:pPr>
            <w:r w:rsidRPr="0079735D">
              <w:rPr>
                <w:rFonts w:ascii="Candara" w:eastAsia="Calibri" w:hAnsi="Candara" w:cs="Calibri"/>
                <w:b/>
                <w:bCs/>
                <w:sz w:val="20"/>
                <w:szCs w:val="20"/>
                <w:lang w:val="fr-FR" w:eastAsia="en-US"/>
              </w:rPr>
              <w:t>Approche des exigences minimales</w:t>
            </w:r>
          </w:p>
        </w:tc>
        <w:tc>
          <w:tcPr>
            <w:tcW w:w="3544" w:type="dxa"/>
            <w:shd w:val="clear" w:color="auto" w:fill="FFF2CC" w:themeFill="accent4" w:themeFillTint="33"/>
          </w:tcPr>
          <w:p w14:paraId="6D64084C" w14:textId="77777777" w:rsidR="006E0A53" w:rsidRPr="0079735D" w:rsidRDefault="006E0A53" w:rsidP="006E0A53">
            <w:pPr>
              <w:jc w:val="center"/>
              <w:rPr>
                <w:rFonts w:ascii="Candara" w:eastAsia="Calibri" w:hAnsi="Candara" w:cs="Calibri"/>
                <w:color w:val="006DB8"/>
                <w:sz w:val="20"/>
                <w:szCs w:val="20"/>
                <w:lang w:val="fr-FR" w:eastAsia="en-US"/>
              </w:rPr>
            </w:pPr>
            <w:r w:rsidRPr="0079735D">
              <w:rPr>
                <w:rFonts w:ascii="Candara" w:eastAsia="Calibri" w:hAnsi="Candara" w:cs="Calibri"/>
                <w:b/>
                <w:bCs/>
                <w:sz w:val="20"/>
                <w:szCs w:val="20"/>
                <w:lang w:val="fr-FR" w:eastAsia="en-US"/>
              </w:rPr>
              <w:t>Répond aux exigences minimales</w:t>
            </w:r>
          </w:p>
        </w:tc>
        <w:tc>
          <w:tcPr>
            <w:tcW w:w="3969" w:type="dxa"/>
            <w:shd w:val="clear" w:color="auto" w:fill="FFF2CC" w:themeFill="accent4" w:themeFillTint="33"/>
          </w:tcPr>
          <w:p w14:paraId="319F3BA1" w14:textId="77777777" w:rsidR="006E0A53" w:rsidRPr="0079735D" w:rsidRDefault="006E0A53" w:rsidP="006E0A53">
            <w:pPr>
              <w:jc w:val="center"/>
              <w:rPr>
                <w:rFonts w:ascii="Candara" w:eastAsia="Calibri" w:hAnsi="Candara"/>
                <w:b/>
                <w:sz w:val="20"/>
                <w:szCs w:val="20"/>
                <w:lang w:val="es-ES" w:eastAsia="en-US"/>
              </w:rPr>
            </w:pPr>
            <w:r w:rsidRPr="0079735D">
              <w:rPr>
                <w:rFonts w:ascii="Candara" w:eastAsia="Calibri" w:hAnsi="Candara"/>
                <w:b/>
                <w:sz w:val="20"/>
                <w:szCs w:val="20"/>
                <w:lang w:val="fr-FR" w:eastAsia="en-US"/>
              </w:rPr>
              <w:t>Dépasse les exigences minimales</w:t>
            </w:r>
          </w:p>
        </w:tc>
      </w:tr>
      <w:tr w:rsidR="006E0A53" w:rsidRPr="0079735D" w14:paraId="0B2E3B13" w14:textId="77777777" w:rsidTr="00D82291">
        <w:tc>
          <w:tcPr>
            <w:tcW w:w="2552" w:type="dxa"/>
            <w:shd w:val="clear" w:color="auto" w:fill="FFF2CC" w:themeFill="accent4" w:themeFillTint="33"/>
          </w:tcPr>
          <w:p w14:paraId="7BA92AAC"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b/>
                <w:bCs/>
                <w:sz w:val="20"/>
                <w:szCs w:val="20"/>
                <w:lang w:val="fr-FR" w:eastAsia="en-US"/>
              </w:rPr>
              <w:t xml:space="preserve">a) </w:t>
            </w:r>
            <w:r w:rsidRPr="0079735D">
              <w:rPr>
                <w:rFonts w:ascii="Candara" w:eastAsia="Calibri" w:hAnsi="Candara" w:cstheme="minorHAnsi"/>
                <w:sz w:val="20"/>
                <w:szCs w:val="20"/>
                <w:lang w:val="fr-FR" w:eastAsia="en-US"/>
              </w:rPr>
              <w:t>L'</w:t>
            </w:r>
            <w:r w:rsidR="00CB67CF">
              <w:rPr>
                <w:rFonts w:ascii="Candara" w:eastAsia="Calibri" w:hAnsi="Candara" w:cstheme="minorHAnsi"/>
                <w:sz w:val="20"/>
                <w:szCs w:val="20"/>
                <w:lang w:val="fr-FR" w:eastAsia="en-US"/>
              </w:rPr>
              <w:t>équipe pays</w:t>
            </w:r>
            <w:r w:rsidRPr="0079735D">
              <w:rPr>
                <w:rFonts w:ascii="Candara" w:eastAsia="Calibri" w:hAnsi="Candara" w:cstheme="minorHAnsi"/>
                <w:sz w:val="20"/>
                <w:szCs w:val="20"/>
                <w:lang w:val="fr-FR" w:eastAsia="en-US"/>
              </w:rPr>
              <w:t xml:space="preserve"> a organisé au moins une réunion de renforcement des capacités sur le marqueur genre au cours du cycle actuel de l’UNSDCF.</w:t>
            </w:r>
          </w:p>
        </w:tc>
        <w:tc>
          <w:tcPr>
            <w:tcW w:w="3544" w:type="dxa"/>
            <w:shd w:val="clear" w:color="auto" w:fill="FFF2CC" w:themeFill="accent4" w:themeFillTint="33"/>
          </w:tcPr>
          <w:p w14:paraId="23D6F4C2"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Est proche des normes minimales</w:t>
            </w:r>
          </w:p>
          <w:p w14:paraId="08787C17" w14:textId="77777777" w:rsidR="006E0A53" w:rsidRPr="0079735D" w:rsidRDefault="006E0A53" w:rsidP="006E0A53">
            <w:pPr>
              <w:autoSpaceDE w:val="0"/>
              <w:autoSpaceDN w:val="0"/>
              <w:adjustRightInd w:val="0"/>
              <w:rPr>
                <w:rFonts w:ascii="Candara" w:eastAsia="Calibri" w:hAnsi="Candara" w:cstheme="minorHAnsi"/>
                <w:b/>
                <w:bCs/>
                <w:sz w:val="20"/>
                <w:szCs w:val="20"/>
                <w:lang w:val="fr-FR" w:eastAsia="en-US"/>
              </w:rPr>
            </w:pPr>
            <w:r w:rsidRPr="0079735D">
              <w:rPr>
                <w:rFonts w:ascii="Candara" w:eastAsia="Calibri" w:hAnsi="Candara" w:cstheme="minorHAnsi"/>
                <w:b/>
                <w:bCs/>
                <w:sz w:val="20"/>
                <w:szCs w:val="20"/>
                <w:lang w:val="fr-FR" w:eastAsia="en-US"/>
              </w:rPr>
              <w:t>et</w:t>
            </w:r>
          </w:p>
          <w:p w14:paraId="113D2805"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b/>
                <w:bCs/>
                <w:sz w:val="20"/>
                <w:szCs w:val="20"/>
                <w:lang w:val="fr-FR" w:eastAsia="en-US"/>
              </w:rPr>
              <w:t xml:space="preserve">b) </w:t>
            </w:r>
            <w:r w:rsidRPr="0079735D">
              <w:rPr>
                <w:rFonts w:ascii="Candara" w:eastAsia="Calibri" w:hAnsi="Candara" w:cstheme="minorHAnsi"/>
                <w:sz w:val="20"/>
                <w:szCs w:val="20"/>
                <w:lang w:val="fr-FR" w:eastAsia="en-US"/>
              </w:rPr>
              <w:t>L'</w:t>
            </w:r>
            <w:r w:rsidR="00CB67CF">
              <w:rPr>
                <w:rFonts w:ascii="Candara" w:eastAsia="Calibri" w:hAnsi="Candara" w:cstheme="minorHAnsi"/>
                <w:sz w:val="20"/>
                <w:szCs w:val="20"/>
                <w:lang w:val="fr-FR" w:eastAsia="en-US"/>
              </w:rPr>
              <w:t>équipe pays</w:t>
            </w:r>
            <w:r w:rsidRPr="0079735D">
              <w:rPr>
                <w:rFonts w:ascii="Candara" w:eastAsia="Calibri" w:hAnsi="Candara" w:cstheme="minorHAnsi"/>
                <w:sz w:val="20"/>
                <w:szCs w:val="20"/>
                <w:lang w:val="fr-FR" w:eastAsia="en-US"/>
              </w:rPr>
              <w:t xml:space="preserve"> a fixé et </w:t>
            </w:r>
            <w:r w:rsidRPr="0079735D">
              <w:rPr>
                <w:rFonts w:ascii="Candara" w:eastAsia="Calibri" w:hAnsi="Candara" w:cstheme="minorHAnsi"/>
                <w:b/>
                <w:sz w:val="20"/>
                <w:szCs w:val="20"/>
                <w:lang w:val="fr-FR" w:eastAsia="en-US"/>
              </w:rPr>
              <w:t xml:space="preserve">atteint </w:t>
            </w:r>
            <w:r w:rsidRPr="0079735D">
              <w:rPr>
                <w:rFonts w:ascii="Candara" w:hAnsi="Candara" w:cstheme="minorHAnsi"/>
                <w:sz w:val="20"/>
                <w:szCs w:val="20"/>
              </w:rPr>
              <w:t>un objectif de dépenses de programmes à affecter à l’égalité des sexes et l’autonomisation des femmes.</w:t>
            </w:r>
          </w:p>
        </w:tc>
        <w:tc>
          <w:tcPr>
            <w:tcW w:w="3969" w:type="dxa"/>
            <w:shd w:val="clear" w:color="auto" w:fill="FFF2CC" w:themeFill="accent4" w:themeFillTint="33"/>
          </w:tcPr>
          <w:p w14:paraId="7234FAFD"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Respecte les normes minimales</w:t>
            </w:r>
          </w:p>
          <w:p w14:paraId="758DBE6F" w14:textId="77777777" w:rsidR="006E0A53" w:rsidRPr="0079735D" w:rsidRDefault="006E0A53" w:rsidP="006E0A53">
            <w:pPr>
              <w:autoSpaceDE w:val="0"/>
              <w:autoSpaceDN w:val="0"/>
              <w:adjustRightInd w:val="0"/>
              <w:rPr>
                <w:rFonts w:ascii="Candara" w:eastAsia="Calibri" w:hAnsi="Candara" w:cstheme="minorHAnsi"/>
                <w:b/>
                <w:bCs/>
                <w:sz w:val="20"/>
                <w:szCs w:val="20"/>
                <w:lang w:val="fr-FR" w:eastAsia="en-US"/>
              </w:rPr>
            </w:pPr>
            <w:r w:rsidRPr="0079735D">
              <w:rPr>
                <w:rFonts w:ascii="Candara" w:eastAsia="Calibri" w:hAnsi="Candara" w:cstheme="minorHAnsi"/>
                <w:b/>
                <w:bCs/>
                <w:sz w:val="20"/>
                <w:szCs w:val="20"/>
                <w:lang w:val="fr-FR" w:eastAsia="en-US"/>
              </w:rPr>
              <w:t>et</w:t>
            </w:r>
          </w:p>
          <w:p w14:paraId="59CF9259"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b/>
                <w:bCs/>
                <w:sz w:val="20"/>
                <w:szCs w:val="20"/>
                <w:lang w:val="fr-FR" w:eastAsia="en-US"/>
              </w:rPr>
              <w:t xml:space="preserve">c) </w:t>
            </w:r>
            <w:r w:rsidRPr="0079735D">
              <w:rPr>
                <w:rFonts w:ascii="Candara" w:eastAsia="Calibri" w:hAnsi="Candara" w:cstheme="minorHAnsi"/>
                <w:sz w:val="20"/>
                <w:szCs w:val="20"/>
                <w:lang w:val="fr-FR" w:eastAsia="en-US"/>
              </w:rPr>
              <w:t>L'</w:t>
            </w:r>
            <w:r w:rsidR="00CB67CF">
              <w:rPr>
                <w:rFonts w:ascii="Candara" w:eastAsia="Calibri" w:hAnsi="Candara" w:cstheme="minorHAnsi"/>
                <w:sz w:val="20"/>
                <w:szCs w:val="20"/>
                <w:lang w:val="fr-FR" w:eastAsia="en-US"/>
              </w:rPr>
              <w:t>équipe pays</w:t>
            </w:r>
            <w:r w:rsidRPr="0079735D">
              <w:rPr>
                <w:rFonts w:ascii="Candara" w:eastAsia="Calibri" w:hAnsi="Candara" w:cstheme="minorHAnsi"/>
                <w:sz w:val="20"/>
                <w:szCs w:val="20"/>
                <w:lang w:val="fr-FR" w:eastAsia="en-US"/>
              </w:rPr>
              <w:t xml:space="preserve"> a fixé et </w:t>
            </w:r>
            <w:r w:rsidRPr="0079735D">
              <w:rPr>
                <w:rFonts w:ascii="Candara" w:eastAsia="Calibri" w:hAnsi="Candara" w:cstheme="minorHAnsi"/>
                <w:b/>
                <w:sz w:val="20"/>
                <w:szCs w:val="20"/>
                <w:lang w:val="fr-FR" w:eastAsia="en-US"/>
              </w:rPr>
              <w:t>dépassé</w:t>
            </w:r>
            <w:r w:rsidRPr="0079735D">
              <w:rPr>
                <w:rFonts w:ascii="Candara" w:eastAsia="Calibri" w:hAnsi="Candara" w:cstheme="minorHAnsi"/>
                <w:sz w:val="20"/>
                <w:szCs w:val="20"/>
                <w:lang w:val="fr-FR" w:eastAsia="en-US"/>
              </w:rPr>
              <w:t xml:space="preserve"> </w:t>
            </w:r>
            <w:r w:rsidRPr="0079735D">
              <w:rPr>
                <w:rFonts w:ascii="Candara" w:hAnsi="Candara" w:cstheme="minorHAnsi"/>
                <w:sz w:val="20"/>
                <w:szCs w:val="20"/>
              </w:rPr>
              <w:t>un objectif de dépenses de programmes à affecter à l’égalité des sexes et l’autonomisation des femmes.</w:t>
            </w:r>
          </w:p>
        </w:tc>
      </w:tr>
      <w:tr w:rsidR="006E0A53" w:rsidRPr="0079735D" w14:paraId="2C33AC1C" w14:textId="77777777" w:rsidTr="006E0A53">
        <w:tc>
          <w:tcPr>
            <w:tcW w:w="10065" w:type="dxa"/>
            <w:gridSpan w:val="3"/>
          </w:tcPr>
          <w:p w14:paraId="079CFA1C" w14:textId="77777777" w:rsidR="006E0A53" w:rsidRPr="0079735D" w:rsidRDefault="006E0A53" w:rsidP="006E0A53">
            <w:pPr>
              <w:spacing w:before="40" w:after="40"/>
              <w:jc w:val="center"/>
              <w:rPr>
                <w:rFonts w:ascii="Candara" w:eastAsia="Calibri" w:hAnsi="Candara" w:cs="Calibri"/>
                <w:b/>
                <w:sz w:val="22"/>
                <w:szCs w:val="22"/>
                <w:lang w:val="fr-FR" w:eastAsia="en-US"/>
              </w:rPr>
            </w:pPr>
            <w:r w:rsidRPr="00BE743B">
              <w:rPr>
                <w:rFonts w:ascii="Candara" w:eastAsia="Calibri" w:hAnsi="Candara" w:cs="Calibri"/>
                <w:b/>
                <w:color w:val="C45911" w:themeColor="accent2" w:themeShade="BF"/>
                <w:lang w:val="fr-FR" w:eastAsia="en-US"/>
              </w:rPr>
              <w:t>Notation : Approche des exigences minimales</w:t>
            </w:r>
          </w:p>
        </w:tc>
      </w:tr>
      <w:tr w:rsidR="006E0A53" w:rsidRPr="0079735D" w14:paraId="2F6AA218" w14:textId="77777777" w:rsidTr="006E0A53">
        <w:tc>
          <w:tcPr>
            <w:tcW w:w="10065" w:type="dxa"/>
            <w:gridSpan w:val="3"/>
          </w:tcPr>
          <w:p w14:paraId="555E80E4" w14:textId="77777777" w:rsidR="006E0A53" w:rsidRPr="0079735D" w:rsidRDefault="006E0A53" w:rsidP="006E0A53">
            <w:pPr>
              <w:autoSpaceDE w:val="0"/>
              <w:autoSpaceDN w:val="0"/>
              <w:adjustRightInd w:val="0"/>
              <w:spacing w:after="120"/>
              <w:jc w:val="both"/>
              <w:rPr>
                <w:rFonts w:ascii="Candara" w:eastAsia="Calibri" w:hAnsi="Candara" w:cs="Calibri"/>
                <w:b/>
                <w:bCs/>
                <w:sz w:val="20"/>
                <w:szCs w:val="20"/>
                <w:lang w:val="fr-FR" w:eastAsia="en-US"/>
              </w:rPr>
            </w:pPr>
            <w:r w:rsidRPr="0079735D">
              <w:rPr>
                <w:rFonts w:ascii="Candara" w:eastAsia="Calibri" w:hAnsi="Candara" w:cs="Calibri"/>
                <w:b/>
                <w:bCs/>
                <w:sz w:val="20"/>
                <w:szCs w:val="20"/>
                <w:lang w:val="fr-FR" w:eastAsia="en-US"/>
              </w:rPr>
              <w:t>Constatations et explication :</w:t>
            </w:r>
          </w:p>
          <w:p w14:paraId="2583990D" w14:textId="77777777" w:rsidR="006E0A53" w:rsidRPr="0079735D" w:rsidRDefault="006E0A53" w:rsidP="006E0A53">
            <w:pPr>
              <w:autoSpaceDE w:val="0"/>
              <w:autoSpaceDN w:val="0"/>
              <w:adjustRightInd w:val="0"/>
              <w:spacing w:after="120"/>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a) L'</w:t>
            </w:r>
            <w:r w:rsidR="00CB67CF">
              <w:rPr>
                <w:rFonts w:ascii="Candara" w:eastAsia="Calibri" w:hAnsi="Candara" w:cstheme="minorHAnsi"/>
                <w:sz w:val="20"/>
                <w:szCs w:val="20"/>
                <w:lang w:val="fr-FR" w:eastAsia="en-US"/>
              </w:rPr>
              <w:t>équipe pays</w:t>
            </w:r>
            <w:r w:rsidRPr="0079735D">
              <w:rPr>
                <w:rFonts w:ascii="Candara" w:eastAsia="Calibri" w:hAnsi="Candara" w:cstheme="minorHAnsi"/>
                <w:sz w:val="20"/>
                <w:szCs w:val="20"/>
                <w:lang w:val="fr-FR" w:eastAsia="en-US"/>
              </w:rPr>
              <w:t xml:space="preserve"> a organisé un cours de formation de quatre jours dans le but de </w:t>
            </w:r>
            <w:r w:rsidRPr="0079735D">
              <w:rPr>
                <w:rFonts w:ascii="Candara" w:hAnsi="Candara" w:cstheme="minorHAnsi"/>
                <w:color w:val="000000"/>
                <w:sz w:val="20"/>
                <w:szCs w:val="20"/>
                <w:lang w:val="fr-FR"/>
              </w:rPr>
              <w:t>r</w:t>
            </w:r>
            <w:r w:rsidRPr="0079735D">
              <w:rPr>
                <w:rFonts w:ascii="Candara" w:hAnsi="Candara" w:cstheme="minorHAnsi"/>
                <w:color w:val="000000"/>
                <w:sz w:val="20"/>
                <w:szCs w:val="20"/>
              </w:rPr>
              <w:t xml:space="preserve">enforcer la prise en compte du genre dans l’exécution des </w:t>
            </w:r>
            <w:r w:rsidRPr="0079735D">
              <w:rPr>
                <w:rFonts w:ascii="Candara" w:eastAsia="Calibri" w:hAnsi="Candara" w:cstheme="minorHAnsi"/>
                <w:sz w:val="20"/>
                <w:szCs w:val="20"/>
                <w:lang w:val="fr-FR" w:eastAsia="en-US"/>
              </w:rPr>
              <w:t xml:space="preserve">programmes du SNU en RDC, du 9 au 12 mai 2023. La formation a été organisée conjointement par le ONE UN gender team et s'adressait aux points focaux genre des agences, aux chargés de programmes et aux chargés du S&amp;E. L'un des sujets abordés lors de cette formation était le marqueur de genre des Nations Unies. Cette session sur le marqueur de genre a été présentée par le représentant d'ONU Femmes. </w:t>
            </w:r>
          </w:p>
          <w:p w14:paraId="4493429E" w14:textId="77777777" w:rsidR="006E0A53" w:rsidRPr="0079735D" w:rsidRDefault="006E0A53" w:rsidP="006E0A53">
            <w:pPr>
              <w:autoSpaceDE w:val="0"/>
              <w:autoSpaceDN w:val="0"/>
              <w:adjustRightInd w:val="0"/>
              <w:spacing w:after="120"/>
              <w:jc w:val="both"/>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b) Le cadre de coopération ne fixe aucun objectif de dépenses de programmes à affecter à l’égalité des sexes et l’autonomisation des femmes.</w:t>
            </w:r>
          </w:p>
          <w:p w14:paraId="606F7865" w14:textId="77777777" w:rsidR="006E0A53" w:rsidRPr="0079735D" w:rsidRDefault="006E0A53" w:rsidP="006E0A53">
            <w:pPr>
              <w:autoSpaceDE w:val="0"/>
              <w:autoSpaceDN w:val="0"/>
              <w:adjustRightInd w:val="0"/>
              <w:spacing w:after="120"/>
              <w:jc w:val="both"/>
              <w:rPr>
                <w:rFonts w:ascii="Candara" w:eastAsia="Calibri" w:hAnsi="Candara" w:cs="Calibri"/>
                <w:sz w:val="20"/>
                <w:szCs w:val="20"/>
                <w:lang w:val="fr-FR" w:eastAsia="en-US"/>
              </w:rPr>
            </w:pPr>
            <w:r w:rsidRPr="0079735D">
              <w:rPr>
                <w:rFonts w:ascii="Candara" w:eastAsia="Calibri" w:hAnsi="Candara" w:cstheme="minorHAnsi"/>
                <w:sz w:val="20"/>
                <w:szCs w:val="20"/>
                <w:lang w:val="fr-FR" w:eastAsia="en-US"/>
              </w:rPr>
              <w:t>D'autre part, le mandat du groupe ONE UN Gender Team indique que les ressources financières nécessaires à la mise en œuvre de ses activités doivent figurer dans le plan de travail annuel du groupe, mais aucun objectif financier n'est fixé.</w:t>
            </w:r>
          </w:p>
        </w:tc>
      </w:tr>
      <w:tr w:rsidR="006E0A53" w:rsidRPr="0079735D" w14:paraId="34D8A4FA" w14:textId="77777777" w:rsidTr="006E0A53">
        <w:tc>
          <w:tcPr>
            <w:tcW w:w="10065" w:type="dxa"/>
            <w:gridSpan w:val="3"/>
          </w:tcPr>
          <w:p w14:paraId="28D93FAC" w14:textId="77777777" w:rsidR="006E0A53" w:rsidRPr="0079735D" w:rsidRDefault="006E0A53" w:rsidP="006E0A53">
            <w:pPr>
              <w:autoSpaceDE w:val="0"/>
              <w:autoSpaceDN w:val="0"/>
              <w:adjustRightInd w:val="0"/>
              <w:spacing w:after="120"/>
              <w:rPr>
                <w:rFonts w:ascii="Candara" w:eastAsia="Calibri" w:hAnsi="Candara" w:cs="Calibri"/>
                <w:b/>
                <w:bCs/>
                <w:sz w:val="20"/>
                <w:szCs w:val="20"/>
                <w:lang w:val="fr-FR" w:eastAsia="en-US"/>
              </w:rPr>
            </w:pPr>
            <w:r w:rsidRPr="0079735D">
              <w:rPr>
                <w:rFonts w:ascii="Candara" w:eastAsia="Calibri" w:hAnsi="Candara" w:cs="Calibri"/>
                <w:b/>
                <w:bCs/>
                <w:sz w:val="20"/>
                <w:szCs w:val="20"/>
                <w:lang w:val="fr-FR" w:eastAsia="en-US"/>
              </w:rPr>
              <w:t>Moyens de vérification :</w:t>
            </w:r>
          </w:p>
          <w:p w14:paraId="316C71DE" w14:textId="77777777" w:rsidR="006E0A53" w:rsidRPr="0079735D" w:rsidRDefault="006E0A53" w:rsidP="006E0A53">
            <w:pPr>
              <w:rPr>
                <w:rFonts w:ascii="Candara" w:eastAsia="Calibri" w:hAnsi="Candara"/>
                <w:sz w:val="20"/>
                <w:szCs w:val="20"/>
                <w:lang w:val="fr-FR" w:eastAsia="en-US"/>
              </w:rPr>
            </w:pPr>
            <w:r w:rsidRPr="0079735D">
              <w:rPr>
                <w:rFonts w:ascii="Candara" w:eastAsia="Calibri" w:hAnsi="Candara" w:cs="Calibri"/>
                <w:sz w:val="20"/>
                <w:szCs w:val="20"/>
                <w:lang w:val="fr-FR" w:eastAsia="en-US"/>
              </w:rPr>
              <w:t xml:space="preserve">- </w:t>
            </w:r>
            <w:r w:rsidRPr="0079735D">
              <w:rPr>
                <w:rFonts w:ascii="Candara" w:eastAsia="Calibri" w:hAnsi="Candara"/>
                <w:sz w:val="20"/>
                <w:szCs w:val="20"/>
                <w:lang w:val="fr-FR" w:eastAsia="en-US"/>
              </w:rPr>
              <w:t>TdR de la formation conjointe ONE UN Gender Team, mai 2023 ;</w:t>
            </w:r>
          </w:p>
          <w:p w14:paraId="285916F5" w14:textId="77777777" w:rsidR="006E0A53" w:rsidRPr="0079735D" w:rsidRDefault="006E0A53" w:rsidP="006E0A53">
            <w:pPr>
              <w:rPr>
                <w:rFonts w:ascii="Candara" w:eastAsia="Calibri" w:hAnsi="Candara" w:cs="Calibri"/>
                <w:sz w:val="20"/>
                <w:szCs w:val="20"/>
                <w:lang w:val="fr-FR" w:eastAsia="en-US"/>
              </w:rPr>
            </w:pPr>
            <w:r w:rsidRPr="0079735D">
              <w:rPr>
                <w:rFonts w:ascii="Candara" w:eastAsia="Calibri" w:hAnsi="Candara"/>
                <w:sz w:val="20"/>
                <w:szCs w:val="20"/>
                <w:lang w:val="fr-FR" w:eastAsia="en-US"/>
              </w:rPr>
              <w:t>- Listes de présence à la formation ;</w:t>
            </w:r>
          </w:p>
          <w:p w14:paraId="7CD28F84" w14:textId="77777777" w:rsidR="006E0A53" w:rsidRPr="0079735D" w:rsidRDefault="006E0A53" w:rsidP="006E0A53">
            <w:pPr>
              <w:spacing w:after="120"/>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 xml:space="preserve">- </w:t>
            </w:r>
            <w:r w:rsidRPr="0079735D">
              <w:rPr>
                <w:rFonts w:ascii="Candara" w:eastAsia="Calibri" w:hAnsi="Candara" w:cstheme="minorHAnsi"/>
                <w:sz w:val="20"/>
                <w:szCs w:val="20"/>
                <w:lang w:val="fr-FR" w:eastAsia="en-US"/>
              </w:rPr>
              <w:t>Plan Cadre de Coopération des Nations Unies pour le Développent Durable (UNSDCF) 2020-2024.</w:t>
            </w:r>
          </w:p>
        </w:tc>
      </w:tr>
    </w:tbl>
    <w:p w14:paraId="763DE58E" w14:textId="77777777" w:rsidR="006E0A53" w:rsidRPr="0079735D" w:rsidRDefault="006E0A53" w:rsidP="006E0A53">
      <w:pPr>
        <w:rPr>
          <w:rFonts w:ascii="Candara" w:eastAsia="Calibri" w:hAnsi="Candara"/>
          <w:sz w:val="22"/>
          <w:szCs w:val="22"/>
          <w:lang w:val="fr-FR" w:eastAsia="en-US"/>
        </w:rPr>
      </w:pPr>
      <w:r w:rsidRPr="0079735D">
        <w:rPr>
          <w:rFonts w:ascii="Candara" w:eastAsia="Calibri" w:hAnsi="Candara"/>
          <w:sz w:val="22"/>
          <w:szCs w:val="22"/>
          <w:lang w:val="fr-FR" w:eastAsia="en-US"/>
        </w:rPr>
        <w:br w:type="page"/>
      </w:r>
    </w:p>
    <w:p w14:paraId="3F9C7784" w14:textId="77777777" w:rsidR="006E0A53" w:rsidRPr="00266F2A" w:rsidRDefault="006E0A53" w:rsidP="00D867D7">
      <w:pPr>
        <w:pStyle w:val="ListParagraph"/>
        <w:numPr>
          <w:ilvl w:val="0"/>
          <w:numId w:val="1"/>
        </w:numPr>
        <w:rPr>
          <w:rFonts w:ascii="Candara" w:eastAsia="Calibri" w:hAnsi="Candara" w:cs="Calibri"/>
          <w:b/>
          <w:color w:val="C45911" w:themeColor="accent2" w:themeShade="BF"/>
          <w:sz w:val="22"/>
          <w:szCs w:val="22"/>
          <w:lang w:val="en-US" w:eastAsia="en-US"/>
        </w:rPr>
      </w:pPr>
      <w:r>
        <w:rPr>
          <w:rFonts w:ascii="Candara" w:eastAsia="Calibri" w:hAnsi="Candara" w:cs="Calibri"/>
          <w:b/>
          <w:color w:val="C45911" w:themeColor="accent2" w:themeShade="BF"/>
          <w:sz w:val="22"/>
          <w:szCs w:val="22"/>
          <w:lang w:val="en-US" w:eastAsia="en-US"/>
        </w:rPr>
        <w:t>RÉSULTATS</w:t>
      </w:r>
    </w:p>
    <w:p w14:paraId="70A1D167" w14:textId="77777777" w:rsidR="006E0A53" w:rsidRPr="0079735D" w:rsidRDefault="006E0A53" w:rsidP="006E0A53">
      <w:pPr>
        <w:contextualSpacing/>
        <w:rPr>
          <w:rFonts w:ascii="Candara" w:eastAsia="Calibri" w:hAnsi="Candara" w:cs="Calibri"/>
          <w:b/>
          <w:color w:val="006DB8"/>
          <w:sz w:val="22"/>
          <w:szCs w:val="22"/>
          <w:lang w:val="en-US" w:eastAsia="en-US"/>
        </w:rPr>
      </w:pPr>
    </w:p>
    <w:tbl>
      <w:tblPr>
        <w:tblStyle w:val="Tablaconcuadrcula1"/>
        <w:tblW w:w="10065" w:type="dxa"/>
        <w:tblInd w:w="-714" w:type="dxa"/>
        <w:tblLook w:val="04A0" w:firstRow="1" w:lastRow="0" w:firstColumn="1" w:lastColumn="0" w:noHBand="0" w:noVBand="1"/>
      </w:tblPr>
      <w:tblGrid>
        <w:gridCol w:w="3544"/>
        <w:gridCol w:w="3544"/>
        <w:gridCol w:w="2977"/>
      </w:tblGrid>
      <w:tr w:rsidR="006E0A53" w:rsidRPr="0079735D" w14:paraId="7D92E807" w14:textId="77777777" w:rsidTr="006E0A53">
        <w:tc>
          <w:tcPr>
            <w:tcW w:w="10065" w:type="dxa"/>
            <w:gridSpan w:val="3"/>
            <w:shd w:val="clear" w:color="auto" w:fill="F7CAAC" w:themeFill="accent2" w:themeFillTint="66"/>
          </w:tcPr>
          <w:p w14:paraId="0AEB3D14" w14:textId="77777777" w:rsidR="006E0A53" w:rsidRPr="0079735D" w:rsidRDefault="006E0A53" w:rsidP="006E0A53">
            <w:pPr>
              <w:spacing w:before="40" w:after="40"/>
              <w:jc w:val="center"/>
              <w:rPr>
                <w:rFonts w:ascii="Candara" w:eastAsia="Calibri" w:hAnsi="Candara" w:cs="Calibri"/>
                <w:b/>
                <w:sz w:val="22"/>
                <w:szCs w:val="22"/>
                <w:lang w:val="fr-FR" w:eastAsia="en-US"/>
              </w:rPr>
            </w:pPr>
            <w:r w:rsidRPr="0079735D">
              <w:rPr>
                <w:rFonts w:ascii="Candara" w:eastAsia="Calibri" w:hAnsi="Candara" w:cs="Calibri"/>
                <w:b/>
                <w:sz w:val="22"/>
                <w:szCs w:val="22"/>
                <w:lang w:val="fr-FR" w:eastAsia="en-US"/>
              </w:rPr>
              <w:t xml:space="preserve">INDICATEUR 7.1: </w:t>
            </w:r>
            <w:r w:rsidRPr="0079735D">
              <w:rPr>
                <w:rFonts w:ascii="Candara" w:hAnsi="Candara" w:cs="Calibri"/>
                <w:b/>
                <w:caps/>
                <w:sz w:val="22"/>
                <w:szCs w:val="22"/>
                <w:lang w:val="fr-FR" w:eastAsia="es-ES"/>
              </w:rPr>
              <w:t>Les programmes des Nations Unies apportent une contribution significative À l'ÉgalitÉ de GENRE dans le pays</w:t>
            </w:r>
          </w:p>
        </w:tc>
      </w:tr>
      <w:tr w:rsidR="006E0A53" w:rsidRPr="0079735D" w14:paraId="7DF9F31C" w14:textId="77777777" w:rsidTr="00D82291">
        <w:tc>
          <w:tcPr>
            <w:tcW w:w="3544" w:type="dxa"/>
            <w:shd w:val="clear" w:color="auto" w:fill="FFF2CC" w:themeFill="accent4" w:themeFillTint="33"/>
          </w:tcPr>
          <w:p w14:paraId="07DC447D" w14:textId="77777777" w:rsidR="006E0A53" w:rsidRPr="0079735D" w:rsidRDefault="006E0A53" w:rsidP="006E0A53">
            <w:pPr>
              <w:jc w:val="center"/>
              <w:rPr>
                <w:rFonts w:ascii="Candara" w:eastAsia="Calibri" w:hAnsi="Candara" w:cs="Calibri"/>
                <w:b/>
                <w:bCs/>
                <w:sz w:val="20"/>
                <w:szCs w:val="20"/>
                <w:lang w:val="es-ES" w:eastAsia="en-US"/>
              </w:rPr>
            </w:pPr>
            <w:r w:rsidRPr="0079735D">
              <w:rPr>
                <w:rFonts w:ascii="Candara" w:eastAsia="Calibri" w:hAnsi="Candara" w:cs="Calibri"/>
                <w:b/>
                <w:bCs/>
                <w:sz w:val="20"/>
                <w:szCs w:val="20"/>
                <w:lang w:val="fr-FR" w:eastAsia="en-US"/>
              </w:rPr>
              <w:t>Approche des exigences minimales</w:t>
            </w:r>
          </w:p>
        </w:tc>
        <w:tc>
          <w:tcPr>
            <w:tcW w:w="3544" w:type="dxa"/>
            <w:shd w:val="clear" w:color="auto" w:fill="FFF2CC" w:themeFill="accent4" w:themeFillTint="33"/>
          </w:tcPr>
          <w:p w14:paraId="283C3146" w14:textId="77777777" w:rsidR="006E0A53" w:rsidRPr="0079735D" w:rsidRDefault="006E0A53" w:rsidP="006E0A53">
            <w:pPr>
              <w:jc w:val="center"/>
              <w:rPr>
                <w:rFonts w:ascii="Candara" w:eastAsia="Calibri" w:hAnsi="Candara" w:cs="Calibri"/>
                <w:color w:val="006DB8"/>
                <w:sz w:val="20"/>
                <w:szCs w:val="20"/>
                <w:lang w:val="fr-FR" w:eastAsia="en-US"/>
              </w:rPr>
            </w:pPr>
            <w:r w:rsidRPr="0079735D">
              <w:rPr>
                <w:rFonts w:ascii="Candara" w:eastAsia="Calibri" w:hAnsi="Candara" w:cs="Calibri"/>
                <w:b/>
                <w:bCs/>
                <w:sz w:val="20"/>
                <w:szCs w:val="20"/>
                <w:lang w:val="fr-FR" w:eastAsia="en-US"/>
              </w:rPr>
              <w:t>Répond aux exigences minimales</w:t>
            </w:r>
          </w:p>
        </w:tc>
        <w:tc>
          <w:tcPr>
            <w:tcW w:w="2977" w:type="dxa"/>
            <w:shd w:val="clear" w:color="auto" w:fill="FFF2CC" w:themeFill="accent4" w:themeFillTint="33"/>
          </w:tcPr>
          <w:p w14:paraId="283B174F" w14:textId="77777777" w:rsidR="006E0A53" w:rsidRPr="0079735D" w:rsidRDefault="006E0A53" w:rsidP="006E0A53">
            <w:pPr>
              <w:jc w:val="center"/>
              <w:rPr>
                <w:rFonts w:ascii="Candara" w:eastAsia="Calibri" w:hAnsi="Candara"/>
                <w:b/>
                <w:sz w:val="20"/>
                <w:szCs w:val="20"/>
                <w:lang w:val="es-ES" w:eastAsia="en-US"/>
              </w:rPr>
            </w:pPr>
            <w:r w:rsidRPr="0079735D">
              <w:rPr>
                <w:rFonts w:ascii="Candara" w:eastAsia="Calibri" w:hAnsi="Candara"/>
                <w:b/>
                <w:sz w:val="20"/>
                <w:szCs w:val="20"/>
                <w:lang w:val="fr-FR" w:eastAsia="en-US"/>
              </w:rPr>
              <w:t>Dépasse les exigences minimales</w:t>
            </w:r>
          </w:p>
        </w:tc>
      </w:tr>
      <w:tr w:rsidR="006E0A53" w:rsidRPr="0079735D" w14:paraId="6035A650" w14:textId="77777777" w:rsidTr="00D82291">
        <w:tc>
          <w:tcPr>
            <w:tcW w:w="3544" w:type="dxa"/>
            <w:shd w:val="clear" w:color="auto" w:fill="FFF2CC" w:themeFill="accent4" w:themeFillTint="33"/>
          </w:tcPr>
          <w:p w14:paraId="78F068F6"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b/>
                <w:bCs/>
                <w:sz w:val="20"/>
                <w:szCs w:val="20"/>
                <w:lang w:val="fr-FR" w:eastAsia="en-US"/>
              </w:rPr>
              <w:t xml:space="preserve">a) </w:t>
            </w:r>
            <w:r w:rsidRPr="0079735D">
              <w:rPr>
                <w:rFonts w:ascii="Candara" w:hAnsi="Candara" w:cstheme="minorHAnsi"/>
                <w:sz w:val="20"/>
                <w:szCs w:val="20"/>
              </w:rPr>
              <w:t xml:space="preserve">Le système des Nations Unies a atteint ou est en voie d’atteindre </w:t>
            </w:r>
            <w:r w:rsidRPr="0079735D">
              <w:rPr>
                <w:rFonts w:ascii="Candara" w:hAnsi="Candara" w:cstheme="minorHAnsi"/>
                <w:b/>
                <w:bCs/>
                <w:sz w:val="20"/>
                <w:szCs w:val="20"/>
              </w:rPr>
              <w:t xml:space="preserve">quelques-uns </w:t>
            </w:r>
            <w:r w:rsidRPr="0079735D">
              <w:rPr>
                <w:rFonts w:ascii="Candara" w:hAnsi="Candara" w:cstheme="minorHAnsi"/>
                <w:sz w:val="20"/>
                <w:szCs w:val="20"/>
              </w:rPr>
              <w:t xml:space="preserve">des résultats en matière d’égalité de genre </w:t>
            </w:r>
            <w:r w:rsidRPr="0079735D">
              <w:rPr>
                <w:rFonts w:ascii="Candara" w:eastAsia="Calibri" w:hAnsi="Candara" w:cstheme="minorHAnsi"/>
                <w:sz w:val="20"/>
                <w:szCs w:val="20"/>
                <w:lang w:val="fr-FR" w:eastAsia="en-US"/>
              </w:rPr>
              <w:t>et d'autonomisation des femmes comme prévu dans le cadre des résultats de l’UNSDCF, conformément aux priorités des ODD, notamment l'ODD 5.</w:t>
            </w:r>
          </w:p>
        </w:tc>
        <w:tc>
          <w:tcPr>
            <w:tcW w:w="3544" w:type="dxa"/>
            <w:shd w:val="clear" w:color="auto" w:fill="FFF2CC" w:themeFill="accent4" w:themeFillTint="33"/>
          </w:tcPr>
          <w:p w14:paraId="39F7A5DF"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b/>
                <w:bCs/>
                <w:sz w:val="20"/>
                <w:szCs w:val="20"/>
                <w:lang w:val="fr-FR" w:eastAsia="en-US"/>
              </w:rPr>
              <w:t xml:space="preserve">a) </w:t>
            </w:r>
            <w:r w:rsidRPr="0079735D">
              <w:rPr>
                <w:rFonts w:ascii="Candara" w:hAnsi="Candara" w:cstheme="minorHAnsi"/>
                <w:sz w:val="20"/>
                <w:szCs w:val="20"/>
              </w:rPr>
              <w:t xml:space="preserve">Le système des Nations Unies a atteint ou est en voie d’atteindre </w:t>
            </w:r>
            <w:r w:rsidRPr="0079735D">
              <w:rPr>
                <w:rFonts w:ascii="Candara" w:eastAsia="Calibri" w:hAnsi="Candara" w:cstheme="minorHAnsi"/>
                <w:b/>
                <w:sz w:val="20"/>
                <w:szCs w:val="20"/>
                <w:lang w:val="fr-FR" w:eastAsia="en-US"/>
              </w:rPr>
              <w:t>tous</w:t>
            </w:r>
            <w:r w:rsidRPr="0079735D">
              <w:rPr>
                <w:rFonts w:ascii="Candara" w:eastAsia="Calibri" w:hAnsi="Candara" w:cstheme="minorHAnsi"/>
                <w:sz w:val="20"/>
                <w:szCs w:val="20"/>
                <w:lang w:val="fr-FR" w:eastAsia="en-US"/>
              </w:rPr>
              <w:t xml:space="preserve"> les </w:t>
            </w:r>
            <w:r w:rsidRPr="0079735D">
              <w:rPr>
                <w:rFonts w:ascii="Candara" w:hAnsi="Candara" w:cstheme="minorHAnsi"/>
                <w:sz w:val="20"/>
                <w:szCs w:val="20"/>
              </w:rPr>
              <w:t xml:space="preserve">résultats en matière d’égalité de genre </w:t>
            </w:r>
            <w:r w:rsidRPr="0079735D">
              <w:rPr>
                <w:rFonts w:ascii="Candara" w:eastAsia="Calibri" w:hAnsi="Candara" w:cstheme="minorHAnsi"/>
                <w:sz w:val="20"/>
                <w:szCs w:val="20"/>
                <w:lang w:val="fr-FR" w:eastAsia="en-US"/>
              </w:rPr>
              <w:t>et d'autonomisation des femmes comme prévu dans le cadre des résultats de l’UNSDCF, conformément aux priorités des ODD, notamment l'ODD 5.</w:t>
            </w:r>
          </w:p>
        </w:tc>
        <w:tc>
          <w:tcPr>
            <w:tcW w:w="2977" w:type="dxa"/>
            <w:shd w:val="clear" w:color="auto" w:fill="FFF2CC" w:themeFill="accent4" w:themeFillTint="33"/>
          </w:tcPr>
          <w:p w14:paraId="6CA32344" w14:textId="77777777" w:rsidR="006E0A53" w:rsidRPr="0079735D" w:rsidRDefault="006E0A53" w:rsidP="006E0A53">
            <w:pPr>
              <w:autoSpaceDE w:val="0"/>
              <w:autoSpaceDN w:val="0"/>
              <w:adjustRightInd w:val="0"/>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Respecte les normes minimales</w:t>
            </w:r>
          </w:p>
          <w:p w14:paraId="498CDDF1" w14:textId="77777777" w:rsidR="006E0A53" w:rsidRPr="0079735D" w:rsidRDefault="006E0A53" w:rsidP="006E0A53">
            <w:pPr>
              <w:autoSpaceDE w:val="0"/>
              <w:autoSpaceDN w:val="0"/>
              <w:adjustRightInd w:val="0"/>
              <w:rPr>
                <w:rFonts w:ascii="Candara" w:eastAsia="Calibri" w:hAnsi="Candara" w:cstheme="minorHAnsi"/>
                <w:b/>
                <w:bCs/>
                <w:sz w:val="20"/>
                <w:szCs w:val="20"/>
                <w:lang w:val="fr-FR" w:eastAsia="en-US"/>
              </w:rPr>
            </w:pPr>
            <w:r w:rsidRPr="0079735D">
              <w:rPr>
                <w:rFonts w:ascii="Candara" w:eastAsia="Calibri" w:hAnsi="Candara" w:cstheme="minorHAnsi"/>
                <w:b/>
                <w:bCs/>
                <w:sz w:val="20"/>
                <w:szCs w:val="20"/>
                <w:lang w:val="fr-FR" w:eastAsia="en-US"/>
              </w:rPr>
              <w:t>et</w:t>
            </w:r>
          </w:p>
          <w:p w14:paraId="3C2B324E" w14:textId="77777777" w:rsidR="006E0A53" w:rsidRPr="0079735D" w:rsidRDefault="006E0A53" w:rsidP="006E0A53">
            <w:pPr>
              <w:autoSpaceDE w:val="0"/>
              <w:autoSpaceDN w:val="0"/>
              <w:adjustRightInd w:val="0"/>
              <w:rPr>
                <w:rFonts w:ascii="Candara" w:hAnsi="Candara"/>
                <w:sz w:val="22"/>
                <w:szCs w:val="22"/>
              </w:rPr>
            </w:pPr>
            <w:r w:rsidRPr="0079735D">
              <w:rPr>
                <w:rFonts w:ascii="Candara" w:eastAsia="Calibri" w:hAnsi="Candara" w:cstheme="minorHAnsi"/>
                <w:b/>
                <w:bCs/>
                <w:sz w:val="20"/>
                <w:szCs w:val="20"/>
                <w:lang w:val="fr-FR" w:eastAsia="en-US"/>
              </w:rPr>
              <w:t xml:space="preserve">b) </w:t>
            </w:r>
            <w:r w:rsidRPr="0079735D">
              <w:rPr>
                <w:rFonts w:ascii="Candara" w:eastAsia="Calibri" w:hAnsi="Candara" w:cstheme="minorHAnsi"/>
                <w:sz w:val="20"/>
                <w:szCs w:val="20"/>
                <w:lang w:val="fr-FR" w:eastAsia="en-US"/>
              </w:rPr>
              <w:t xml:space="preserve">Au moins un effet de l’UNSDCF a contribué à un changement </w:t>
            </w:r>
            <w:r w:rsidRPr="0079735D">
              <w:rPr>
                <w:rFonts w:ascii="Candara" w:hAnsi="Candara" w:cstheme="minorHAnsi"/>
                <w:sz w:val="20"/>
                <w:szCs w:val="20"/>
              </w:rPr>
              <w:t xml:space="preserve">de grande ampleur </w:t>
            </w:r>
            <w:r w:rsidRPr="0079735D">
              <w:rPr>
                <w:rFonts w:ascii="Candara" w:eastAsia="Calibri" w:hAnsi="Candara" w:cstheme="minorHAnsi"/>
                <w:sz w:val="20"/>
                <w:szCs w:val="20"/>
                <w:lang w:val="fr-FR" w:eastAsia="en-US"/>
              </w:rPr>
              <w:t xml:space="preserve">en ce qui concerne l'égalité de genre et l'autonomisation des femmes (changement </w:t>
            </w:r>
            <w:r w:rsidRPr="0079735D">
              <w:rPr>
                <w:rFonts w:ascii="Candara" w:hAnsi="Candara" w:cstheme="minorHAnsi"/>
                <w:sz w:val="20"/>
                <w:szCs w:val="20"/>
              </w:rPr>
              <w:t>dans les normes, les valeurs, les structures de pouvoir et autres racines de l’inégalité de genre</w:t>
            </w:r>
            <w:r w:rsidRPr="0079735D">
              <w:rPr>
                <w:rFonts w:ascii="Candara" w:eastAsia="Calibri" w:hAnsi="Candara" w:cstheme="minorHAnsi"/>
                <w:sz w:val="20"/>
                <w:szCs w:val="20"/>
                <w:lang w:val="fr-FR" w:eastAsia="en-US"/>
              </w:rPr>
              <w:t>).</w:t>
            </w:r>
          </w:p>
        </w:tc>
      </w:tr>
      <w:tr w:rsidR="006E0A53" w:rsidRPr="0079735D" w14:paraId="23B4B76F" w14:textId="77777777" w:rsidTr="006E0A53">
        <w:tc>
          <w:tcPr>
            <w:tcW w:w="10065" w:type="dxa"/>
            <w:gridSpan w:val="3"/>
          </w:tcPr>
          <w:p w14:paraId="053A2BF3" w14:textId="77777777" w:rsidR="006E0A53" w:rsidRPr="0079735D" w:rsidRDefault="006E0A53" w:rsidP="006E0A53">
            <w:pPr>
              <w:spacing w:before="40" w:after="40"/>
              <w:jc w:val="center"/>
              <w:rPr>
                <w:rFonts w:ascii="Candara" w:eastAsia="Calibri" w:hAnsi="Candara" w:cs="Calibri"/>
                <w:b/>
                <w:sz w:val="22"/>
                <w:szCs w:val="22"/>
                <w:lang w:val="fr-FR" w:eastAsia="en-US"/>
              </w:rPr>
            </w:pPr>
            <w:r w:rsidRPr="00266F2A">
              <w:rPr>
                <w:rFonts w:ascii="Candara" w:eastAsia="Calibri" w:hAnsi="Candara" w:cs="Calibri"/>
                <w:b/>
                <w:color w:val="C45911" w:themeColor="accent2" w:themeShade="BF"/>
                <w:lang w:val="fr-FR" w:eastAsia="en-US"/>
              </w:rPr>
              <w:t>Notation : Approche des exigences minimales</w:t>
            </w:r>
          </w:p>
        </w:tc>
      </w:tr>
      <w:tr w:rsidR="006E0A53" w:rsidRPr="0079735D" w14:paraId="299A3065" w14:textId="77777777" w:rsidTr="006E0A53">
        <w:tc>
          <w:tcPr>
            <w:tcW w:w="10065" w:type="dxa"/>
            <w:gridSpan w:val="3"/>
          </w:tcPr>
          <w:p w14:paraId="66EDF2F7" w14:textId="77777777" w:rsidR="006E0A53" w:rsidRPr="0079735D" w:rsidRDefault="006E0A53" w:rsidP="006E0A53">
            <w:pPr>
              <w:autoSpaceDE w:val="0"/>
              <w:autoSpaceDN w:val="0"/>
              <w:adjustRightInd w:val="0"/>
              <w:spacing w:after="120"/>
              <w:rPr>
                <w:rFonts w:ascii="Candara" w:eastAsia="Calibri" w:hAnsi="Candara" w:cs="Calibri"/>
                <w:b/>
                <w:bCs/>
                <w:sz w:val="20"/>
                <w:szCs w:val="20"/>
                <w:lang w:val="fr-FR" w:eastAsia="en-US"/>
              </w:rPr>
            </w:pPr>
            <w:r w:rsidRPr="0079735D">
              <w:rPr>
                <w:rFonts w:ascii="Candara" w:eastAsia="Calibri" w:hAnsi="Candara" w:cs="Calibri"/>
                <w:b/>
                <w:bCs/>
                <w:sz w:val="20"/>
                <w:szCs w:val="20"/>
                <w:lang w:val="fr-FR" w:eastAsia="en-US"/>
              </w:rPr>
              <w:t>Constatations et explication :</w:t>
            </w:r>
          </w:p>
          <w:p w14:paraId="518EDF2C" w14:textId="77777777" w:rsidR="006E0A53" w:rsidRPr="0079735D" w:rsidRDefault="006E0A53" w:rsidP="006E0A53">
            <w:pPr>
              <w:autoSpaceDE w:val="0"/>
              <w:autoSpaceDN w:val="0"/>
              <w:adjustRightInd w:val="0"/>
              <w:spacing w:after="120"/>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 xml:space="preserve">a) </w:t>
            </w:r>
            <w:r w:rsidRPr="0079735D">
              <w:rPr>
                <w:rFonts w:ascii="Candara" w:hAnsi="Candara" w:cstheme="minorHAnsi"/>
                <w:sz w:val="20"/>
                <w:szCs w:val="20"/>
              </w:rPr>
              <w:t xml:space="preserve">Le SNU est en voie d’atteindre quelques résultats en matière d’égalité de genre </w:t>
            </w:r>
            <w:r w:rsidRPr="0079735D">
              <w:rPr>
                <w:rFonts w:ascii="Candara" w:eastAsia="Calibri" w:hAnsi="Candara" w:cstheme="minorHAnsi"/>
                <w:sz w:val="20"/>
                <w:szCs w:val="20"/>
                <w:lang w:val="fr-FR" w:eastAsia="en-US"/>
              </w:rPr>
              <w:t>et d'autonomisation des femmes comme prévu dans le cadre des résultats de l’UNSDCF s</w:t>
            </w:r>
            <w:r w:rsidRPr="0079735D">
              <w:rPr>
                <w:rFonts w:ascii="Candara" w:eastAsia="Calibri" w:hAnsi="Candara" w:cs="Calibri"/>
                <w:sz w:val="20"/>
                <w:szCs w:val="20"/>
                <w:lang w:val="fr-FR" w:eastAsia="en-US"/>
              </w:rPr>
              <w:t>elon les informations disponibles à ce jour (3 premières années de mise en œuvre). Il manque des informations sur les deux dernières années d’implémentation pour s'assurer que l'</w:t>
            </w:r>
            <w:r w:rsidR="00CB67CF">
              <w:rPr>
                <w:rFonts w:ascii="Candara" w:eastAsia="Calibri" w:hAnsi="Candara" w:cs="Calibri"/>
                <w:sz w:val="20"/>
                <w:szCs w:val="20"/>
                <w:lang w:val="fr-FR" w:eastAsia="en-US"/>
              </w:rPr>
              <w:t>équipe pays</w:t>
            </w:r>
            <w:r w:rsidRPr="0079735D">
              <w:rPr>
                <w:rFonts w:ascii="Candara" w:eastAsia="Calibri" w:hAnsi="Candara" w:cs="Calibri"/>
                <w:sz w:val="20"/>
                <w:szCs w:val="20"/>
                <w:lang w:val="fr-FR" w:eastAsia="en-US"/>
              </w:rPr>
              <w:t xml:space="preserve"> a </w:t>
            </w:r>
            <w:r w:rsidRPr="0079735D">
              <w:rPr>
                <w:rFonts w:ascii="Candara" w:hAnsi="Candara" w:cstheme="minorHAnsi"/>
                <w:sz w:val="20"/>
                <w:szCs w:val="20"/>
              </w:rPr>
              <w:t xml:space="preserve">atteint </w:t>
            </w:r>
            <w:r w:rsidRPr="0079735D">
              <w:rPr>
                <w:rFonts w:ascii="Candara" w:eastAsia="Calibri" w:hAnsi="Candara" w:cs="Calibri"/>
                <w:sz w:val="20"/>
                <w:szCs w:val="20"/>
                <w:lang w:val="fr-FR" w:eastAsia="en-US"/>
              </w:rPr>
              <w:t>tous les résultats escomptés en matière d'égalité des sexes.</w:t>
            </w:r>
          </w:p>
          <w:p w14:paraId="711474F8" w14:textId="77777777" w:rsidR="006E0A53" w:rsidRPr="0079735D" w:rsidRDefault="006E0A53" w:rsidP="006E0A53">
            <w:pPr>
              <w:autoSpaceDE w:val="0"/>
              <w:autoSpaceDN w:val="0"/>
              <w:adjustRightInd w:val="0"/>
              <w:spacing w:after="120"/>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Des progrès sont signalés dans les rapports de résultats annuels pour la plupart des 8 effets, à l'exception des effets 2.1 et 2.3 :</w:t>
            </w:r>
          </w:p>
          <w:p w14:paraId="38D85411" w14:textId="77777777" w:rsidR="006E0A53" w:rsidRPr="0079735D" w:rsidRDefault="006E0A53" w:rsidP="00D867D7">
            <w:pPr>
              <w:pStyle w:val="ListParagraph"/>
              <w:numPr>
                <w:ilvl w:val="0"/>
                <w:numId w:val="23"/>
              </w:numPr>
              <w:autoSpaceDE w:val="0"/>
              <w:autoSpaceDN w:val="0"/>
              <w:adjustRightInd w:val="0"/>
              <w:spacing w:after="120"/>
              <w:ind w:left="176" w:hanging="142"/>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Dans le cadre de l’effet 1.1, des progrès sont signalés en ce qui concerne les violences sexuelles fondées sur le genre, le renforcement des mécanismes communautaires de prévention et de protection et le renforcement des capacités.</w:t>
            </w:r>
          </w:p>
          <w:p w14:paraId="5E1DE152" w14:textId="77777777" w:rsidR="006E0A53" w:rsidRPr="0079735D" w:rsidRDefault="006E0A53" w:rsidP="00D867D7">
            <w:pPr>
              <w:pStyle w:val="ListParagraph"/>
              <w:numPr>
                <w:ilvl w:val="0"/>
                <w:numId w:val="23"/>
              </w:numPr>
              <w:autoSpaceDE w:val="0"/>
              <w:autoSpaceDN w:val="0"/>
              <w:adjustRightInd w:val="0"/>
              <w:spacing w:after="120"/>
              <w:ind w:left="176" w:hanging="142"/>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Dans le cadre de l’effet 1.2, des progrès sont signalés en ce qui concerne la prise en charge holistique des femmes et filles-mères victimes de violences sexuelles basées sur le genre, les mécanismes communautaires de gestion des plaintes liées à l’exploitation et aux abus sexuels, et a la prise en charge des femmes refugiées.</w:t>
            </w:r>
          </w:p>
          <w:p w14:paraId="3B59FC21" w14:textId="77777777" w:rsidR="006E0A53" w:rsidRPr="0079735D" w:rsidRDefault="006E0A53" w:rsidP="00D867D7">
            <w:pPr>
              <w:pStyle w:val="ListParagraph"/>
              <w:numPr>
                <w:ilvl w:val="0"/>
                <w:numId w:val="23"/>
              </w:numPr>
              <w:autoSpaceDE w:val="0"/>
              <w:autoSpaceDN w:val="0"/>
              <w:adjustRightInd w:val="0"/>
              <w:spacing w:after="120"/>
              <w:ind w:left="176" w:hanging="142"/>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Dans le cadre de l’effet 1.3, les femmes candidates ou aspirantes aux élections ont été regroupées sous la plateforme "Dynamique nationale des femmes candidates".</w:t>
            </w:r>
          </w:p>
          <w:p w14:paraId="062A42B4" w14:textId="77777777" w:rsidR="006E0A53" w:rsidRPr="0079735D" w:rsidRDefault="006E0A53" w:rsidP="00D867D7">
            <w:pPr>
              <w:pStyle w:val="ListParagraph"/>
              <w:numPr>
                <w:ilvl w:val="0"/>
                <w:numId w:val="23"/>
              </w:numPr>
              <w:autoSpaceDE w:val="0"/>
              <w:autoSpaceDN w:val="0"/>
              <w:adjustRightInd w:val="0"/>
              <w:spacing w:after="120"/>
              <w:ind w:left="176" w:hanging="142"/>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Dans le cadre de l’effet 2.1, les progrès spécifiques concernant les femmes ne sont pas signalés ou les données ne sont pas ventilées.</w:t>
            </w:r>
          </w:p>
          <w:p w14:paraId="1E4D9629" w14:textId="77777777" w:rsidR="006E0A53" w:rsidRPr="0079735D" w:rsidRDefault="006E0A53" w:rsidP="00D867D7">
            <w:pPr>
              <w:pStyle w:val="ListParagraph"/>
              <w:numPr>
                <w:ilvl w:val="0"/>
                <w:numId w:val="23"/>
              </w:numPr>
              <w:spacing w:after="120"/>
              <w:ind w:left="176" w:hanging="142"/>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Dans le cadre de l’effet 2.2, 16 993 femmes ont été sensibilisées sur les lois favorables aux droits économiques des femmes pour la promotion de l'entrepreneuriat féminin dans les villes de Kinshasa, Goma, Lubumbashi et Matadi. Plus de 10 000 femmes ont été alphabétisées, dont 70% d’entre elles ont initié des activités génératrices des revenus diversifiés pour l’autonomisation économique dans 7 provinces.</w:t>
            </w:r>
          </w:p>
          <w:p w14:paraId="2186612A" w14:textId="77777777" w:rsidR="006E0A53" w:rsidRPr="0079735D" w:rsidRDefault="006E0A53" w:rsidP="00D867D7">
            <w:pPr>
              <w:pStyle w:val="ListParagraph"/>
              <w:numPr>
                <w:ilvl w:val="0"/>
                <w:numId w:val="23"/>
              </w:numPr>
              <w:autoSpaceDE w:val="0"/>
              <w:autoSpaceDN w:val="0"/>
              <w:adjustRightInd w:val="0"/>
              <w:spacing w:after="120"/>
              <w:ind w:left="176" w:hanging="142"/>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Dans le cadre de l’effet 2.3, aucun progrès spécifique n'est signalé en ce qui concerne l'égalité des sexes ou l'autonomisation des femmes.</w:t>
            </w:r>
          </w:p>
          <w:p w14:paraId="3B4A3990" w14:textId="77777777" w:rsidR="006E0A53" w:rsidRPr="0079735D" w:rsidRDefault="006E0A53" w:rsidP="00D867D7">
            <w:pPr>
              <w:pStyle w:val="ListParagraph"/>
              <w:numPr>
                <w:ilvl w:val="0"/>
                <w:numId w:val="23"/>
              </w:numPr>
              <w:autoSpaceDE w:val="0"/>
              <w:autoSpaceDN w:val="0"/>
              <w:adjustRightInd w:val="0"/>
              <w:spacing w:after="120"/>
              <w:ind w:left="176" w:hanging="142"/>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Dans le cadre de l’effet 3.1, des progrès ont été réalisés pour les jeunes femmes et les adolescentes, les femmes vivant avec le sida, les survivantes de violences sexuelles, ainsi que des progrès liés à la santé maternelle.</w:t>
            </w:r>
          </w:p>
          <w:p w14:paraId="298F10B9" w14:textId="77777777" w:rsidR="006E0A53" w:rsidRPr="0079735D" w:rsidRDefault="006E0A53" w:rsidP="00D867D7">
            <w:pPr>
              <w:pStyle w:val="ListParagraph"/>
              <w:numPr>
                <w:ilvl w:val="0"/>
                <w:numId w:val="23"/>
              </w:numPr>
              <w:autoSpaceDE w:val="0"/>
              <w:autoSpaceDN w:val="0"/>
              <w:adjustRightInd w:val="0"/>
              <w:spacing w:after="120"/>
              <w:ind w:left="176" w:hanging="142"/>
              <w:contextualSpacing w:val="0"/>
              <w:jc w:val="both"/>
              <w:rPr>
                <w:rFonts w:ascii="Candara" w:eastAsia="Calibri" w:hAnsi="Candara" w:cs="Calibri"/>
                <w:sz w:val="20"/>
                <w:szCs w:val="20"/>
                <w:lang w:val="fr-FR" w:eastAsia="en-US"/>
              </w:rPr>
            </w:pPr>
            <w:r w:rsidRPr="0079735D">
              <w:rPr>
                <w:rFonts w:ascii="Candara" w:eastAsia="Calibri" w:hAnsi="Candara" w:cs="Calibri"/>
                <w:sz w:val="20"/>
                <w:szCs w:val="20"/>
                <w:lang w:val="fr-FR" w:eastAsia="en-US"/>
              </w:rPr>
              <w:t>Dans le cadre de l’effet 3.2, les capacités des organisations de femmes en matière d'intégration de la dimension de genre dans le cycle de programmation humanitaire ont été renforcées.</w:t>
            </w:r>
          </w:p>
          <w:p w14:paraId="708140A7" w14:textId="77777777" w:rsidR="006E0A53" w:rsidRPr="0079735D" w:rsidRDefault="006E0A53" w:rsidP="006E0A53">
            <w:pPr>
              <w:autoSpaceDE w:val="0"/>
              <w:autoSpaceDN w:val="0"/>
              <w:adjustRightInd w:val="0"/>
              <w:spacing w:after="120"/>
              <w:jc w:val="both"/>
              <w:rPr>
                <w:rFonts w:ascii="Candara" w:eastAsiaTheme="minorHAnsi" w:hAnsi="Candara" w:cs="Roboto"/>
                <w:lang w:val="fr-FR" w:eastAsia="en-US"/>
              </w:rPr>
            </w:pPr>
            <w:r w:rsidRPr="0079735D">
              <w:rPr>
                <w:rFonts w:ascii="Candara" w:eastAsia="Calibri" w:hAnsi="Candara" w:cs="Calibri"/>
                <w:sz w:val="20"/>
                <w:szCs w:val="20"/>
                <w:lang w:val="fr-FR" w:eastAsia="en-US"/>
              </w:rPr>
              <w:t>b) Jusqu'à la fin du cycle de coopération, on ne peut pas dire que l'</w:t>
            </w:r>
            <w:r w:rsidR="00CB67CF">
              <w:rPr>
                <w:rFonts w:ascii="Candara" w:eastAsia="Calibri" w:hAnsi="Candara" w:cs="Calibri"/>
                <w:sz w:val="20"/>
                <w:szCs w:val="20"/>
                <w:lang w:val="fr-FR" w:eastAsia="en-US"/>
              </w:rPr>
              <w:t>équipe pays</w:t>
            </w:r>
            <w:r w:rsidRPr="0079735D">
              <w:rPr>
                <w:rFonts w:ascii="Candara" w:eastAsia="Calibri" w:hAnsi="Candara" w:cs="Calibri"/>
                <w:sz w:val="20"/>
                <w:szCs w:val="20"/>
                <w:lang w:val="fr-FR" w:eastAsia="en-US"/>
              </w:rPr>
              <w:t xml:space="preserve"> a contribué à un changement substantiel et </w:t>
            </w:r>
            <w:r w:rsidRPr="0079735D">
              <w:rPr>
                <w:rFonts w:ascii="Candara" w:hAnsi="Candara" w:cstheme="minorHAnsi"/>
                <w:sz w:val="20"/>
                <w:szCs w:val="20"/>
              </w:rPr>
              <w:t>de grande ampleur</w:t>
            </w:r>
            <w:r w:rsidRPr="0079735D">
              <w:rPr>
                <w:rFonts w:ascii="Candara" w:eastAsia="Calibri" w:hAnsi="Candara" w:cs="Calibri"/>
                <w:sz w:val="20"/>
                <w:szCs w:val="20"/>
                <w:lang w:val="fr-FR" w:eastAsia="en-US"/>
              </w:rPr>
              <w:t xml:space="preserve"> dans le pays </w:t>
            </w:r>
            <w:r w:rsidRPr="0079735D">
              <w:rPr>
                <w:rFonts w:ascii="Candara" w:eastAsia="Calibri" w:hAnsi="Candara" w:cstheme="minorHAnsi"/>
                <w:sz w:val="20"/>
                <w:szCs w:val="20"/>
                <w:lang w:val="fr-FR" w:eastAsia="en-US"/>
              </w:rPr>
              <w:t>en ce qui concerne l'égalité de genre et l'autonomisation des femmes.</w:t>
            </w:r>
          </w:p>
        </w:tc>
      </w:tr>
      <w:tr w:rsidR="006E0A53" w:rsidRPr="0079735D" w14:paraId="2697C4E4" w14:textId="77777777" w:rsidTr="006E0A53">
        <w:tc>
          <w:tcPr>
            <w:tcW w:w="10065" w:type="dxa"/>
            <w:gridSpan w:val="3"/>
          </w:tcPr>
          <w:p w14:paraId="1B3F518F" w14:textId="77777777" w:rsidR="006E0A53" w:rsidRPr="0079735D" w:rsidRDefault="006E0A53" w:rsidP="006E0A53">
            <w:pPr>
              <w:autoSpaceDE w:val="0"/>
              <w:autoSpaceDN w:val="0"/>
              <w:adjustRightInd w:val="0"/>
              <w:spacing w:after="120"/>
              <w:rPr>
                <w:rFonts w:ascii="Candara" w:eastAsia="Calibri" w:hAnsi="Candara" w:cs="Calibri"/>
                <w:b/>
                <w:bCs/>
                <w:sz w:val="20"/>
                <w:szCs w:val="20"/>
                <w:lang w:val="fr-FR" w:eastAsia="en-US"/>
              </w:rPr>
            </w:pPr>
            <w:r w:rsidRPr="0079735D">
              <w:rPr>
                <w:rFonts w:ascii="Candara" w:eastAsia="Calibri" w:hAnsi="Candara" w:cs="Calibri"/>
                <w:b/>
                <w:bCs/>
                <w:sz w:val="20"/>
                <w:szCs w:val="20"/>
                <w:lang w:val="fr-FR" w:eastAsia="en-US"/>
              </w:rPr>
              <w:t>Moyens de vérification :</w:t>
            </w:r>
          </w:p>
          <w:p w14:paraId="67289DA2" w14:textId="77777777" w:rsidR="006E0A53" w:rsidRPr="0079735D" w:rsidRDefault="006E0A53" w:rsidP="006E0A53">
            <w:pPr>
              <w:rPr>
                <w:rFonts w:ascii="Candara" w:eastAsia="Calibri" w:hAnsi="Candara" w:cstheme="minorHAnsi"/>
                <w:sz w:val="20"/>
                <w:szCs w:val="20"/>
                <w:lang w:val="fr-FR" w:eastAsia="en-US"/>
              </w:rPr>
            </w:pPr>
            <w:r w:rsidRPr="0079735D">
              <w:rPr>
                <w:rFonts w:ascii="Candara" w:eastAsia="Calibri" w:hAnsi="Candara" w:cstheme="minorHAnsi"/>
                <w:sz w:val="20"/>
                <w:szCs w:val="20"/>
                <w:lang w:val="fr-FR" w:eastAsia="en-US"/>
              </w:rPr>
              <w:t>- Rapport des résultats 2022 ;</w:t>
            </w:r>
          </w:p>
          <w:p w14:paraId="1C344305" w14:textId="77777777" w:rsidR="006E0A53" w:rsidRPr="0079735D" w:rsidRDefault="006E0A53" w:rsidP="006E0A53">
            <w:pPr>
              <w:pStyle w:val="Default"/>
              <w:rPr>
                <w:rFonts w:ascii="Candara" w:eastAsia="Calibri" w:hAnsi="Candara" w:cstheme="minorHAnsi"/>
                <w:color w:val="auto"/>
                <w:sz w:val="20"/>
                <w:szCs w:val="20"/>
              </w:rPr>
            </w:pPr>
            <w:r w:rsidRPr="0079735D">
              <w:rPr>
                <w:rFonts w:ascii="Candara" w:eastAsia="Calibri" w:hAnsi="Candara" w:cstheme="minorHAnsi"/>
                <w:color w:val="auto"/>
                <w:sz w:val="20"/>
                <w:szCs w:val="20"/>
              </w:rPr>
              <w:t>- Rapport de la revue annuelle 2021 du Cadre de Coopération 2020-2024 ;</w:t>
            </w:r>
          </w:p>
          <w:p w14:paraId="1BFBD143" w14:textId="77777777" w:rsidR="006E0A53" w:rsidRPr="0079735D" w:rsidRDefault="006E0A53" w:rsidP="006E0A53">
            <w:pPr>
              <w:pStyle w:val="Default"/>
              <w:spacing w:after="120"/>
              <w:rPr>
                <w:rFonts w:ascii="Candara" w:eastAsia="Calibri" w:hAnsi="Candara" w:cstheme="minorHAnsi"/>
                <w:color w:val="auto"/>
                <w:sz w:val="20"/>
                <w:szCs w:val="20"/>
              </w:rPr>
            </w:pPr>
            <w:r w:rsidRPr="0079735D">
              <w:rPr>
                <w:rFonts w:ascii="Candara" w:eastAsia="Calibri" w:hAnsi="Candara" w:cstheme="minorHAnsi"/>
                <w:color w:val="auto"/>
                <w:sz w:val="20"/>
                <w:szCs w:val="20"/>
              </w:rPr>
              <w:t>- Rapport des résultats 2020.</w:t>
            </w:r>
          </w:p>
        </w:tc>
      </w:tr>
    </w:tbl>
    <w:p w14:paraId="27693898" w14:textId="77777777" w:rsidR="006E0A53" w:rsidRPr="0079735D" w:rsidRDefault="006E0A53" w:rsidP="006E0A53">
      <w:pPr>
        <w:jc w:val="both"/>
        <w:rPr>
          <w:rFonts w:ascii="Candara" w:hAnsi="Candara" w:cstheme="minorHAnsi"/>
          <w:sz w:val="22"/>
          <w:szCs w:val="22"/>
        </w:rPr>
      </w:pPr>
    </w:p>
    <w:p w14:paraId="0AACE9ED" w14:textId="77777777" w:rsidR="00C45BEB" w:rsidRPr="00905F3D" w:rsidRDefault="00C45BEB" w:rsidP="00C45BEB">
      <w:pPr>
        <w:rPr>
          <w:rFonts w:ascii="Candara" w:eastAsia="Calibri" w:hAnsi="Candara"/>
          <w:sz w:val="22"/>
          <w:szCs w:val="22"/>
          <w:lang w:val="fr-FR" w:eastAsia="en-US"/>
        </w:rPr>
      </w:pPr>
    </w:p>
    <w:p w14:paraId="77934C53" w14:textId="77777777" w:rsidR="004E25AD" w:rsidRPr="00905F3D" w:rsidRDefault="004E25AD" w:rsidP="004E25AD">
      <w:pPr>
        <w:widowControl w:val="0"/>
        <w:autoSpaceDE w:val="0"/>
        <w:autoSpaceDN w:val="0"/>
        <w:adjustRightInd w:val="0"/>
        <w:spacing w:after="240"/>
        <w:jc w:val="center"/>
        <w:rPr>
          <w:rFonts w:ascii="Candara" w:hAnsi="Candara"/>
          <w:b/>
          <w:lang w:val="fr-FR"/>
        </w:rPr>
        <w:sectPr w:rsidR="004E25AD" w:rsidRPr="00905F3D" w:rsidSect="00241F08">
          <w:footerReference w:type="default" r:id="rId14"/>
          <w:pgSz w:w="11906" w:h="16838" w:code="9"/>
          <w:pgMar w:top="1418" w:right="1701" w:bottom="1418" w:left="1701" w:header="709" w:footer="709" w:gutter="0"/>
          <w:cols w:space="708"/>
          <w:titlePg/>
          <w:docGrid w:linePitch="360"/>
        </w:sectPr>
      </w:pPr>
    </w:p>
    <w:p w14:paraId="68E3F354" w14:textId="77777777" w:rsidR="00EA230C" w:rsidRPr="00994B53" w:rsidRDefault="00171AB6" w:rsidP="008400EB">
      <w:pPr>
        <w:pStyle w:val="Heading2"/>
        <w:spacing w:after="360"/>
        <w:jc w:val="center"/>
        <w:rPr>
          <w:rFonts w:ascii="Candara" w:hAnsi="Candara"/>
          <w:b/>
          <w:color w:val="C45911" w:themeColor="accent2" w:themeShade="BF"/>
          <w:lang w:val="fr-FR"/>
        </w:rPr>
      </w:pPr>
      <w:bookmarkStart w:id="31" w:name="_Toc150025902"/>
      <w:r w:rsidRPr="00994B53">
        <w:rPr>
          <w:rFonts w:ascii="Candara" w:hAnsi="Candara"/>
          <w:b/>
          <w:color w:val="C45911" w:themeColor="accent2" w:themeShade="BF"/>
          <w:lang w:val="fr-FR"/>
        </w:rPr>
        <w:t xml:space="preserve">Annexe </w:t>
      </w:r>
      <w:r w:rsidR="006E0A53" w:rsidRPr="00994B53">
        <w:rPr>
          <w:rFonts w:ascii="Candara" w:hAnsi="Candara"/>
          <w:b/>
          <w:color w:val="C45911" w:themeColor="accent2" w:themeShade="BF"/>
          <w:lang w:val="fr-FR"/>
        </w:rPr>
        <w:t>D</w:t>
      </w:r>
      <w:r w:rsidR="006808BB" w:rsidRPr="00994B53">
        <w:rPr>
          <w:rFonts w:ascii="Candara" w:hAnsi="Candara"/>
          <w:b/>
          <w:color w:val="C45911" w:themeColor="accent2" w:themeShade="BF"/>
          <w:lang w:val="fr-FR"/>
        </w:rPr>
        <w:t xml:space="preserve"> </w:t>
      </w:r>
      <w:r w:rsidR="00EA230C" w:rsidRPr="00994B53">
        <w:rPr>
          <w:rFonts w:ascii="Candara" w:hAnsi="Candara"/>
          <w:b/>
          <w:color w:val="C45911" w:themeColor="accent2" w:themeShade="BF"/>
          <w:lang w:val="fr-FR"/>
        </w:rPr>
        <w:t>: Plan d’action pour l’amélioration des performances de l’</w:t>
      </w:r>
      <w:r w:rsidR="000E2A36" w:rsidRPr="00994B53">
        <w:rPr>
          <w:rFonts w:ascii="Candara" w:hAnsi="Candara"/>
          <w:b/>
          <w:color w:val="C45911" w:themeColor="accent2" w:themeShade="BF"/>
          <w:lang w:val="fr-FR"/>
        </w:rPr>
        <w:t>équipe pays</w:t>
      </w:r>
      <w:r w:rsidR="00EA230C" w:rsidRPr="00994B53">
        <w:rPr>
          <w:rFonts w:ascii="Candara" w:hAnsi="Candara"/>
          <w:b/>
          <w:color w:val="C45911" w:themeColor="accent2" w:themeShade="BF"/>
          <w:lang w:val="fr-FR"/>
        </w:rPr>
        <w:t xml:space="preserve"> en </w:t>
      </w:r>
      <w:r w:rsidR="00994B53" w:rsidRPr="00994B53">
        <w:rPr>
          <w:rFonts w:ascii="Candara" w:hAnsi="Candara"/>
          <w:b/>
          <w:color w:val="C45911" w:themeColor="accent2" w:themeShade="BF"/>
          <w:lang w:val="fr-FR"/>
        </w:rPr>
        <w:t xml:space="preserve">RDC </w:t>
      </w:r>
      <w:r w:rsidR="00EA230C" w:rsidRPr="00994B53">
        <w:rPr>
          <w:rFonts w:ascii="Candara" w:hAnsi="Candara"/>
          <w:b/>
          <w:color w:val="C45911" w:themeColor="accent2" w:themeShade="BF"/>
          <w:lang w:val="fr-FR"/>
        </w:rPr>
        <w:t>en matière d</w:t>
      </w:r>
      <w:r w:rsidR="008400EB" w:rsidRPr="00994B53">
        <w:rPr>
          <w:rFonts w:ascii="Candara" w:hAnsi="Candara"/>
          <w:b/>
          <w:color w:val="C45911" w:themeColor="accent2" w:themeShade="BF"/>
          <w:lang w:val="fr-FR"/>
        </w:rPr>
        <w:t>’égalité d</w:t>
      </w:r>
      <w:r w:rsidR="00EA230C" w:rsidRPr="00994B53">
        <w:rPr>
          <w:rFonts w:ascii="Candara" w:hAnsi="Candara"/>
          <w:b/>
          <w:color w:val="C45911" w:themeColor="accent2" w:themeShade="BF"/>
          <w:lang w:val="fr-FR"/>
        </w:rPr>
        <w:t>e genre</w:t>
      </w:r>
      <w:bookmarkEnd w:id="31"/>
    </w:p>
    <w:tbl>
      <w:tblPr>
        <w:tblStyle w:val="LightList-Accent1"/>
        <w:tblW w:w="15451" w:type="dxa"/>
        <w:tblInd w:w="-714" w:type="dxa"/>
        <w:tblBorders>
          <w:top w:val="single" w:sz="4" w:space="0" w:color="C45911" w:themeColor="accent2" w:themeShade="BF"/>
          <w:left w:val="single" w:sz="4" w:space="0" w:color="C45911" w:themeColor="accent2" w:themeShade="BF"/>
          <w:bottom w:val="single" w:sz="4" w:space="0" w:color="C45911" w:themeColor="accent2" w:themeShade="BF"/>
          <w:right w:val="single" w:sz="4" w:space="0" w:color="C45911" w:themeColor="accent2" w:themeShade="BF"/>
          <w:insideH w:val="single" w:sz="4" w:space="0" w:color="C45911" w:themeColor="accent2" w:themeShade="BF"/>
          <w:insideV w:val="single" w:sz="4" w:space="0" w:color="C45911" w:themeColor="accent2" w:themeShade="BF"/>
        </w:tblBorders>
        <w:tblLayout w:type="fixed"/>
        <w:tblLook w:val="04A0" w:firstRow="1" w:lastRow="0" w:firstColumn="1" w:lastColumn="0" w:noHBand="0" w:noVBand="1"/>
      </w:tblPr>
      <w:tblGrid>
        <w:gridCol w:w="4678"/>
        <w:gridCol w:w="1843"/>
        <w:gridCol w:w="1985"/>
        <w:gridCol w:w="1275"/>
        <w:gridCol w:w="5670"/>
      </w:tblGrid>
      <w:tr w:rsidR="00994B53" w:rsidRPr="0058337B" w14:paraId="219669B6" w14:textId="77777777" w:rsidTr="00A83ABC">
        <w:trPr>
          <w:cnfStyle w:val="100000000000" w:firstRow="1" w:lastRow="0" w:firstColumn="0" w:lastColumn="0" w:oddVBand="0" w:evenVBand="0" w:oddHBand="0" w:evenHBand="0" w:firstRowFirstColumn="0" w:firstRowLastColumn="0" w:lastRowFirstColumn="0" w:lastRowLastColumn="0"/>
          <w:trHeight w:val="616"/>
          <w:tblHeader/>
        </w:trPr>
        <w:tc>
          <w:tcPr>
            <w:cnfStyle w:val="001000000000" w:firstRow="0" w:lastRow="0" w:firstColumn="1" w:lastColumn="0" w:oddVBand="0" w:evenVBand="0" w:oddHBand="0" w:evenHBand="0" w:firstRowFirstColumn="0" w:firstRowLastColumn="0" w:lastRowFirstColumn="0" w:lastRowLastColumn="0"/>
            <w:tcW w:w="4678" w:type="dxa"/>
            <w:shd w:val="clear" w:color="auto" w:fill="FFE599" w:themeFill="accent4" w:themeFillTint="66"/>
          </w:tcPr>
          <w:p w14:paraId="0BFABC01" w14:textId="77777777" w:rsidR="00994B53" w:rsidRPr="008D0EA1" w:rsidRDefault="00994B53" w:rsidP="00A122CF">
            <w:pPr>
              <w:widowControl w:val="0"/>
              <w:autoSpaceDE w:val="0"/>
              <w:autoSpaceDN w:val="0"/>
              <w:adjustRightInd w:val="0"/>
              <w:spacing w:before="120"/>
              <w:jc w:val="center"/>
              <w:rPr>
                <w:rFonts w:ascii="Candara" w:hAnsi="Candara" w:cstheme="minorHAnsi"/>
                <w:color w:val="auto"/>
                <w:sz w:val="22"/>
                <w:szCs w:val="22"/>
              </w:rPr>
            </w:pPr>
            <w:r w:rsidRPr="008D0EA1">
              <w:rPr>
                <w:rFonts w:ascii="Candara" w:hAnsi="Candara" w:cstheme="minorHAnsi"/>
                <w:color w:val="auto"/>
                <w:sz w:val="22"/>
                <w:szCs w:val="22"/>
              </w:rPr>
              <w:t>Action</w:t>
            </w:r>
          </w:p>
        </w:tc>
        <w:tc>
          <w:tcPr>
            <w:tcW w:w="1843" w:type="dxa"/>
            <w:shd w:val="clear" w:color="auto" w:fill="FFE599" w:themeFill="accent4" w:themeFillTint="66"/>
          </w:tcPr>
          <w:p w14:paraId="2D0B27B7" w14:textId="77777777" w:rsidR="00994B53" w:rsidRPr="008D0EA1" w:rsidRDefault="00994B53" w:rsidP="00A122CF">
            <w:pPr>
              <w:widowControl w:val="0"/>
              <w:autoSpaceDE w:val="0"/>
              <w:autoSpaceDN w:val="0"/>
              <w:adjustRightInd w:val="0"/>
              <w:spacing w:before="120"/>
              <w:jc w:val="center"/>
              <w:cnfStyle w:val="100000000000" w:firstRow="1" w:lastRow="0" w:firstColumn="0" w:lastColumn="0" w:oddVBand="0" w:evenVBand="0" w:oddHBand="0" w:evenHBand="0" w:firstRowFirstColumn="0" w:firstRowLastColumn="0" w:lastRowFirstColumn="0" w:lastRowLastColumn="0"/>
              <w:rPr>
                <w:rFonts w:ascii="Candara" w:hAnsi="Candara" w:cstheme="minorHAnsi"/>
                <w:color w:val="auto"/>
                <w:sz w:val="22"/>
                <w:szCs w:val="22"/>
              </w:rPr>
            </w:pPr>
            <w:r w:rsidRPr="008D0EA1">
              <w:rPr>
                <w:rFonts w:ascii="Candara" w:hAnsi="Candara" w:cstheme="minorHAnsi"/>
                <w:color w:val="auto"/>
                <w:sz w:val="22"/>
                <w:szCs w:val="22"/>
              </w:rPr>
              <w:t>Responsabilité</w:t>
            </w:r>
          </w:p>
        </w:tc>
        <w:tc>
          <w:tcPr>
            <w:tcW w:w="1985" w:type="dxa"/>
            <w:shd w:val="clear" w:color="auto" w:fill="FFE599" w:themeFill="accent4" w:themeFillTint="66"/>
          </w:tcPr>
          <w:p w14:paraId="1FFF578C" w14:textId="77777777" w:rsidR="00994B53" w:rsidRPr="008D0EA1" w:rsidRDefault="00994B53" w:rsidP="00A122CF">
            <w:pPr>
              <w:widowControl w:val="0"/>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Candara" w:hAnsi="Candara" w:cstheme="minorHAnsi"/>
                <w:color w:val="auto"/>
                <w:sz w:val="22"/>
                <w:szCs w:val="22"/>
              </w:rPr>
            </w:pPr>
            <w:r w:rsidRPr="008D0EA1">
              <w:rPr>
                <w:rFonts w:ascii="Candara" w:hAnsi="Candara" w:cstheme="minorHAnsi"/>
                <w:color w:val="auto"/>
                <w:sz w:val="22"/>
                <w:szCs w:val="22"/>
              </w:rPr>
              <w:t>Ressources nécessaires</w:t>
            </w:r>
          </w:p>
        </w:tc>
        <w:tc>
          <w:tcPr>
            <w:tcW w:w="1275" w:type="dxa"/>
            <w:shd w:val="clear" w:color="auto" w:fill="FFE599" w:themeFill="accent4" w:themeFillTint="66"/>
          </w:tcPr>
          <w:p w14:paraId="21CE54F3" w14:textId="77777777" w:rsidR="00994B53" w:rsidRPr="008D0EA1" w:rsidRDefault="00994B53" w:rsidP="00A122CF">
            <w:pPr>
              <w:widowControl w:val="0"/>
              <w:autoSpaceDE w:val="0"/>
              <w:autoSpaceDN w:val="0"/>
              <w:adjustRightInd w:val="0"/>
              <w:spacing w:before="120"/>
              <w:jc w:val="center"/>
              <w:cnfStyle w:val="100000000000" w:firstRow="1" w:lastRow="0" w:firstColumn="0" w:lastColumn="0" w:oddVBand="0" w:evenVBand="0" w:oddHBand="0" w:evenHBand="0" w:firstRowFirstColumn="0" w:firstRowLastColumn="0" w:lastRowFirstColumn="0" w:lastRowLastColumn="0"/>
              <w:rPr>
                <w:rFonts w:ascii="Candara" w:hAnsi="Candara" w:cstheme="minorHAnsi"/>
                <w:color w:val="auto"/>
                <w:sz w:val="22"/>
                <w:szCs w:val="22"/>
              </w:rPr>
            </w:pPr>
            <w:r w:rsidRPr="008D0EA1">
              <w:rPr>
                <w:rFonts w:ascii="Candara" w:hAnsi="Candara" w:cstheme="minorHAnsi"/>
                <w:color w:val="auto"/>
                <w:sz w:val="22"/>
                <w:szCs w:val="22"/>
              </w:rPr>
              <w:t>Timing</w:t>
            </w:r>
          </w:p>
        </w:tc>
        <w:tc>
          <w:tcPr>
            <w:tcW w:w="5670" w:type="dxa"/>
            <w:shd w:val="clear" w:color="auto" w:fill="FFE599" w:themeFill="accent4" w:themeFillTint="66"/>
          </w:tcPr>
          <w:p w14:paraId="039DC5DF" w14:textId="77777777" w:rsidR="00994B53" w:rsidRPr="008D0EA1" w:rsidRDefault="00994B53" w:rsidP="00A122CF">
            <w:pPr>
              <w:widowControl w:val="0"/>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Candara" w:hAnsi="Candara" w:cstheme="minorHAnsi"/>
                <w:b w:val="0"/>
                <w:bCs w:val="0"/>
                <w:sz w:val="22"/>
                <w:szCs w:val="22"/>
              </w:rPr>
            </w:pPr>
            <w:r w:rsidRPr="008D0EA1">
              <w:rPr>
                <w:rFonts w:ascii="Candara" w:hAnsi="Candara" w:cstheme="minorHAnsi"/>
                <w:color w:val="auto"/>
                <w:sz w:val="22"/>
                <w:szCs w:val="22"/>
              </w:rPr>
              <w:t>Explication et liens vers l'évaluation tableau</w:t>
            </w:r>
          </w:p>
          <w:p w14:paraId="56BCBC73" w14:textId="77777777" w:rsidR="00994B53" w:rsidRPr="008D0EA1" w:rsidRDefault="00994B53" w:rsidP="00A122CF">
            <w:pPr>
              <w:widowControl w:val="0"/>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Candara" w:hAnsi="Candara" w:cstheme="minorHAnsi"/>
                <w:color w:val="auto"/>
                <w:sz w:val="22"/>
                <w:szCs w:val="22"/>
              </w:rPr>
            </w:pPr>
            <w:r w:rsidRPr="008D0EA1">
              <w:rPr>
                <w:rFonts w:ascii="Candara" w:hAnsi="Candara" w:cstheme="minorHAnsi"/>
                <w:color w:val="auto"/>
                <w:sz w:val="22"/>
                <w:szCs w:val="22"/>
              </w:rPr>
              <w:t>de bord SWAP</w:t>
            </w:r>
          </w:p>
        </w:tc>
      </w:tr>
      <w:tr w:rsidR="00994B53" w:rsidRPr="006311F9" w14:paraId="2B8F841F" w14:textId="77777777" w:rsidTr="00A83A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51" w:type="dxa"/>
            <w:gridSpan w:val="5"/>
            <w:tcBorders>
              <w:top w:val="none" w:sz="0" w:space="0" w:color="auto"/>
              <w:left w:val="none" w:sz="0" w:space="0" w:color="auto"/>
              <w:bottom w:val="none" w:sz="0" w:space="0" w:color="auto"/>
              <w:right w:val="none" w:sz="0" w:space="0" w:color="auto"/>
            </w:tcBorders>
            <w:shd w:val="clear" w:color="auto" w:fill="FFF2CC" w:themeFill="accent4" w:themeFillTint="33"/>
          </w:tcPr>
          <w:p w14:paraId="22622E1B" w14:textId="77777777" w:rsidR="00994B53" w:rsidRPr="008D0EA1" w:rsidRDefault="00994B53" w:rsidP="00994B53">
            <w:pPr>
              <w:pStyle w:val="ListParagraph"/>
              <w:numPr>
                <w:ilvl w:val="0"/>
                <w:numId w:val="11"/>
              </w:numPr>
              <w:spacing w:before="60" w:after="60"/>
              <w:jc w:val="center"/>
              <w:rPr>
                <w:rFonts w:ascii="Candara" w:hAnsi="Candara"/>
                <w:lang w:val="en-US"/>
              </w:rPr>
            </w:pPr>
            <w:r w:rsidRPr="008D0EA1">
              <w:rPr>
                <w:rFonts w:ascii="Candara" w:hAnsi="Candara" w:cstheme="minorHAnsi"/>
                <w:lang w:val="en-US" w:eastAsia="es-ES"/>
              </w:rPr>
              <w:t>Planification</w:t>
            </w:r>
          </w:p>
        </w:tc>
      </w:tr>
      <w:tr w:rsidR="00994B53" w:rsidRPr="006311F9" w14:paraId="1EB11774" w14:textId="77777777" w:rsidTr="00A83ABC">
        <w:trPr>
          <w:trHeight w:val="825"/>
        </w:trPr>
        <w:tc>
          <w:tcPr>
            <w:cnfStyle w:val="001000000000" w:firstRow="0" w:lastRow="0" w:firstColumn="1" w:lastColumn="0" w:oddVBand="0" w:evenVBand="0" w:oddHBand="0" w:evenHBand="0" w:firstRowFirstColumn="0" w:firstRowLastColumn="0" w:lastRowFirstColumn="0" w:lastRowLastColumn="0"/>
            <w:tcW w:w="4678" w:type="dxa"/>
            <w:shd w:val="clear" w:color="auto" w:fill="FFFFFF" w:themeFill="background1"/>
          </w:tcPr>
          <w:p w14:paraId="3BCC6996" w14:textId="77777777" w:rsidR="00994B53" w:rsidRPr="008D0EA1" w:rsidRDefault="00994B53" w:rsidP="00A122CF">
            <w:pPr>
              <w:widowControl w:val="0"/>
              <w:autoSpaceDE w:val="0"/>
              <w:autoSpaceDN w:val="0"/>
              <w:adjustRightInd w:val="0"/>
              <w:jc w:val="both"/>
              <w:rPr>
                <w:rFonts w:ascii="Candara" w:eastAsia="Calibri" w:hAnsi="Candara" w:cstheme="minorHAnsi"/>
                <w:bCs w:val="0"/>
                <w:sz w:val="22"/>
                <w:szCs w:val="22"/>
                <w:lang w:eastAsia="en-US"/>
              </w:rPr>
            </w:pPr>
            <w:r w:rsidRPr="00162BE0">
              <w:rPr>
                <w:rFonts w:ascii="Candara" w:hAnsi="Candara" w:cstheme="minorHAnsi"/>
                <w:b w:val="0"/>
                <w:sz w:val="22"/>
                <w:szCs w:val="22"/>
                <w:highlight w:val="yellow"/>
              </w:rPr>
              <w:t>1</w:t>
            </w:r>
            <w:r w:rsidRPr="00162BE0">
              <w:rPr>
                <w:rFonts w:ascii="Candara" w:eastAsia="Calibri" w:hAnsi="Candara" w:cstheme="minorHAnsi"/>
                <w:b w:val="0"/>
                <w:sz w:val="22"/>
                <w:szCs w:val="22"/>
                <w:highlight w:val="yellow"/>
                <w:lang w:eastAsia="en-US"/>
              </w:rPr>
              <w:t>.1. Intégrer dans la CCA 2023 :</w:t>
            </w:r>
          </w:p>
          <w:p w14:paraId="2BFB6E8B" w14:textId="77777777" w:rsidR="00994B53" w:rsidRPr="008D0EA1" w:rsidRDefault="00994B53" w:rsidP="00A122CF">
            <w:pPr>
              <w:widowControl w:val="0"/>
              <w:autoSpaceDE w:val="0"/>
              <w:autoSpaceDN w:val="0"/>
              <w:adjustRightInd w:val="0"/>
              <w:jc w:val="both"/>
              <w:rPr>
                <w:rFonts w:ascii="Candara" w:eastAsia="Calibri" w:hAnsi="Candara" w:cstheme="minorHAnsi"/>
                <w:bCs w:val="0"/>
                <w:sz w:val="22"/>
                <w:szCs w:val="22"/>
                <w:lang w:eastAsia="en-US"/>
              </w:rPr>
            </w:pPr>
            <w:r w:rsidRPr="00BD075D">
              <w:rPr>
                <w:rFonts w:ascii="Candara" w:eastAsia="Calibri" w:hAnsi="Candara" w:cstheme="minorHAnsi"/>
                <w:bCs w:val="0"/>
                <w:sz w:val="22"/>
                <w:szCs w:val="22"/>
                <w:highlight w:val="yellow"/>
                <w:lang w:eastAsia="en-US"/>
              </w:rPr>
              <w:t>- L’analyse</w:t>
            </w:r>
            <w:r w:rsidRPr="008D0EA1">
              <w:rPr>
                <w:rFonts w:ascii="Candara" w:eastAsia="Calibri" w:hAnsi="Candara" w:cstheme="minorHAnsi"/>
                <w:b w:val="0"/>
                <w:sz w:val="22"/>
                <w:szCs w:val="22"/>
                <w:lang w:eastAsia="en-US"/>
              </w:rPr>
              <w:t xml:space="preserve"> de genre et des données cohérentes sensibles au genre et ventilées par sexe dans toutes les sections de la prochaine révision du CCA, notamment dans les analyses des secteurs and analyses des ODD ;</w:t>
            </w:r>
          </w:p>
          <w:p w14:paraId="67CC962C" w14:textId="77777777" w:rsidR="00994B53" w:rsidRPr="008D0EA1" w:rsidRDefault="00994B53" w:rsidP="00A122CF">
            <w:pPr>
              <w:widowControl w:val="0"/>
              <w:autoSpaceDE w:val="0"/>
              <w:autoSpaceDN w:val="0"/>
              <w:adjustRightInd w:val="0"/>
              <w:jc w:val="both"/>
              <w:rPr>
                <w:rFonts w:ascii="Candara" w:eastAsia="Calibri" w:hAnsi="Candara" w:cstheme="minorHAnsi"/>
                <w:bCs w:val="0"/>
                <w:sz w:val="22"/>
                <w:szCs w:val="22"/>
                <w:lang w:eastAsia="en-US"/>
              </w:rPr>
            </w:pPr>
            <w:r w:rsidRPr="008D0EA1">
              <w:rPr>
                <w:rFonts w:ascii="Candara" w:eastAsia="Calibri" w:hAnsi="Candara" w:cstheme="minorHAnsi"/>
                <w:b w:val="0"/>
                <w:sz w:val="22"/>
                <w:szCs w:val="22"/>
                <w:lang w:eastAsia="en-US"/>
              </w:rPr>
              <w:t>- Une analyse de genre sur les personnes les plus démunies.</w:t>
            </w:r>
          </w:p>
        </w:tc>
        <w:tc>
          <w:tcPr>
            <w:tcW w:w="1843" w:type="dxa"/>
            <w:shd w:val="clear" w:color="auto" w:fill="FFFFFF" w:themeFill="background1"/>
          </w:tcPr>
          <w:p w14:paraId="2EAA015C"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sz w:val="19"/>
                <w:szCs w:val="19"/>
              </w:rPr>
            </w:pPr>
            <w:r w:rsidRPr="008D0EA1">
              <w:rPr>
                <w:rFonts w:ascii="Candara" w:hAnsi="Candara" w:cstheme="minorHAnsi"/>
                <w:sz w:val="22"/>
                <w:szCs w:val="22"/>
              </w:rPr>
              <w:t>Groupe de référence CCA avec le soutien du BCR</w:t>
            </w:r>
          </w:p>
        </w:tc>
        <w:tc>
          <w:tcPr>
            <w:tcW w:w="1985" w:type="dxa"/>
            <w:shd w:val="clear" w:color="auto" w:fill="FFFFFF" w:themeFill="background1"/>
          </w:tcPr>
          <w:p w14:paraId="4B02E510"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sz w:val="20"/>
                <w:szCs w:val="20"/>
              </w:rPr>
            </w:pPr>
            <w:r w:rsidRPr="008D0EA1">
              <w:rPr>
                <w:rFonts w:ascii="Candara" w:hAnsi="Candara" w:cstheme="minorHAnsi"/>
                <w:sz w:val="20"/>
                <w:szCs w:val="20"/>
              </w:rPr>
              <w:t>ONE UN gender team doit apporter sa contribution aux différents CCA drafts</w:t>
            </w:r>
          </w:p>
        </w:tc>
        <w:tc>
          <w:tcPr>
            <w:tcW w:w="1275" w:type="dxa"/>
            <w:shd w:val="clear" w:color="auto" w:fill="FFFFFF" w:themeFill="background1"/>
          </w:tcPr>
          <w:p w14:paraId="491A6AF5" w14:textId="77777777" w:rsidR="00994B53" w:rsidRPr="008D0EA1" w:rsidRDefault="00994B53" w:rsidP="00A122CF">
            <w:pPr>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D'ici décembre 2023</w:t>
            </w:r>
          </w:p>
        </w:tc>
        <w:tc>
          <w:tcPr>
            <w:tcW w:w="5670" w:type="dxa"/>
            <w:shd w:val="clear" w:color="auto" w:fill="FFFFFF" w:themeFill="background1"/>
          </w:tcPr>
          <w:p w14:paraId="1586122C" w14:textId="77777777" w:rsidR="00994B53" w:rsidRPr="008D0EA1" w:rsidRDefault="00994B53" w:rsidP="00A122CF">
            <w:pPr>
              <w:autoSpaceDE w:val="0"/>
              <w:autoSpaceDN w:val="0"/>
              <w:adjustRightInd w:val="0"/>
              <w:spacing w:after="60"/>
              <w:jc w:val="both"/>
              <w:cnfStyle w:val="000000000000" w:firstRow="0" w:lastRow="0" w:firstColumn="0" w:lastColumn="0" w:oddVBand="0" w:evenVBand="0" w:oddHBand="0" w:evenHBand="0" w:firstRowFirstColumn="0" w:firstRowLastColumn="0" w:lastRowFirstColumn="0" w:lastRowLastColumn="0"/>
              <w:rPr>
                <w:rFonts w:ascii="Candara" w:eastAsiaTheme="minorHAnsi" w:hAnsi="Candara" w:cstheme="minorHAnsi"/>
                <w:sz w:val="22"/>
                <w:szCs w:val="22"/>
                <w:lang w:eastAsia="en-US"/>
              </w:rPr>
            </w:pPr>
            <w:r w:rsidRPr="008D0EA1">
              <w:rPr>
                <w:rFonts w:ascii="Candara" w:eastAsiaTheme="minorHAnsi" w:hAnsi="Candara" w:cstheme="minorHAnsi"/>
                <w:sz w:val="22"/>
                <w:szCs w:val="22"/>
                <w:lang w:eastAsia="en-US"/>
              </w:rPr>
              <w:t xml:space="preserve">L'analyse de genre doit être incluse dans </w:t>
            </w:r>
            <w:r w:rsidRPr="008D0EA1">
              <w:rPr>
                <w:rFonts w:ascii="Candara" w:eastAsiaTheme="minorHAnsi" w:hAnsi="Candara" w:cstheme="minorHAnsi"/>
                <w:b/>
                <w:sz w:val="22"/>
                <w:szCs w:val="22"/>
                <w:lang w:eastAsia="en-US"/>
              </w:rPr>
              <w:t>tous</w:t>
            </w:r>
            <w:r w:rsidRPr="008D0EA1">
              <w:rPr>
                <w:rFonts w:ascii="Candara" w:eastAsiaTheme="minorHAnsi" w:hAnsi="Candara" w:cstheme="minorHAnsi"/>
                <w:sz w:val="22"/>
                <w:szCs w:val="22"/>
                <w:lang w:eastAsia="en-US"/>
              </w:rPr>
              <w:t xml:space="preserve"> les secteurs du CCA, y compris les causes sous-jacentes de l'inégalité et de la discrimination de genre. En outre, des données cohérentes ventilées par sexe et sensibles au genre doivent également être incluses dans le CCA lorsqu'elles sont disponibles et, en l'absence de données, le manque de données disponibles doit être noté dans la section concernée.</w:t>
            </w:r>
          </w:p>
          <w:p w14:paraId="5373DB4E" w14:textId="77777777" w:rsidR="00994B53" w:rsidRPr="008D0EA1" w:rsidRDefault="00994B53" w:rsidP="00A122C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Candara" w:eastAsiaTheme="minorHAnsi" w:hAnsi="Candara" w:cstheme="minorHAnsi"/>
                <w:sz w:val="22"/>
                <w:szCs w:val="22"/>
                <w:lang w:eastAsia="en-US"/>
              </w:rPr>
            </w:pPr>
            <w:r w:rsidRPr="008D0EA1">
              <w:rPr>
                <w:rFonts w:ascii="Candara" w:eastAsiaTheme="minorHAnsi" w:hAnsi="Candara" w:cstheme="minorHAnsi"/>
                <w:sz w:val="22"/>
                <w:szCs w:val="22"/>
                <w:lang w:eastAsia="en-US"/>
              </w:rPr>
              <w:t xml:space="preserve">La première action permettrait de progresser sur </w:t>
            </w:r>
            <w:r w:rsidRPr="008D0EA1">
              <w:rPr>
                <w:rFonts w:ascii="Candara" w:eastAsiaTheme="minorHAnsi" w:hAnsi="Candara" w:cstheme="minorHAnsi"/>
                <w:b/>
                <w:sz w:val="22"/>
                <w:szCs w:val="22"/>
                <w:lang w:eastAsia="en-US"/>
              </w:rPr>
              <w:t>l'indicateur 1.1</w:t>
            </w:r>
            <w:r w:rsidRPr="008D0EA1">
              <w:rPr>
                <w:rFonts w:ascii="Candara" w:eastAsiaTheme="minorHAnsi" w:hAnsi="Candara" w:cstheme="minorHAnsi"/>
                <w:sz w:val="22"/>
                <w:szCs w:val="22"/>
                <w:lang w:eastAsia="en-US"/>
              </w:rPr>
              <w:t> : de Absence à Répond. La deuxième action fera avancer l'indicateur jusqu'à Dépasse.</w:t>
            </w:r>
          </w:p>
        </w:tc>
      </w:tr>
      <w:tr w:rsidR="00994B53" w:rsidRPr="003C464B" w14:paraId="64D09C7B" w14:textId="77777777" w:rsidTr="00A83ABC">
        <w:trPr>
          <w:cnfStyle w:val="000000100000" w:firstRow="0" w:lastRow="0" w:firstColumn="0" w:lastColumn="0" w:oddVBand="0" w:evenVBand="0" w:oddHBand="1" w:evenHBand="0" w:firstRowFirstColumn="0" w:firstRowLastColumn="0" w:lastRowFirstColumn="0" w:lastRowLastColumn="0"/>
          <w:trHeight w:val="642"/>
        </w:trPr>
        <w:tc>
          <w:tcPr>
            <w:cnfStyle w:val="001000000000" w:firstRow="0" w:lastRow="0" w:firstColumn="1" w:lastColumn="0" w:oddVBand="0" w:evenVBand="0" w:oddHBand="0" w:evenHBand="0" w:firstRowFirstColumn="0" w:firstRowLastColumn="0" w:lastRowFirstColumn="0" w:lastRowLastColumn="0"/>
            <w:tcW w:w="4678" w:type="dxa"/>
            <w:tcBorders>
              <w:top w:val="none" w:sz="0" w:space="0" w:color="auto"/>
              <w:left w:val="none" w:sz="0" w:space="0" w:color="auto"/>
              <w:bottom w:val="none" w:sz="0" w:space="0" w:color="auto"/>
            </w:tcBorders>
            <w:shd w:val="clear" w:color="auto" w:fill="FFFFFF" w:themeFill="background1"/>
          </w:tcPr>
          <w:p w14:paraId="0ADD87FF" w14:textId="77777777" w:rsidR="00994B53" w:rsidRPr="008D0EA1" w:rsidRDefault="00994B53" w:rsidP="00A122CF">
            <w:pPr>
              <w:jc w:val="both"/>
              <w:rPr>
                <w:rFonts w:ascii="Candara" w:eastAsia="Calibri" w:hAnsi="Candara" w:cstheme="minorHAnsi"/>
                <w:bCs w:val="0"/>
                <w:sz w:val="22"/>
                <w:szCs w:val="22"/>
                <w:lang w:eastAsia="en-US"/>
              </w:rPr>
            </w:pPr>
            <w:r w:rsidRPr="00E17263">
              <w:rPr>
                <w:rFonts w:ascii="Candara" w:eastAsia="Calibri" w:hAnsi="Candara" w:cstheme="minorHAnsi"/>
                <w:b w:val="0"/>
                <w:sz w:val="22"/>
                <w:szCs w:val="22"/>
                <w:highlight w:val="yellow"/>
                <w:lang w:eastAsia="en-US"/>
              </w:rPr>
              <w:t>1.2. Améliorer l'intégration de l'égalité de genre dans le prochain UNSDCF :</w:t>
            </w:r>
          </w:p>
          <w:p w14:paraId="6FB706B8" w14:textId="77777777" w:rsidR="00994B53" w:rsidRPr="008D0EA1" w:rsidRDefault="00994B53" w:rsidP="00A122CF">
            <w:pPr>
              <w:jc w:val="both"/>
              <w:rPr>
                <w:rFonts w:ascii="Candara" w:eastAsia="Calibri" w:hAnsi="Candara" w:cstheme="minorHAnsi"/>
                <w:bCs w:val="0"/>
                <w:sz w:val="22"/>
                <w:szCs w:val="22"/>
                <w:lang w:eastAsia="en-US"/>
              </w:rPr>
            </w:pPr>
            <w:r w:rsidRPr="00E17263">
              <w:rPr>
                <w:rFonts w:ascii="Candara" w:eastAsia="Calibri" w:hAnsi="Candara" w:cstheme="minorHAnsi"/>
                <w:bCs w:val="0"/>
                <w:sz w:val="22"/>
                <w:szCs w:val="22"/>
                <w:highlight w:val="yellow"/>
                <w:lang w:eastAsia="en-US"/>
              </w:rPr>
              <w:t>- Intégrer</w:t>
            </w:r>
            <w:r w:rsidRPr="008D0EA1">
              <w:rPr>
                <w:rFonts w:ascii="Candara" w:eastAsia="Calibri" w:hAnsi="Candara" w:cstheme="minorHAnsi"/>
                <w:b w:val="0"/>
                <w:sz w:val="22"/>
                <w:szCs w:val="22"/>
                <w:lang w:eastAsia="en-US"/>
              </w:rPr>
              <w:t xml:space="preserve"> visiblement l'égalité de genre dans tous les effets de la matrice de résultats du prochain UNSDCF</w:t>
            </w:r>
            <w:r w:rsidRPr="008D0EA1">
              <w:rPr>
                <w:rStyle w:val="FootnoteReference"/>
                <w:rFonts w:ascii="Candara" w:eastAsia="Calibri" w:hAnsi="Candara" w:cstheme="minorHAnsi"/>
                <w:b w:val="0"/>
                <w:sz w:val="22"/>
                <w:szCs w:val="22"/>
                <w:lang w:eastAsia="en-US"/>
              </w:rPr>
              <w:footnoteReference w:id="3"/>
            </w:r>
            <w:r w:rsidRPr="008D0EA1">
              <w:rPr>
                <w:rFonts w:ascii="Candara" w:eastAsia="Calibri" w:hAnsi="Candara" w:cstheme="minorHAnsi"/>
                <w:b w:val="0"/>
                <w:sz w:val="22"/>
                <w:szCs w:val="22"/>
                <w:lang w:eastAsia="en-US"/>
              </w:rPr>
              <w:t> ;</w:t>
            </w:r>
          </w:p>
          <w:p w14:paraId="4BB79E06" w14:textId="7169BC7B" w:rsidR="00994B53" w:rsidRPr="008D0EA1" w:rsidRDefault="00994B53" w:rsidP="00A122CF">
            <w:pPr>
              <w:jc w:val="both"/>
              <w:rPr>
                <w:rFonts w:ascii="Candara" w:eastAsia="Calibri" w:hAnsi="Candara" w:cstheme="minorHAnsi"/>
                <w:bCs w:val="0"/>
                <w:sz w:val="22"/>
                <w:szCs w:val="22"/>
                <w:lang w:eastAsia="en-US"/>
              </w:rPr>
            </w:pPr>
            <w:r w:rsidRPr="00E17263">
              <w:rPr>
                <w:rFonts w:ascii="Candara" w:eastAsia="Calibri" w:hAnsi="Candara" w:cstheme="minorHAnsi"/>
                <w:bCs w:val="0"/>
                <w:sz w:val="22"/>
                <w:szCs w:val="22"/>
                <w:highlight w:val="yellow"/>
                <w:lang w:eastAsia="en-US"/>
              </w:rPr>
              <w:t>-</w:t>
            </w:r>
            <w:r w:rsidR="00E17263" w:rsidRPr="00E17263">
              <w:rPr>
                <w:rFonts w:ascii="Candara" w:eastAsia="Calibri" w:hAnsi="Candara" w:cstheme="minorHAnsi"/>
                <w:bCs w:val="0"/>
                <w:sz w:val="22"/>
                <w:szCs w:val="22"/>
                <w:highlight w:val="yellow"/>
                <w:lang w:eastAsia="en-US"/>
              </w:rPr>
              <w:t xml:space="preserve"> </w:t>
            </w:r>
            <w:r w:rsidRPr="00E17263">
              <w:rPr>
                <w:rFonts w:ascii="Candara" w:eastAsia="Calibri" w:hAnsi="Candara" w:cstheme="minorHAnsi"/>
                <w:bCs w:val="0"/>
                <w:sz w:val="22"/>
                <w:szCs w:val="22"/>
                <w:highlight w:val="yellow"/>
                <w:lang w:eastAsia="en-US"/>
              </w:rPr>
              <w:t>Formuler</w:t>
            </w:r>
            <w:r w:rsidRPr="008D0EA1">
              <w:rPr>
                <w:rFonts w:ascii="Candara" w:eastAsia="Calibri" w:hAnsi="Candara" w:cstheme="minorHAnsi"/>
                <w:b w:val="0"/>
                <w:sz w:val="22"/>
                <w:szCs w:val="22"/>
                <w:lang w:eastAsia="en-US"/>
              </w:rPr>
              <w:t xml:space="preserve"> au moins un effet visant spécifiquement l'égalité de genre et l'autonomisation des femmes dans la matrice de résultats du prochain UNSDCF</w:t>
            </w:r>
            <w:r w:rsidRPr="008D0EA1">
              <w:rPr>
                <w:rStyle w:val="FootnoteReference"/>
                <w:rFonts w:ascii="Candara" w:eastAsia="Calibri" w:hAnsi="Candara" w:cstheme="minorHAnsi"/>
                <w:b w:val="0"/>
                <w:sz w:val="22"/>
                <w:szCs w:val="22"/>
                <w:lang w:eastAsia="en-US"/>
              </w:rPr>
              <w:footnoteReference w:id="4"/>
            </w:r>
            <w:r w:rsidRPr="008D0EA1">
              <w:rPr>
                <w:rFonts w:ascii="Candara" w:eastAsia="Calibri" w:hAnsi="Candara" w:cstheme="minorHAnsi"/>
                <w:b w:val="0"/>
                <w:sz w:val="22"/>
                <w:szCs w:val="22"/>
                <w:lang w:eastAsia="en-US"/>
              </w:rPr>
              <w:t>.</w:t>
            </w:r>
          </w:p>
        </w:tc>
        <w:tc>
          <w:tcPr>
            <w:tcW w:w="1843" w:type="dxa"/>
            <w:tcBorders>
              <w:top w:val="none" w:sz="0" w:space="0" w:color="auto"/>
              <w:bottom w:val="none" w:sz="0" w:space="0" w:color="auto"/>
            </w:tcBorders>
            <w:shd w:val="clear" w:color="auto" w:fill="FFFFFF" w:themeFill="background1"/>
          </w:tcPr>
          <w:p w14:paraId="5F5D33FA" w14:textId="77777777" w:rsidR="00994B53" w:rsidRPr="008D0EA1" w:rsidRDefault="00994B53" w:rsidP="00A122CF">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ndara" w:hAnsi="Candara" w:cstheme="minorHAnsi"/>
                <w:sz w:val="21"/>
                <w:szCs w:val="21"/>
              </w:rPr>
            </w:pPr>
            <w:r w:rsidRPr="008D0EA1">
              <w:rPr>
                <w:rFonts w:ascii="Candara" w:hAnsi="Candara" w:cstheme="minorHAnsi"/>
                <w:sz w:val="22"/>
                <w:szCs w:val="22"/>
              </w:rPr>
              <w:t>PMT avec le soutien du ONE UN gender team et BCR</w:t>
            </w:r>
          </w:p>
        </w:tc>
        <w:tc>
          <w:tcPr>
            <w:tcW w:w="1985" w:type="dxa"/>
            <w:tcBorders>
              <w:top w:val="none" w:sz="0" w:space="0" w:color="auto"/>
              <w:bottom w:val="none" w:sz="0" w:space="0" w:color="auto"/>
            </w:tcBorders>
            <w:shd w:val="clear" w:color="auto" w:fill="FFFFFF" w:themeFill="background1"/>
          </w:tcPr>
          <w:p w14:paraId="159FE812" w14:textId="77777777" w:rsidR="00994B53" w:rsidRPr="008D0EA1" w:rsidRDefault="00994B53" w:rsidP="00A122CF">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Aucune ressource financière supplémentaire n'est requise</w:t>
            </w:r>
          </w:p>
        </w:tc>
        <w:tc>
          <w:tcPr>
            <w:tcW w:w="1275" w:type="dxa"/>
            <w:tcBorders>
              <w:top w:val="none" w:sz="0" w:space="0" w:color="auto"/>
              <w:bottom w:val="none" w:sz="0" w:space="0" w:color="auto"/>
            </w:tcBorders>
            <w:shd w:val="clear" w:color="auto" w:fill="FFFFFF" w:themeFill="background1"/>
          </w:tcPr>
          <w:p w14:paraId="3296C3BF" w14:textId="77777777" w:rsidR="00994B53" w:rsidRPr="008D0EA1" w:rsidRDefault="00994B53" w:rsidP="00A122CF">
            <w:pPr>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lang w:val="en-US"/>
              </w:rPr>
            </w:pPr>
            <w:r w:rsidRPr="008D0EA1">
              <w:rPr>
                <w:rFonts w:ascii="Candara" w:hAnsi="Candara" w:cstheme="minorHAnsi"/>
                <w:sz w:val="22"/>
                <w:szCs w:val="22"/>
              </w:rPr>
              <w:t xml:space="preserve">D'ici décembre </w:t>
            </w:r>
            <w:r w:rsidRPr="008D0EA1">
              <w:rPr>
                <w:rFonts w:ascii="Candara" w:hAnsi="Candara" w:cstheme="minorHAnsi"/>
                <w:sz w:val="22"/>
                <w:szCs w:val="22"/>
                <w:lang w:val="en-US"/>
              </w:rPr>
              <w:t>2024</w:t>
            </w:r>
          </w:p>
        </w:tc>
        <w:tc>
          <w:tcPr>
            <w:tcW w:w="5670" w:type="dxa"/>
            <w:tcBorders>
              <w:top w:val="none" w:sz="0" w:space="0" w:color="auto"/>
              <w:bottom w:val="none" w:sz="0" w:space="0" w:color="auto"/>
              <w:right w:val="none" w:sz="0" w:space="0" w:color="auto"/>
            </w:tcBorders>
            <w:shd w:val="clear" w:color="auto" w:fill="FFFFFF" w:themeFill="background1"/>
          </w:tcPr>
          <w:p w14:paraId="5CE03B9E" w14:textId="77777777" w:rsidR="00994B53" w:rsidRPr="008D0EA1" w:rsidRDefault="00994B53" w:rsidP="00A122CF">
            <w:pPr>
              <w:autoSpaceDE w:val="0"/>
              <w:autoSpaceDN w:val="0"/>
              <w:adjustRightInd w:val="0"/>
              <w:spacing w:after="60"/>
              <w:jc w:val="both"/>
              <w:cnfStyle w:val="000000100000" w:firstRow="0" w:lastRow="0" w:firstColumn="0" w:lastColumn="0" w:oddVBand="0" w:evenVBand="0" w:oddHBand="1" w:evenHBand="0" w:firstRowFirstColumn="0" w:firstRowLastColumn="0" w:lastRowFirstColumn="0" w:lastRowLastColumn="0"/>
              <w:rPr>
                <w:rFonts w:ascii="Candara" w:eastAsiaTheme="minorHAnsi" w:hAnsi="Candara" w:cs="ProximaNova-Regular"/>
                <w:sz w:val="22"/>
                <w:szCs w:val="22"/>
                <w:lang w:eastAsia="en-US"/>
              </w:rPr>
            </w:pPr>
            <w:r w:rsidRPr="008D0EA1">
              <w:rPr>
                <w:rFonts w:ascii="Candara" w:eastAsiaTheme="minorHAnsi" w:hAnsi="Candara" w:cs="ProximaNova-Regular"/>
                <w:sz w:val="22"/>
                <w:szCs w:val="22"/>
                <w:lang w:eastAsia="en-US"/>
              </w:rPr>
              <w:t>Tous les résultats de l'UNSDCF devraient inclure une référence explicite (c'est-à-dire une intégration visible) à l'égalité de genre, même si l'égalité des sexes n'est pas l'objectif principal du résultat. En outre, le document devrait comporter au moins un résultat ciblé sur le genre, ce qui signifie que l'objectif du résultat est de faire progresser l'égalité des sexes et l'autonomisation des femmes.</w:t>
            </w:r>
          </w:p>
          <w:p w14:paraId="215C164F" w14:textId="77777777" w:rsidR="00994B53" w:rsidRPr="008D0EA1" w:rsidRDefault="00994B53" w:rsidP="00A122CF">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rPr>
            </w:pPr>
            <w:r w:rsidRPr="008D0EA1">
              <w:rPr>
                <w:rFonts w:ascii="Candara" w:eastAsiaTheme="minorHAnsi" w:hAnsi="Candara" w:cstheme="minorHAnsi"/>
                <w:sz w:val="22"/>
                <w:szCs w:val="22"/>
                <w:lang w:eastAsia="en-US"/>
              </w:rPr>
              <w:t xml:space="preserve">La première action permettrait passer </w:t>
            </w:r>
            <w:r w:rsidRPr="008D0EA1">
              <w:rPr>
                <w:rFonts w:ascii="Candara" w:eastAsiaTheme="minorHAnsi" w:hAnsi="Candara" w:cs="ProximaNova-Regular"/>
                <w:b/>
                <w:sz w:val="22"/>
                <w:szCs w:val="22"/>
                <w:lang w:eastAsia="en-US"/>
              </w:rPr>
              <w:t>l'indicateur 1.2</w:t>
            </w:r>
            <w:r w:rsidRPr="008D0EA1">
              <w:rPr>
                <w:rFonts w:ascii="Candara" w:eastAsiaTheme="minorHAnsi" w:hAnsi="Candara" w:cs="ProximaNova-Regular"/>
                <w:sz w:val="22"/>
                <w:szCs w:val="22"/>
                <w:lang w:eastAsia="en-US"/>
              </w:rPr>
              <w:t xml:space="preserve"> </w:t>
            </w:r>
            <w:r w:rsidRPr="008D0EA1">
              <w:rPr>
                <w:rFonts w:ascii="Candara" w:hAnsi="Candara" w:cstheme="minorHAnsi"/>
                <w:sz w:val="22"/>
                <w:szCs w:val="22"/>
              </w:rPr>
              <w:t xml:space="preserve">de Approche à Répond. </w:t>
            </w:r>
            <w:r w:rsidRPr="008D0EA1">
              <w:rPr>
                <w:rFonts w:ascii="Candara" w:eastAsiaTheme="minorHAnsi" w:hAnsi="Candara" w:cstheme="minorHAnsi"/>
                <w:sz w:val="22"/>
                <w:szCs w:val="22"/>
                <w:lang w:eastAsia="en-US"/>
              </w:rPr>
              <w:t>La deuxième action fera avancer l'indicateur jusqu'à Dépasse.</w:t>
            </w:r>
          </w:p>
        </w:tc>
      </w:tr>
      <w:tr w:rsidR="00994B53" w:rsidRPr="00DD6F7C" w14:paraId="3A294A42" w14:textId="77777777" w:rsidTr="00A83ABC">
        <w:trPr>
          <w:trHeight w:val="642"/>
        </w:trPr>
        <w:tc>
          <w:tcPr>
            <w:cnfStyle w:val="001000000000" w:firstRow="0" w:lastRow="0" w:firstColumn="1" w:lastColumn="0" w:oddVBand="0" w:evenVBand="0" w:oddHBand="0" w:evenHBand="0" w:firstRowFirstColumn="0" w:firstRowLastColumn="0" w:lastRowFirstColumn="0" w:lastRowLastColumn="0"/>
            <w:tcW w:w="4678" w:type="dxa"/>
            <w:shd w:val="clear" w:color="auto" w:fill="FFFFFF" w:themeFill="background1"/>
          </w:tcPr>
          <w:p w14:paraId="320FF4F9" w14:textId="77777777" w:rsidR="00994B53" w:rsidRPr="008D0EA1" w:rsidRDefault="00994B53" w:rsidP="00A122CF">
            <w:pPr>
              <w:widowControl w:val="0"/>
              <w:autoSpaceDE w:val="0"/>
              <w:autoSpaceDN w:val="0"/>
              <w:adjustRightInd w:val="0"/>
              <w:jc w:val="both"/>
              <w:rPr>
                <w:rFonts w:ascii="Candara" w:eastAsia="Calibri" w:hAnsi="Candara" w:cstheme="minorHAnsi"/>
                <w:b w:val="0"/>
                <w:sz w:val="22"/>
                <w:szCs w:val="22"/>
                <w:lang w:eastAsia="en-US"/>
              </w:rPr>
            </w:pPr>
            <w:r w:rsidRPr="00A31D78">
              <w:rPr>
                <w:rFonts w:ascii="Candara" w:eastAsia="Calibri" w:hAnsi="Candara" w:cstheme="minorHAnsi"/>
                <w:bCs w:val="0"/>
                <w:sz w:val="22"/>
                <w:szCs w:val="22"/>
                <w:highlight w:val="yellow"/>
                <w:lang w:eastAsia="en-US"/>
              </w:rPr>
              <w:t>1.3. Formuler</w:t>
            </w:r>
            <w:r w:rsidRPr="008D0EA1">
              <w:rPr>
                <w:rFonts w:ascii="Candara" w:eastAsia="Calibri" w:hAnsi="Candara" w:cstheme="minorHAnsi"/>
                <w:b w:val="0"/>
                <w:sz w:val="22"/>
                <w:szCs w:val="22"/>
                <w:lang w:eastAsia="en-US"/>
              </w:rPr>
              <w:t xml:space="preserve"> au moins 33% des indicateurs qui peuvent mesurer les évolutions en matière de l'égalité de genre dans le cadre des résultats du prochain UNSDCF.</w:t>
            </w:r>
          </w:p>
        </w:tc>
        <w:tc>
          <w:tcPr>
            <w:tcW w:w="1843" w:type="dxa"/>
            <w:shd w:val="clear" w:color="auto" w:fill="FFFFFF" w:themeFill="background1"/>
          </w:tcPr>
          <w:p w14:paraId="2935C994"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PMT avec le soutien du groupe S&amp;E et ONE UN gender team</w:t>
            </w:r>
          </w:p>
        </w:tc>
        <w:tc>
          <w:tcPr>
            <w:tcW w:w="1985" w:type="dxa"/>
            <w:shd w:val="clear" w:color="auto" w:fill="FFFFFF" w:themeFill="background1"/>
          </w:tcPr>
          <w:p w14:paraId="0F82F36F"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Aucune ressource financière supplémentaire n'est requise</w:t>
            </w:r>
          </w:p>
        </w:tc>
        <w:tc>
          <w:tcPr>
            <w:tcW w:w="1275" w:type="dxa"/>
            <w:shd w:val="clear" w:color="auto" w:fill="FFFFFF" w:themeFill="background1"/>
          </w:tcPr>
          <w:p w14:paraId="2DC1936F" w14:textId="77777777" w:rsidR="00994B53" w:rsidRPr="008D0EA1" w:rsidRDefault="00994B53" w:rsidP="00A122CF">
            <w:pPr>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lang w:val="en-US"/>
              </w:rPr>
            </w:pPr>
            <w:r w:rsidRPr="008D0EA1">
              <w:rPr>
                <w:rFonts w:ascii="Candara" w:hAnsi="Candara" w:cstheme="minorHAnsi"/>
                <w:sz w:val="22"/>
                <w:szCs w:val="22"/>
              </w:rPr>
              <w:t xml:space="preserve">D'ici décembre </w:t>
            </w:r>
            <w:r w:rsidRPr="008D0EA1">
              <w:rPr>
                <w:rFonts w:ascii="Candara" w:hAnsi="Candara" w:cstheme="minorHAnsi"/>
                <w:sz w:val="22"/>
                <w:szCs w:val="22"/>
                <w:lang w:val="en-US"/>
              </w:rPr>
              <w:t>2024</w:t>
            </w:r>
          </w:p>
        </w:tc>
        <w:tc>
          <w:tcPr>
            <w:tcW w:w="5670" w:type="dxa"/>
            <w:shd w:val="clear" w:color="auto" w:fill="FFFFFF" w:themeFill="background1"/>
          </w:tcPr>
          <w:p w14:paraId="7641E64F" w14:textId="77777777" w:rsidR="00994B53" w:rsidRPr="008D0EA1" w:rsidRDefault="00994B53" w:rsidP="00A122CF">
            <w:pPr>
              <w:autoSpaceDE w:val="0"/>
              <w:autoSpaceDN w:val="0"/>
              <w:adjustRightInd w:val="0"/>
              <w:spacing w:after="60"/>
              <w:jc w:val="both"/>
              <w:cnfStyle w:val="000000000000" w:firstRow="0" w:lastRow="0" w:firstColumn="0" w:lastColumn="0" w:oddVBand="0" w:evenVBand="0" w:oddHBand="0" w:evenHBand="0" w:firstRowFirstColumn="0" w:firstRowLastColumn="0" w:lastRowFirstColumn="0" w:lastRowLastColumn="0"/>
              <w:rPr>
                <w:rFonts w:ascii="Candara" w:eastAsia="Calibri" w:hAnsi="Candara" w:cs="Calibri"/>
                <w:bCs/>
                <w:sz w:val="22"/>
                <w:szCs w:val="22"/>
                <w:lang w:eastAsia="en-US"/>
              </w:rPr>
            </w:pPr>
            <w:r w:rsidRPr="008D0EA1">
              <w:rPr>
                <w:rFonts w:ascii="Candara" w:eastAsia="Calibri" w:hAnsi="Candara" w:cs="Calibri"/>
                <w:sz w:val="22"/>
                <w:szCs w:val="22"/>
                <w:lang w:eastAsia="en-US"/>
              </w:rPr>
              <w:t>Seulement 23% des indicateurs des résultats (des effets et des produits) de l'actuel UNSDCF mesurent les changements dans l'égalité des sexes et l'autonomisation des femmes</w:t>
            </w:r>
            <w:r w:rsidRPr="008D0EA1">
              <w:rPr>
                <w:rFonts w:ascii="Candara" w:eastAsia="Calibri" w:hAnsi="Candara" w:cs="Calibri"/>
                <w:bCs/>
                <w:sz w:val="22"/>
                <w:szCs w:val="22"/>
                <w:lang w:eastAsia="en-US"/>
              </w:rPr>
              <w:t>. Pour répondre aux exigences, au moins 33 % des indicateurs doivent mesurer l'évolution de l'égalité de genre.</w:t>
            </w:r>
          </w:p>
          <w:p w14:paraId="592D4E7F" w14:textId="77777777" w:rsidR="00994B53" w:rsidRPr="008D0EA1" w:rsidRDefault="00994B53" w:rsidP="00A122CF">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Candara" w:eastAsiaTheme="minorHAnsi" w:hAnsi="Candara" w:cs="ProximaNova-Regular"/>
                <w:sz w:val="22"/>
                <w:szCs w:val="22"/>
                <w:lang w:eastAsia="en-US"/>
              </w:rPr>
            </w:pPr>
            <w:r w:rsidRPr="008D0EA1">
              <w:rPr>
                <w:rFonts w:ascii="Candara" w:hAnsi="Candara" w:cstheme="minorHAnsi"/>
                <w:sz w:val="22"/>
                <w:szCs w:val="22"/>
              </w:rPr>
              <w:t xml:space="preserve">Cette action fera passer </w:t>
            </w:r>
            <w:r w:rsidRPr="008D0EA1">
              <w:rPr>
                <w:rFonts w:ascii="Candara" w:hAnsi="Candara" w:cstheme="minorHAnsi"/>
                <w:b/>
                <w:sz w:val="22"/>
                <w:szCs w:val="22"/>
              </w:rPr>
              <w:t>l'indicateur 1.3</w:t>
            </w:r>
            <w:r w:rsidRPr="008D0EA1">
              <w:rPr>
                <w:rFonts w:ascii="Candara" w:hAnsi="Candara" w:cstheme="minorHAnsi"/>
                <w:sz w:val="22"/>
                <w:szCs w:val="22"/>
              </w:rPr>
              <w:t xml:space="preserve"> de Approche à Répond.</w:t>
            </w:r>
          </w:p>
        </w:tc>
      </w:tr>
      <w:tr w:rsidR="00994B53" w:rsidRPr="00D60E1C" w14:paraId="2F27FF7C" w14:textId="77777777" w:rsidTr="00A83A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51" w:type="dxa"/>
            <w:gridSpan w:val="5"/>
            <w:tcBorders>
              <w:top w:val="none" w:sz="0" w:space="0" w:color="auto"/>
              <w:left w:val="none" w:sz="0" w:space="0" w:color="auto"/>
              <w:bottom w:val="none" w:sz="0" w:space="0" w:color="auto"/>
              <w:right w:val="none" w:sz="0" w:space="0" w:color="auto"/>
            </w:tcBorders>
            <w:shd w:val="clear" w:color="auto" w:fill="FFF2CC" w:themeFill="accent4" w:themeFillTint="33"/>
          </w:tcPr>
          <w:p w14:paraId="5D12A3EF" w14:textId="77777777" w:rsidR="00994B53" w:rsidRPr="008D0EA1" w:rsidRDefault="00994B53" w:rsidP="00994B53">
            <w:pPr>
              <w:pStyle w:val="ListParagraph"/>
              <w:numPr>
                <w:ilvl w:val="0"/>
                <w:numId w:val="11"/>
              </w:numPr>
              <w:spacing w:before="60" w:after="60"/>
              <w:jc w:val="center"/>
              <w:rPr>
                <w:rFonts w:ascii="Candara" w:hAnsi="Candara"/>
              </w:rPr>
            </w:pPr>
            <w:r w:rsidRPr="008D0EA1">
              <w:rPr>
                <w:rFonts w:ascii="Candara" w:hAnsi="Candara" w:cstheme="minorHAnsi"/>
                <w:lang w:eastAsia="es-ES"/>
              </w:rPr>
              <w:t>Programmation et suivi-évaluation</w:t>
            </w:r>
          </w:p>
        </w:tc>
      </w:tr>
      <w:tr w:rsidR="00A83ABC" w:rsidRPr="006311F9" w14:paraId="5245F652" w14:textId="77777777" w:rsidTr="00A83ABC">
        <w:tc>
          <w:tcPr>
            <w:cnfStyle w:val="001000000000" w:firstRow="0" w:lastRow="0" w:firstColumn="1" w:lastColumn="0" w:oddVBand="0" w:evenVBand="0" w:oddHBand="0" w:evenHBand="0" w:firstRowFirstColumn="0" w:firstRowLastColumn="0" w:lastRowFirstColumn="0" w:lastRowLastColumn="0"/>
            <w:tcW w:w="4678" w:type="dxa"/>
            <w:shd w:val="clear" w:color="auto" w:fill="FFFFFF" w:themeFill="background1"/>
          </w:tcPr>
          <w:p w14:paraId="2C8114F6" w14:textId="77777777" w:rsidR="00994B53" w:rsidRPr="008D0EA1" w:rsidRDefault="00994B53" w:rsidP="00A122CF">
            <w:pPr>
              <w:widowControl w:val="0"/>
              <w:autoSpaceDE w:val="0"/>
              <w:autoSpaceDN w:val="0"/>
              <w:adjustRightInd w:val="0"/>
              <w:jc w:val="both"/>
              <w:rPr>
                <w:rFonts w:ascii="Candara" w:hAnsi="Candara" w:cstheme="minorHAnsi"/>
                <w:sz w:val="22"/>
                <w:szCs w:val="22"/>
              </w:rPr>
            </w:pPr>
            <w:r w:rsidRPr="000665A3">
              <w:rPr>
                <w:rFonts w:ascii="Candara" w:hAnsi="Candara" w:cstheme="minorHAnsi"/>
                <w:bCs w:val="0"/>
                <w:sz w:val="22"/>
                <w:szCs w:val="22"/>
                <w:highlight w:val="yellow"/>
              </w:rPr>
              <w:t>2.1. Formaliser</w:t>
            </w:r>
            <w:r w:rsidRPr="008D0EA1">
              <w:rPr>
                <w:rFonts w:ascii="Candara" w:hAnsi="Candara" w:cstheme="minorHAnsi"/>
                <w:b w:val="0"/>
                <w:sz w:val="22"/>
                <w:szCs w:val="22"/>
              </w:rPr>
              <w:t xml:space="preserve"> et systématiser un dispositif pour assurer l'intégration de la dimension genre dans les programmes conjoints, en l’intégrant dans le processus de validation formel des programmes</w:t>
            </w:r>
          </w:p>
        </w:tc>
        <w:tc>
          <w:tcPr>
            <w:tcW w:w="1843" w:type="dxa"/>
            <w:shd w:val="clear" w:color="auto" w:fill="FFFFFF" w:themeFill="background1"/>
          </w:tcPr>
          <w:p w14:paraId="6F0DDDD5"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UNCT/ ONE UN gender team avec le soutien du BCR</w:t>
            </w:r>
          </w:p>
        </w:tc>
        <w:tc>
          <w:tcPr>
            <w:tcW w:w="1985" w:type="dxa"/>
            <w:shd w:val="clear" w:color="auto" w:fill="FFFFFF" w:themeFill="background1"/>
          </w:tcPr>
          <w:p w14:paraId="020424A0"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bCs/>
                <w:sz w:val="22"/>
                <w:szCs w:val="22"/>
              </w:rPr>
              <w:t>Seront déterminées en fonction du dispositif à formaliser</w:t>
            </w:r>
          </w:p>
        </w:tc>
        <w:tc>
          <w:tcPr>
            <w:tcW w:w="1275" w:type="dxa"/>
            <w:shd w:val="clear" w:color="auto" w:fill="FFFFFF" w:themeFill="background1"/>
          </w:tcPr>
          <w:p w14:paraId="73FDC57F" w14:textId="77777777" w:rsidR="00994B53" w:rsidRPr="008D0EA1" w:rsidRDefault="00994B53" w:rsidP="00A122CF">
            <w:pPr>
              <w:cnfStyle w:val="000000000000" w:firstRow="0" w:lastRow="0" w:firstColumn="0" w:lastColumn="0" w:oddVBand="0" w:evenVBand="0" w:oddHBand="0" w:evenHBand="0" w:firstRowFirstColumn="0" w:firstRowLastColumn="0" w:lastRowFirstColumn="0" w:lastRowLastColumn="0"/>
              <w:rPr>
                <w:rFonts w:ascii="Candara" w:hAnsi="Candara" w:cstheme="minorHAnsi"/>
                <w:sz w:val="18"/>
                <w:szCs w:val="18"/>
              </w:rPr>
            </w:pPr>
            <w:r w:rsidRPr="008D0EA1">
              <w:rPr>
                <w:rFonts w:ascii="Candara" w:hAnsi="Candara" w:cstheme="minorHAnsi"/>
                <w:sz w:val="22"/>
                <w:szCs w:val="22"/>
              </w:rPr>
              <w:t>D'ici juin 2024</w:t>
            </w:r>
          </w:p>
        </w:tc>
        <w:tc>
          <w:tcPr>
            <w:tcW w:w="5670" w:type="dxa"/>
            <w:shd w:val="clear" w:color="auto" w:fill="FFFFFF" w:themeFill="background1"/>
          </w:tcPr>
          <w:p w14:paraId="698E7BE4" w14:textId="77777777" w:rsidR="00994B53" w:rsidRPr="008D0EA1" w:rsidRDefault="00994B53" w:rsidP="00A122CF">
            <w:pPr>
              <w:widowControl w:val="0"/>
              <w:autoSpaceDE w:val="0"/>
              <w:autoSpaceDN w:val="0"/>
              <w:adjustRightInd w:val="0"/>
              <w:spacing w:after="60"/>
              <w:jc w:val="both"/>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 xml:space="preserve">Cette mesure garantirait la contribution de programmes conjoints à la réduction des inégalités de genre, conformément à l'ODD 5. </w:t>
            </w:r>
          </w:p>
          <w:p w14:paraId="1A33DA2F" w14:textId="77777777" w:rsidR="00994B53" w:rsidRPr="008D0EA1" w:rsidRDefault="00994B53" w:rsidP="00A122C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 xml:space="preserve">L’action ferait passer </w:t>
            </w:r>
            <w:r w:rsidRPr="008D0EA1">
              <w:rPr>
                <w:rFonts w:ascii="Candara" w:hAnsi="Candara" w:cstheme="minorHAnsi"/>
                <w:b/>
                <w:sz w:val="22"/>
                <w:szCs w:val="22"/>
              </w:rPr>
              <w:t>l'indicateur 2.1</w:t>
            </w:r>
            <w:r w:rsidRPr="008D0EA1">
              <w:rPr>
                <w:rFonts w:ascii="Candara" w:hAnsi="Candara" w:cstheme="minorHAnsi"/>
                <w:sz w:val="22"/>
                <w:szCs w:val="22"/>
              </w:rPr>
              <w:t xml:space="preserve"> de respecter à dépasser les normes minimales.</w:t>
            </w:r>
          </w:p>
        </w:tc>
      </w:tr>
      <w:tr w:rsidR="00994B53" w:rsidRPr="006311F9" w14:paraId="353ABBC6" w14:textId="77777777" w:rsidTr="00A83ABC">
        <w:trPr>
          <w:cnfStyle w:val="000000100000" w:firstRow="0" w:lastRow="0" w:firstColumn="0" w:lastColumn="0" w:oddVBand="0" w:evenVBand="0" w:oddHBand="1" w:evenHBand="0" w:firstRowFirstColumn="0" w:firstRowLastColumn="0" w:lastRowFirstColumn="0" w:lastRowLastColumn="0"/>
          <w:trHeight w:val="1350"/>
        </w:trPr>
        <w:tc>
          <w:tcPr>
            <w:cnfStyle w:val="001000000000" w:firstRow="0" w:lastRow="0" w:firstColumn="1" w:lastColumn="0" w:oddVBand="0" w:evenVBand="0" w:oddHBand="0" w:evenHBand="0" w:firstRowFirstColumn="0" w:firstRowLastColumn="0" w:lastRowFirstColumn="0" w:lastRowLastColumn="0"/>
            <w:tcW w:w="4678" w:type="dxa"/>
            <w:tcBorders>
              <w:top w:val="none" w:sz="0" w:space="0" w:color="auto"/>
              <w:left w:val="none" w:sz="0" w:space="0" w:color="auto"/>
              <w:bottom w:val="none" w:sz="0" w:space="0" w:color="auto"/>
            </w:tcBorders>
            <w:shd w:val="clear" w:color="auto" w:fill="FFFFFF" w:themeFill="background1"/>
          </w:tcPr>
          <w:p w14:paraId="610778EF" w14:textId="77777777" w:rsidR="00994B53" w:rsidRPr="008D0EA1" w:rsidRDefault="00994B53" w:rsidP="00A122CF">
            <w:pPr>
              <w:widowControl w:val="0"/>
              <w:autoSpaceDE w:val="0"/>
              <w:autoSpaceDN w:val="0"/>
              <w:adjustRightInd w:val="0"/>
              <w:jc w:val="both"/>
              <w:rPr>
                <w:rFonts w:ascii="Candara" w:eastAsia="Calibri" w:hAnsi="Candara" w:cstheme="minorHAnsi"/>
                <w:bCs w:val="0"/>
                <w:sz w:val="22"/>
                <w:szCs w:val="20"/>
                <w:lang w:eastAsia="en-US"/>
              </w:rPr>
            </w:pPr>
            <w:r w:rsidRPr="008D0EA1">
              <w:rPr>
                <w:rFonts w:ascii="Candara" w:hAnsi="Candara" w:cstheme="minorHAnsi"/>
                <w:b w:val="0"/>
                <w:sz w:val="22"/>
                <w:szCs w:val="22"/>
              </w:rPr>
              <w:t xml:space="preserve">2.2. </w:t>
            </w:r>
            <w:r w:rsidRPr="008D0EA1">
              <w:rPr>
                <w:rFonts w:ascii="Candara" w:hAnsi="Candara" w:cstheme="minorHAnsi"/>
                <w:b w:val="0"/>
                <w:sz w:val="22"/>
                <w:szCs w:val="20"/>
              </w:rPr>
              <w:t>R</w:t>
            </w:r>
            <w:r w:rsidRPr="008D0EA1">
              <w:rPr>
                <w:rFonts w:ascii="Candara" w:eastAsia="Calibri" w:hAnsi="Candara" w:cstheme="minorHAnsi"/>
                <w:b w:val="0"/>
                <w:sz w:val="22"/>
                <w:szCs w:val="20"/>
                <w:lang w:eastAsia="en-US"/>
              </w:rPr>
              <w:t>evoir la stratégie de communication afin de renforcer l'inclusion des questions genre.</w:t>
            </w:r>
          </w:p>
          <w:p w14:paraId="76B75E29" w14:textId="77777777" w:rsidR="00994B53" w:rsidRPr="008D0EA1" w:rsidRDefault="00994B53" w:rsidP="00A122CF">
            <w:pPr>
              <w:widowControl w:val="0"/>
              <w:autoSpaceDE w:val="0"/>
              <w:autoSpaceDN w:val="0"/>
              <w:adjustRightInd w:val="0"/>
              <w:jc w:val="both"/>
              <w:rPr>
                <w:rFonts w:ascii="Candara" w:hAnsi="Candara" w:cstheme="minorHAnsi"/>
                <w:b w:val="0"/>
                <w:sz w:val="20"/>
                <w:szCs w:val="20"/>
              </w:rPr>
            </w:pPr>
            <w:r w:rsidRPr="008D0EA1">
              <w:rPr>
                <w:rFonts w:ascii="Candara" w:hAnsi="Candara" w:cstheme="minorHAnsi"/>
                <w:b w:val="0"/>
                <w:sz w:val="22"/>
                <w:szCs w:val="22"/>
              </w:rPr>
              <w:t>- Continuer à organiser chaque année au moins une activité conjointe de communication et/ou de plaidoyer dans des domaines thématiques non traditionnels</w:t>
            </w:r>
            <w:r w:rsidRPr="008D0EA1">
              <w:rPr>
                <w:rStyle w:val="FootnoteReference"/>
                <w:rFonts w:ascii="Candara" w:eastAsia="Calibri" w:hAnsi="Candara" w:cstheme="minorHAnsi"/>
                <w:b w:val="0"/>
                <w:sz w:val="22"/>
                <w:szCs w:val="22"/>
                <w:lang w:eastAsia="en-US"/>
              </w:rPr>
              <w:footnoteReference w:id="5"/>
            </w:r>
            <w:r w:rsidRPr="008D0EA1">
              <w:rPr>
                <w:rFonts w:ascii="Candara" w:hAnsi="Candara" w:cstheme="minorHAnsi"/>
                <w:b w:val="0"/>
                <w:sz w:val="22"/>
                <w:szCs w:val="22"/>
              </w:rPr>
              <w:t>.</w:t>
            </w:r>
          </w:p>
        </w:tc>
        <w:tc>
          <w:tcPr>
            <w:tcW w:w="1843" w:type="dxa"/>
            <w:tcBorders>
              <w:top w:val="none" w:sz="0" w:space="0" w:color="auto"/>
              <w:bottom w:val="none" w:sz="0" w:space="0" w:color="auto"/>
            </w:tcBorders>
            <w:shd w:val="clear" w:color="auto" w:fill="FFFFFF" w:themeFill="background1"/>
          </w:tcPr>
          <w:p w14:paraId="7DB7344C" w14:textId="77777777" w:rsidR="00994B53" w:rsidRPr="008D0EA1" w:rsidRDefault="00994B53" w:rsidP="00A122CF">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UNCG</w:t>
            </w:r>
          </w:p>
        </w:tc>
        <w:tc>
          <w:tcPr>
            <w:tcW w:w="1985" w:type="dxa"/>
            <w:tcBorders>
              <w:top w:val="none" w:sz="0" w:space="0" w:color="auto"/>
              <w:bottom w:val="none" w:sz="0" w:space="0" w:color="auto"/>
            </w:tcBorders>
            <w:shd w:val="clear" w:color="auto" w:fill="FFFFFF" w:themeFill="background1"/>
          </w:tcPr>
          <w:p w14:paraId="785E3347" w14:textId="77777777" w:rsidR="00994B53" w:rsidRPr="008D0EA1" w:rsidRDefault="00994B53" w:rsidP="00A122CF">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Ressources financières fournies par le BCR et les agences</w:t>
            </w:r>
          </w:p>
        </w:tc>
        <w:tc>
          <w:tcPr>
            <w:tcW w:w="1275" w:type="dxa"/>
            <w:tcBorders>
              <w:top w:val="none" w:sz="0" w:space="0" w:color="auto"/>
              <w:bottom w:val="none" w:sz="0" w:space="0" w:color="auto"/>
            </w:tcBorders>
            <w:shd w:val="clear" w:color="auto" w:fill="FFFFFF" w:themeFill="background1"/>
          </w:tcPr>
          <w:p w14:paraId="50E22BBE" w14:textId="77777777" w:rsidR="00994B53" w:rsidRPr="008D0EA1" w:rsidRDefault="00994B53" w:rsidP="00A122CF">
            <w:pPr>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18"/>
              </w:rPr>
            </w:pPr>
            <w:r w:rsidRPr="008D0EA1">
              <w:rPr>
                <w:rFonts w:ascii="Candara" w:hAnsi="Candara" w:cstheme="minorHAnsi"/>
                <w:sz w:val="22"/>
                <w:szCs w:val="18"/>
              </w:rPr>
              <w:t>D’ici juin 2024</w:t>
            </w:r>
          </w:p>
          <w:p w14:paraId="0FB50918" w14:textId="77777777" w:rsidR="00994B53" w:rsidRPr="008D0EA1" w:rsidRDefault="00994B53" w:rsidP="00A122CF">
            <w:pPr>
              <w:cnfStyle w:val="000000100000" w:firstRow="0" w:lastRow="0" w:firstColumn="0" w:lastColumn="0" w:oddVBand="0" w:evenVBand="0" w:oddHBand="1" w:evenHBand="0" w:firstRowFirstColumn="0" w:firstRowLastColumn="0" w:lastRowFirstColumn="0" w:lastRowLastColumn="0"/>
              <w:rPr>
                <w:rFonts w:ascii="Candara" w:hAnsi="Candara" w:cstheme="minorHAnsi"/>
                <w:sz w:val="18"/>
                <w:szCs w:val="18"/>
              </w:rPr>
            </w:pPr>
          </w:p>
          <w:p w14:paraId="2F2A94DE" w14:textId="77777777" w:rsidR="00994B53" w:rsidRPr="008D0EA1" w:rsidRDefault="00994B53" w:rsidP="00A122CF">
            <w:pPr>
              <w:cnfStyle w:val="000000100000" w:firstRow="0" w:lastRow="0" w:firstColumn="0" w:lastColumn="0" w:oddVBand="0" w:evenVBand="0" w:oddHBand="1" w:evenHBand="0" w:firstRowFirstColumn="0" w:firstRowLastColumn="0" w:lastRowFirstColumn="0" w:lastRowLastColumn="0"/>
              <w:rPr>
                <w:rFonts w:ascii="Candara" w:hAnsi="Candara" w:cstheme="minorHAnsi"/>
                <w:sz w:val="18"/>
                <w:szCs w:val="18"/>
              </w:rPr>
            </w:pPr>
            <w:r w:rsidRPr="008D0EA1">
              <w:rPr>
                <w:rFonts w:ascii="Candara" w:hAnsi="Candara" w:cstheme="minorHAnsi"/>
                <w:sz w:val="18"/>
                <w:szCs w:val="18"/>
              </w:rPr>
              <w:t xml:space="preserve"> Annuellement</w:t>
            </w:r>
          </w:p>
        </w:tc>
        <w:tc>
          <w:tcPr>
            <w:tcW w:w="5670" w:type="dxa"/>
            <w:tcBorders>
              <w:top w:val="none" w:sz="0" w:space="0" w:color="auto"/>
              <w:bottom w:val="none" w:sz="0" w:space="0" w:color="auto"/>
              <w:right w:val="none" w:sz="0" w:space="0" w:color="auto"/>
            </w:tcBorders>
            <w:shd w:val="clear" w:color="auto" w:fill="FFFFFF" w:themeFill="background1"/>
          </w:tcPr>
          <w:p w14:paraId="0F9DD681" w14:textId="77777777" w:rsidR="00994B53" w:rsidRPr="008D0EA1" w:rsidRDefault="00994B53" w:rsidP="00A122C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Ces actions permettront à l'</w:t>
            </w:r>
            <w:r w:rsidR="00CB67CF">
              <w:rPr>
                <w:rFonts w:ascii="Candara" w:hAnsi="Candara" w:cstheme="minorHAnsi"/>
                <w:sz w:val="22"/>
                <w:szCs w:val="22"/>
              </w:rPr>
              <w:t>équipe pays</w:t>
            </w:r>
            <w:r w:rsidRPr="008D0EA1">
              <w:rPr>
                <w:rFonts w:ascii="Candara" w:hAnsi="Candara" w:cstheme="minorHAnsi"/>
                <w:sz w:val="22"/>
                <w:szCs w:val="22"/>
              </w:rPr>
              <w:t xml:space="preserve"> de continuer à obtenir des résultats satisfaisants pour </w:t>
            </w:r>
            <w:r w:rsidRPr="008D0EA1">
              <w:rPr>
                <w:rFonts w:ascii="Candara" w:hAnsi="Candara" w:cstheme="minorHAnsi"/>
                <w:b/>
                <w:sz w:val="22"/>
                <w:szCs w:val="22"/>
              </w:rPr>
              <w:t>l'indicateur 2.2</w:t>
            </w:r>
            <w:r w:rsidRPr="008D0EA1">
              <w:rPr>
                <w:rFonts w:ascii="Candara" w:hAnsi="Candara" w:cstheme="minorHAnsi"/>
                <w:sz w:val="22"/>
                <w:szCs w:val="22"/>
              </w:rPr>
              <w:t xml:space="preserve"> en dépassant les exigences minimales.</w:t>
            </w:r>
          </w:p>
        </w:tc>
      </w:tr>
      <w:tr w:rsidR="00994B53" w:rsidRPr="003574EA" w14:paraId="21215D97" w14:textId="77777777" w:rsidTr="00A83ABC">
        <w:trPr>
          <w:trHeight w:val="1505"/>
        </w:trPr>
        <w:tc>
          <w:tcPr>
            <w:cnfStyle w:val="001000000000" w:firstRow="0" w:lastRow="0" w:firstColumn="1" w:lastColumn="0" w:oddVBand="0" w:evenVBand="0" w:oddHBand="0" w:evenHBand="0" w:firstRowFirstColumn="0" w:firstRowLastColumn="0" w:lastRowFirstColumn="0" w:lastRowLastColumn="0"/>
            <w:tcW w:w="4678" w:type="dxa"/>
            <w:shd w:val="clear" w:color="auto" w:fill="FFFFFF" w:themeFill="background1"/>
          </w:tcPr>
          <w:p w14:paraId="29427B84" w14:textId="77777777" w:rsidR="00994B53" w:rsidRPr="008D0EA1" w:rsidRDefault="00994B53" w:rsidP="00A122CF">
            <w:pPr>
              <w:widowControl w:val="0"/>
              <w:autoSpaceDE w:val="0"/>
              <w:autoSpaceDN w:val="0"/>
              <w:adjustRightInd w:val="0"/>
              <w:jc w:val="both"/>
              <w:rPr>
                <w:rFonts w:ascii="Candara" w:hAnsi="Candara" w:cstheme="minorHAnsi"/>
                <w:sz w:val="22"/>
                <w:szCs w:val="22"/>
              </w:rPr>
            </w:pPr>
            <w:r w:rsidRPr="00E26117">
              <w:rPr>
                <w:rFonts w:ascii="Candara" w:eastAsia="Calibri" w:hAnsi="Candara" w:cstheme="minorHAnsi"/>
                <w:bCs w:val="0"/>
                <w:sz w:val="22"/>
                <w:szCs w:val="22"/>
                <w:highlight w:val="yellow"/>
                <w:lang w:eastAsia="en-US"/>
              </w:rPr>
              <w:t>2.3. Renforcer</w:t>
            </w:r>
            <w:r w:rsidRPr="008D0EA1">
              <w:rPr>
                <w:rFonts w:ascii="Candara" w:eastAsia="Calibri" w:hAnsi="Candara" w:cstheme="minorHAnsi"/>
                <w:b w:val="0"/>
                <w:sz w:val="22"/>
                <w:szCs w:val="22"/>
                <w:lang w:eastAsia="en-US"/>
              </w:rPr>
              <w:t xml:space="preserve"> les capacités du groupe de suivi et d'évaluation inter-agence</w:t>
            </w:r>
            <w:r w:rsidR="005D0A90">
              <w:rPr>
                <w:rFonts w:ascii="Candara" w:eastAsia="Calibri" w:hAnsi="Candara" w:cstheme="minorHAnsi"/>
                <w:b w:val="0"/>
                <w:sz w:val="22"/>
                <w:szCs w:val="22"/>
                <w:lang w:eastAsia="en-US"/>
              </w:rPr>
              <w:t>s</w:t>
            </w:r>
            <w:r w:rsidRPr="008D0EA1">
              <w:rPr>
                <w:rFonts w:ascii="Candara" w:eastAsia="Calibri" w:hAnsi="Candara" w:cstheme="minorHAnsi"/>
                <w:b w:val="0"/>
                <w:sz w:val="22"/>
                <w:szCs w:val="22"/>
                <w:lang w:eastAsia="en-US"/>
              </w:rPr>
              <w:t xml:space="preserve"> en matière de suivi et d'évaluation sensibles au genre.</w:t>
            </w:r>
          </w:p>
        </w:tc>
        <w:tc>
          <w:tcPr>
            <w:tcW w:w="1843" w:type="dxa"/>
            <w:shd w:val="clear" w:color="auto" w:fill="FFFFFF" w:themeFill="background1"/>
          </w:tcPr>
          <w:p w14:paraId="76892F99"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BCR avec le soutien du ONE UN gender team</w:t>
            </w:r>
          </w:p>
        </w:tc>
        <w:tc>
          <w:tcPr>
            <w:tcW w:w="1985" w:type="dxa"/>
            <w:shd w:val="clear" w:color="auto" w:fill="FFFFFF" w:themeFill="background1"/>
          </w:tcPr>
          <w:p w14:paraId="07F3E6B7"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sz w:val="18"/>
                <w:szCs w:val="18"/>
              </w:rPr>
            </w:pPr>
            <w:r w:rsidRPr="008D0EA1">
              <w:rPr>
                <w:rFonts w:ascii="Candara" w:hAnsi="Candara" w:cstheme="minorHAnsi"/>
                <w:sz w:val="22"/>
                <w:szCs w:val="22"/>
              </w:rPr>
              <w:t>Ressources financières fournies par le BCR et les agences</w:t>
            </w:r>
          </w:p>
        </w:tc>
        <w:tc>
          <w:tcPr>
            <w:tcW w:w="1275" w:type="dxa"/>
            <w:shd w:val="clear" w:color="auto" w:fill="FFFFFF" w:themeFill="background1"/>
          </w:tcPr>
          <w:p w14:paraId="32E69DC6" w14:textId="77777777" w:rsidR="00994B53" w:rsidRPr="008D0EA1" w:rsidRDefault="00994B53" w:rsidP="00A122CF">
            <w:pPr>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lang w:val="en-US"/>
              </w:rPr>
            </w:pPr>
            <w:r w:rsidRPr="008D0EA1">
              <w:rPr>
                <w:rFonts w:ascii="Candara" w:hAnsi="Candara" w:cstheme="minorHAnsi"/>
                <w:sz w:val="22"/>
                <w:szCs w:val="22"/>
              </w:rPr>
              <w:t>D'ici juin 2025</w:t>
            </w:r>
          </w:p>
        </w:tc>
        <w:tc>
          <w:tcPr>
            <w:tcW w:w="5670" w:type="dxa"/>
            <w:shd w:val="clear" w:color="auto" w:fill="FFFFFF" w:themeFill="background1"/>
          </w:tcPr>
          <w:p w14:paraId="543F7D9C" w14:textId="77777777" w:rsidR="00994B53" w:rsidRPr="008D0EA1" w:rsidRDefault="00994B53" w:rsidP="00A122CF">
            <w:pPr>
              <w:pStyle w:val="CommentText"/>
              <w:spacing w:after="60"/>
              <w:jc w:val="both"/>
              <w:cnfStyle w:val="000000000000" w:firstRow="0" w:lastRow="0" w:firstColumn="0" w:lastColumn="0" w:oddVBand="0" w:evenVBand="0" w:oddHBand="0" w:evenHBand="0" w:firstRowFirstColumn="0" w:firstRowLastColumn="0" w:lastRowFirstColumn="0" w:lastRowLastColumn="0"/>
              <w:rPr>
                <w:rFonts w:ascii="Candara" w:eastAsiaTheme="minorHAnsi" w:hAnsi="Candara" w:cstheme="minorHAnsi"/>
                <w:sz w:val="22"/>
                <w:szCs w:val="22"/>
                <w:lang w:eastAsia="en-US"/>
              </w:rPr>
            </w:pPr>
            <w:r w:rsidRPr="008D0EA1">
              <w:rPr>
                <w:rFonts w:ascii="Candara" w:eastAsiaTheme="minorHAnsi" w:hAnsi="Candara" w:cstheme="minorHAnsi"/>
                <w:sz w:val="22"/>
                <w:szCs w:val="22"/>
                <w:lang w:eastAsia="en-US"/>
              </w:rPr>
              <w:t>L’</w:t>
            </w:r>
            <w:r w:rsidR="00CB67CF">
              <w:rPr>
                <w:rFonts w:ascii="Candara" w:eastAsiaTheme="minorHAnsi" w:hAnsi="Candara" w:cstheme="minorHAnsi"/>
                <w:sz w:val="22"/>
                <w:szCs w:val="22"/>
                <w:lang w:eastAsia="en-US"/>
              </w:rPr>
              <w:t>équipe pays</w:t>
            </w:r>
            <w:r w:rsidRPr="008D0EA1">
              <w:rPr>
                <w:rFonts w:ascii="Candara" w:eastAsiaTheme="minorHAnsi" w:hAnsi="Candara" w:cstheme="minorHAnsi"/>
                <w:sz w:val="22"/>
                <w:szCs w:val="22"/>
                <w:lang w:eastAsia="en-US"/>
              </w:rPr>
              <w:t xml:space="preserve"> répond aux exigences minimales de l'indicateur 2.3. Pour dépasser les exigences minimales, il faut que le groupe inter-agences de S&amp;E reçoive une formation technique sur le S&amp;E sensible au genre au moins une fois par cycle de programmation.</w:t>
            </w:r>
          </w:p>
          <w:p w14:paraId="22C2AADB" w14:textId="77777777" w:rsidR="00994B53" w:rsidRPr="008D0EA1" w:rsidRDefault="00994B53" w:rsidP="00A122CF">
            <w:pPr>
              <w:pStyle w:val="CommentText"/>
              <w:jc w:val="both"/>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 xml:space="preserve">Cette action fera passer </w:t>
            </w:r>
            <w:r w:rsidRPr="008D0EA1">
              <w:rPr>
                <w:rFonts w:ascii="Candara" w:hAnsi="Candara" w:cstheme="minorHAnsi"/>
                <w:b/>
                <w:sz w:val="22"/>
                <w:szCs w:val="22"/>
              </w:rPr>
              <w:t>l'indicateur 2.3</w:t>
            </w:r>
            <w:r w:rsidRPr="008D0EA1">
              <w:rPr>
                <w:rFonts w:ascii="Candara" w:hAnsi="Candara" w:cstheme="minorHAnsi"/>
                <w:sz w:val="22"/>
                <w:szCs w:val="22"/>
              </w:rPr>
              <w:t xml:space="preserve"> de Répond à Dépasse.</w:t>
            </w:r>
          </w:p>
        </w:tc>
      </w:tr>
      <w:tr w:rsidR="00994B53" w:rsidRPr="006311F9" w14:paraId="3FE87908" w14:textId="77777777" w:rsidTr="00A83ABC">
        <w:trPr>
          <w:cnfStyle w:val="000000100000" w:firstRow="0" w:lastRow="0" w:firstColumn="0" w:lastColumn="0" w:oddVBand="0" w:evenVBand="0" w:oddHBand="1"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15451" w:type="dxa"/>
            <w:gridSpan w:val="5"/>
            <w:tcBorders>
              <w:top w:val="none" w:sz="0" w:space="0" w:color="auto"/>
              <w:left w:val="none" w:sz="0" w:space="0" w:color="auto"/>
              <w:bottom w:val="none" w:sz="0" w:space="0" w:color="auto"/>
              <w:right w:val="none" w:sz="0" w:space="0" w:color="auto"/>
            </w:tcBorders>
            <w:shd w:val="clear" w:color="auto" w:fill="FFF2CC" w:themeFill="accent4" w:themeFillTint="33"/>
          </w:tcPr>
          <w:p w14:paraId="18102F04" w14:textId="77777777" w:rsidR="00994B53" w:rsidRPr="008D0EA1" w:rsidRDefault="00994B53" w:rsidP="00994B53">
            <w:pPr>
              <w:pStyle w:val="ListParagraph"/>
              <w:keepNext/>
              <w:numPr>
                <w:ilvl w:val="0"/>
                <w:numId w:val="11"/>
              </w:numPr>
              <w:autoSpaceDE w:val="0"/>
              <w:autoSpaceDN w:val="0"/>
              <w:adjustRightInd w:val="0"/>
              <w:spacing w:before="60" w:after="60"/>
              <w:ind w:left="714" w:hanging="357"/>
              <w:jc w:val="center"/>
              <w:rPr>
                <w:rFonts w:ascii="Candara" w:hAnsi="Candara" w:cstheme="minorHAnsi"/>
                <w:sz w:val="22"/>
                <w:szCs w:val="22"/>
                <w:lang w:eastAsia="es-ES"/>
              </w:rPr>
            </w:pPr>
            <w:r w:rsidRPr="008D0EA1">
              <w:rPr>
                <w:rFonts w:ascii="Candara" w:hAnsi="Candara" w:cstheme="minorHAnsi"/>
                <w:lang w:eastAsia="es-ES"/>
              </w:rPr>
              <w:t>Partenariats</w:t>
            </w:r>
          </w:p>
        </w:tc>
      </w:tr>
      <w:tr w:rsidR="00994B53" w:rsidRPr="00167F8E" w14:paraId="3D6E9F61" w14:textId="77777777" w:rsidTr="00A83ABC">
        <w:trPr>
          <w:trHeight w:val="310"/>
        </w:trPr>
        <w:tc>
          <w:tcPr>
            <w:cnfStyle w:val="001000000000" w:firstRow="0" w:lastRow="0" w:firstColumn="1" w:lastColumn="0" w:oddVBand="0" w:evenVBand="0" w:oddHBand="0" w:evenHBand="0" w:firstRowFirstColumn="0" w:firstRowLastColumn="0" w:lastRowFirstColumn="0" w:lastRowLastColumn="0"/>
            <w:tcW w:w="4678" w:type="dxa"/>
            <w:shd w:val="clear" w:color="auto" w:fill="FFFFFF" w:themeFill="background1"/>
          </w:tcPr>
          <w:p w14:paraId="5477F3CF" w14:textId="77777777" w:rsidR="00994B53" w:rsidRPr="008D0EA1" w:rsidRDefault="00994B53" w:rsidP="00A122CF">
            <w:pPr>
              <w:widowControl w:val="0"/>
              <w:autoSpaceDE w:val="0"/>
              <w:autoSpaceDN w:val="0"/>
              <w:adjustRightInd w:val="0"/>
              <w:jc w:val="both"/>
              <w:rPr>
                <w:rFonts w:ascii="Candara" w:hAnsi="Candara" w:cstheme="minorHAnsi"/>
                <w:b w:val="0"/>
                <w:bCs w:val="0"/>
                <w:sz w:val="22"/>
                <w:szCs w:val="22"/>
              </w:rPr>
            </w:pPr>
            <w:r w:rsidRPr="00B35AA9">
              <w:rPr>
                <w:rFonts w:ascii="Candara" w:eastAsia="Calibri" w:hAnsi="Candara" w:cs="Calibri"/>
                <w:bCs w:val="0"/>
                <w:sz w:val="22"/>
                <w:szCs w:val="22"/>
                <w:highlight w:val="yellow"/>
                <w:lang w:eastAsia="en-US"/>
              </w:rPr>
              <w:t>3.1. Assurer</w:t>
            </w:r>
            <w:r w:rsidRPr="008D0EA1">
              <w:rPr>
                <w:rFonts w:ascii="Candara" w:eastAsia="Calibri" w:hAnsi="Candara" w:cs="Calibri"/>
                <w:b w:val="0"/>
                <w:sz w:val="22"/>
                <w:szCs w:val="22"/>
                <w:lang w:eastAsia="en-US"/>
              </w:rPr>
              <w:t xml:space="preserve"> la pleine implication et participation du Ministère du genre, famille et enfants et des OSC de défense de l’égalité de genre dans les consultations du prochain CCA et UNSDCF (priorisation stratégique) aux niveaux central et provincial.</w:t>
            </w:r>
          </w:p>
        </w:tc>
        <w:tc>
          <w:tcPr>
            <w:tcW w:w="1843" w:type="dxa"/>
            <w:shd w:val="clear" w:color="auto" w:fill="FFFFFF" w:themeFill="background1"/>
          </w:tcPr>
          <w:p w14:paraId="18D1261E"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highlight w:val="yellow"/>
              </w:rPr>
            </w:pPr>
            <w:r w:rsidRPr="008D0EA1">
              <w:rPr>
                <w:rFonts w:ascii="Candara" w:hAnsi="Candara" w:cstheme="minorHAnsi"/>
                <w:sz w:val="22"/>
                <w:szCs w:val="22"/>
              </w:rPr>
              <w:t>RCO/PMT</w:t>
            </w:r>
          </w:p>
        </w:tc>
        <w:tc>
          <w:tcPr>
            <w:tcW w:w="1985" w:type="dxa"/>
            <w:shd w:val="clear" w:color="auto" w:fill="FFFFFF" w:themeFill="background1"/>
          </w:tcPr>
          <w:p w14:paraId="2AAFFF2D"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bCs/>
                <w:sz w:val="22"/>
                <w:szCs w:val="22"/>
              </w:rPr>
            </w:pPr>
            <w:r w:rsidRPr="008D0EA1">
              <w:rPr>
                <w:rFonts w:ascii="Candara" w:hAnsi="Candara" w:cstheme="minorHAnsi"/>
                <w:sz w:val="22"/>
                <w:szCs w:val="22"/>
              </w:rPr>
              <w:t>Aucune ressource financière n'est requise en cas de consultations en ligne</w:t>
            </w:r>
          </w:p>
        </w:tc>
        <w:tc>
          <w:tcPr>
            <w:tcW w:w="1275" w:type="dxa"/>
            <w:shd w:val="clear" w:color="auto" w:fill="FFFFFF" w:themeFill="background1"/>
          </w:tcPr>
          <w:p w14:paraId="3CDD369E"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CCA : d'ici décembre 2023</w:t>
            </w:r>
          </w:p>
          <w:p w14:paraId="0D851A00"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bCs/>
                <w:sz w:val="22"/>
                <w:szCs w:val="22"/>
              </w:rPr>
            </w:pPr>
            <w:r w:rsidRPr="008D0EA1">
              <w:rPr>
                <w:rFonts w:ascii="Candara" w:hAnsi="Candara" w:cstheme="minorHAnsi"/>
                <w:sz w:val="22"/>
                <w:szCs w:val="22"/>
              </w:rPr>
              <w:t>UNSDCF : déc. 2024</w:t>
            </w:r>
          </w:p>
        </w:tc>
        <w:tc>
          <w:tcPr>
            <w:tcW w:w="5670" w:type="dxa"/>
            <w:vMerge w:val="restart"/>
            <w:shd w:val="clear" w:color="auto" w:fill="FFFFFF" w:themeFill="background1"/>
          </w:tcPr>
          <w:p w14:paraId="46433A3B" w14:textId="77777777" w:rsidR="00994B53" w:rsidRPr="008D0EA1" w:rsidRDefault="00994B53" w:rsidP="00A122CF">
            <w:pPr>
              <w:autoSpaceDE w:val="0"/>
              <w:autoSpaceDN w:val="0"/>
              <w:adjustRightInd w:val="0"/>
              <w:spacing w:after="60"/>
              <w:jc w:val="both"/>
              <w:cnfStyle w:val="000000000000" w:firstRow="0" w:lastRow="0" w:firstColumn="0" w:lastColumn="0" w:oddVBand="0" w:evenVBand="0" w:oddHBand="0" w:evenHBand="0" w:firstRowFirstColumn="0" w:firstRowLastColumn="0" w:lastRowFirstColumn="0" w:lastRowLastColumn="0"/>
              <w:rPr>
                <w:rFonts w:ascii="Candara" w:eastAsiaTheme="minorHAnsi" w:hAnsi="Candara" w:cstheme="minorHAnsi"/>
                <w:sz w:val="22"/>
                <w:szCs w:val="22"/>
                <w:lang w:eastAsia="en-US"/>
              </w:rPr>
            </w:pPr>
            <w:r w:rsidRPr="008D0EA1">
              <w:rPr>
                <w:rFonts w:ascii="Candara" w:eastAsiaTheme="minorHAnsi" w:hAnsi="Candara" w:cstheme="minorHAnsi"/>
                <w:sz w:val="22"/>
                <w:szCs w:val="22"/>
                <w:lang w:eastAsia="en-US"/>
              </w:rPr>
              <w:t>L'ONU a joué un rôle important en soutenant historiquement la création et le développement de mécanismes pour les femmes, et en renforçant les capacités et les voix des organisations de femmes. Leurs connaissances et leur expertise nationales devraient informer les processus de l'UNSDCF.</w:t>
            </w:r>
          </w:p>
          <w:p w14:paraId="1C1DC72C" w14:textId="77777777" w:rsidR="00994B53" w:rsidRPr="008D0EA1" w:rsidRDefault="00994B53" w:rsidP="00A122CF">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eastAsiaTheme="minorHAnsi" w:hAnsi="Candara" w:cstheme="minorHAnsi"/>
                <w:sz w:val="22"/>
                <w:szCs w:val="22"/>
                <w:lang w:eastAsia="en-US"/>
              </w:rPr>
              <w:t>L'</w:t>
            </w:r>
            <w:r w:rsidR="00CB67CF">
              <w:rPr>
                <w:rFonts w:ascii="Candara" w:eastAsiaTheme="minorHAnsi" w:hAnsi="Candara" w:cstheme="minorHAnsi"/>
                <w:sz w:val="22"/>
                <w:szCs w:val="22"/>
                <w:lang w:eastAsia="en-US"/>
              </w:rPr>
              <w:t>équipe pays</w:t>
            </w:r>
            <w:r w:rsidRPr="008D0EA1">
              <w:rPr>
                <w:rFonts w:ascii="Candara" w:eastAsiaTheme="minorHAnsi" w:hAnsi="Candara" w:cstheme="minorHAnsi"/>
                <w:sz w:val="22"/>
                <w:szCs w:val="22"/>
                <w:lang w:eastAsia="en-US"/>
              </w:rPr>
              <w:t xml:space="preserve"> excelle actuellement dans ce domaine. Ces deux actions permettront de maintenir les </w:t>
            </w:r>
            <w:r w:rsidRPr="008D0EA1">
              <w:rPr>
                <w:rFonts w:ascii="Candara" w:eastAsiaTheme="minorHAnsi" w:hAnsi="Candara" w:cstheme="minorHAnsi"/>
                <w:b/>
                <w:sz w:val="22"/>
                <w:szCs w:val="22"/>
                <w:lang w:eastAsia="en-US"/>
              </w:rPr>
              <w:t xml:space="preserve">indicateurs 3.1 et 3.2 </w:t>
            </w:r>
            <w:r w:rsidRPr="008D0EA1">
              <w:rPr>
                <w:rFonts w:ascii="Candara" w:eastAsiaTheme="minorHAnsi" w:hAnsi="Candara" w:cstheme="minorHAnsi"/>
                <w:sz w:val="22"/>
                <w:szCs w:val="22"/>
                <w:lang w:eastAsia="en-US"/>
              </w:rPr>
              <w:t>en dépassant les exigences minimales.</w:t>
            </w:r>
          </w:p>
        </w:tc>
      </w:tr>
      <w:tr w:rsidR="00994B53" w:rsidRPr="00167F8E" w14:paraId="0A30C32A" w14:textId="77777777" w:rsidTr="00A83ABC">
        <w:trPr>
          <w:cnfStyle w:val="000000100000" w:firstRow="0" w:lastRow="0" w:firstColumn="0" w:lastColumn="0" w:oddVBand="0" w:evenVBand="0" w:oddHBand="1" w:evenHBand="0" w:firstRowFirstColumn="0" w:firstRowLastColumn="0" w:lastRowFirstColumn="0" w:lastRowLastColumn="0"/>
          <w:trHeight w:val="310"/>
        </w:trPr>
        <w:tc>
          <w:tcPr>
            <w:cnfStyle w:val="001000000000" w:firstRow="0" w:lastRow="0" w:firstColumn="1" w:lastColumn="0" w:oddVBand="0" w:evenVBand="0" w:oddHBand="0" w:evenHBand="0" w:firstRowFirstColumn="0" w:firstRowLastColumn="0" w:lastRowFirstColumn="0" w:lastRowLastColumn="0"/>
            <w:tcW w:w="4678" w:type="dxa"/>
            <w:tcBorders>
              <w:top w:val="none" w:sz="0" w:space="0" w:color="auto"/>
              <w:left w:val="none" w:sz="0" w:space="0" w:color="auto"/>
              <w:bottom w:val="none" w:sz="0" w:space="0" w:color="auto"/>
            </w:tcBorders>
            <w:shd w:val="clear" w:color="auto" w:fill="FFFFFF" w:themeFill="background1"/>
          </w:tcPr>
          <w:p w14:paraId="57E50F26" w14:textId="77777777" w:rsidR="00994B53" w:rsidRPr="008D0EA1" w:rsidRDefault="00994B53" w:rsidP="00A122CF">
            <w:pPr>
              <w:widowControl w:val="0"/>
              <w:autoSpaceDE w:val="0"/>
              <w:autoSpaceDN w:val="0"/>
              <w:adjustRightInd w:val="0"/>
              <w:jc w:val="both"/>
              <w:rPr>
                <w:rFonts w:ascii="Candara" w:eastAsia="Calibri" w:hAnsi="Candara" w:cs="Calibri"/>
                <w:b w:val="0"/>
                <w:sz w:val="22"/>
                <w:szCs w:val="22"/>
                <w:lang w:eastAsia="en-US"/>
              </w:rPr>
            </w:pPr>
            <w:r w:rsidRPr="00E365B5">
              <w:rPr>
                <w:rFonts w:ascii="Candara" w:hAnsi="Candara" w:cstheme="minorHAnsi"/>
                <w:sz w:val="22"/>
                <w:szCs w:val="22"/>
                <w:highlight w:val="yellow"/>
              </w:rPr>
              <w:t xml:space="preserve">3.2. </w:t>
            </w:r>
            <w:r w:rsidRPr="00E365B5">
              <w:rPr>
                <w:rFonts w:ascii="Candara" w:eastAsia="Calibri" w:hAnsi="Candara" w:cs="Calibri"/>
                <w:sz w:val="22"/>
                <w:szCs w:val="22"/>
                <w:highlight w:val="yellow"/>
                <w:lang w:eastAsia="en-US"/>
              </w:rPr>
              <w:t>Renforcer</w:t>
            </w:r>
            <w:r w:rsidRPr="008D0EA1">
              <w:rPr>
                <w:rFonts w:ascii="Candara" w:eastAsia="Calibri" w:hAnsi="Candara" w:cs="Calibri"/>
                <w:b w:val="0"/>
                <w:sz w:val="22"/>
                <w:szCs w:val="22"/>
                <w:lang w:eastAsia="en-US"/>
              </w:rPr>
              <w:t xml:space="preserve"> de manière substantielle les capacités des membres des </w:t>
            </w:r>
            <w:proofErr w:type="spellStart"/>
            <w:r w:rsidRPr="008D0EA1">
              <w:rPr>
                <w:rFonts w:ascii="Candara" w:eastAsia="Calibri" w:hAnsi="Candara" w:cs="Calibri"/>
                <w:b w:val="0"/>
                <w:sz w:val="22"/>
                <w:szCs w:val="22"/>
                <w:lang w:eastAsia="en-US"/>
              </w:rPr>
              <w:t>GTGs</w:t>
            </w:r>
            <w:proofErr w:type="spellEnd"/>
            <w:r w:rsidRPr="008D0EA1">
              <w:rPr>
                <w:rFonts w:ascii="Candara" w:eastAsia="Calibri" w:hAnsi="Candara" w:cs="Calibri"/>
                <w:b w:val="0"/>
                <w:sz w:val="22"/>
                <w:szCs w:val="22"/>
                <w:lang w:eastAsia="en-US"/>
              </w:rPr>
              <w:t xml:space="preserve"> provinciaux (partie gouvernementale et surtout société civile) et assurer une plus grande implication de la société civile dans la programmation conjointe </w:t>
            </w:r>
            <w:r w:rsidRPr="008D0EA1">
              <w:rPr>
                <w:rFonts w:ascii="Candara" w:eastAsia="Calibri" w:hAnsi="Candara" w:cs="Calibri"/>
                <w:bCs w:val="0"/>
                <w:sz w:val="22"/>
                <w:szCs w:val="22"/>
                <w:lang w:eastAsia="en-US"/>
              </w:rPr>
              <w:t>:</w:t>
            </w:r>
          </w:p>
          <w:p w14:paraId="09830684" w14:textId="77777777" w:rsidR="00994B53" w:rsidRPr="008D0EA1" w:rsidRDefault="00994B53" w:rsidP="00A122CF">
            <w:pPr>
              <w:widowControl w:val="0"/>
              <w:autoSpaceDE w:val="0"/>
              <w:autoSpaceDN w:val="0"/>
              <w:adjustRightInd w:val="0"/>
              <w:jc w:val="both"/>
              <w:rPr>
                <w:rFonts w:ascii="Candara" w:eastAsia="Calibri" w:hAnsi="Candara" w:cs="Calibri"/>
                <w:b w:val="0"/>
                <w:sz w:val="22"/>
                <w:szCs w:val="22"/>
                <w:lang w:eastAsia="en-US"/>
              </w:rPr>
            </w:pPr>
            <w:r w:rsidRPr="008D0EA1">
              <w:rPr>
                <w:rFonts w:ascii="Candara" w:eastAsia="Calibri" w:hAnsi="Candara" w:cs="Calibri"/>
                <w:b w:val="0"/>
                <w:bCs w:val="0"/>
                <w:sz w:val="22"/>
                <w:szCs w:val="22"/>
                <w:lang w:eastAsia="en-US"/>
              </w:rPr>
              <w:t xml:space="preserve">- Mettre en place un projet conjoint pour le renforcement des capacités des </w:t>
            </w:r>
            <w:proofErr w:type="spellStart"/>
            <w:r w:rsidRPr="008D0EA1">
              <w:rPr>
                <w:rFonts w:ascii="Candara" w:eastAsia="Calibri" w:hAnsi="Candara" w:cs="Calibri"/>
                <w:b w:val="0"/>
                <w:bCs w:val="0"/>
                <w:sz w:val="22"/>
                <w:szCs w:val="22"/>
                <w:lang w:eastAsia="en-US"/>
              </w:rPr>
              <w:t>GTGs</w:t>
            </w:r>
            <w:proofErr w:type="spellEnd"/>
            <w:r w:rsidRPr="008D0EA1">
              <w:rPr>
                <w:rFonts w:ascii="Candara" w:eastAsia="Calibri" w:hAnsi="Candara" w:cs="Calibri"/>
                <w:b w:val="0"/>
                <w:bCs w:val="0"/>
                <w:sz w:val="22"/>
                <w:szCs w:val="22"/>
                <w:lang w:eastAsia="en-US"/>
              </w:rPr>
              <w:t xml:space="preserve"> ;</w:t>
            </w:r>
          </w:p>
          <w:p w14:paraId="029DA40A" w14:textId="77777777" w:rsidR="00994B53" w:rsidRPr="008D0EA1" w:rsidRDefault="00994B53" w:rsidP="00A122CF">
            <w:pPr>
              <w:widowControl w:val="0"/>
              <w:autoSpaceDE w:val="0"/>
              <w:autoSpaceDN w:val="0"/>
              <w:adjustRightInd w:val="0"/>
              <w:jc w:val="both"/>
              <w:rPr>
                <w:rFonts w:ascii="Candara" w:eastAsia="Calibri" w:hAnsi="Candara" w:cs="Calibri"/>
                <w:bCs w:val="0"/>
                <w:sz w:val="22"/>
                <w:szCs w:val="22"/>
                <w:lang w:eastAsia="en-US"/>
              </w:rPr>
            </w:pPr>
            <w:r w:rsidRPr="008D0EA1">
              <w:rPr>
                <w:rFonts w:ascii="Candara" w:eastAsia="Calibri" w:hAnsi="Candara" w:cs="Calibri"/>
                <w:b w:val="0"/>
                <w:bCs w:val="0"/>
                <w:sz w:val="22"/>
                <w:szCs w:val="22"/>
                <w:lang w:eastAsia="en-US"/>
              </w:rPr>
              <w:t>- Assurer que la société civile féminine est engagée en tant que partenaire dans la programmation conjointe.</w:t>
            </w:r>
          </w:p>
        </w:tc>
        <w:tc>
          <w:tcPr>
            <w:tcW w:w="1843" w:type="dxa"/>
            <w:tcBorders>
              <w:top w:val="none" w:sz="0" w:space="0" w:color="auto"/>
              <w:bottom w:val="none" w:sz="0" w:space="0" w:color="auto"/>
            </w:tcBorders>
            <w:shd w:val="clear" w:color="auto" w:fill="FFFFFF" w:themeFill="background1"/>
          </w:tcPr>
          <w:p w14:paraId="74AABBF1" w14:textId="77777777" w:rsidR="00994B53" w:rsidRPr="008D0EA1" w:rsidRDefault="00994B53" w:rsidP="00A122CF">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highlight w:val="yellow"/>
              </w:rPr>
            </w:pPr>
            <w:r w:rsidRPr="008D0EA1">
              <w:rPr>
                <w:rFonts w:ascii="Candara" w:hAnsi="Candara" w:cstheme="minorHAnsi"/>
                <w:sz w:val="22"/>
                <w:szCs w:val="22"/>
              </w:rPr>
              <w:t>Agences chefs de file/RCO avec le soutien du ONE UN gender team</w:t>
            </w:r>
          </w:p>
        </w:tc>
        <w:tc>
          <w:tcPr>
            <w:tcW w:w="1985" w:type="dxa"/>
            <w:tcBorders>
              <w:top w:val="none" w:sz="0" w:space="0" w:color="auto"/>
              <w:bottom w:val="none" w:sz="0" w:space="0" w:color="auto"/>
            </w:tcBorders>
            <w:shd w:val="clear" w:color="auto" w:fill="FFFFFF" w:themeFill="background1"/>
          </w:tcPr>
          <w:p w14:paraId="54F9021D" w14:textId="77777777" w:rsidR="00994B53" w:rsidRPr="008D0EA1" w:rsidRDefault="00994B53" w:rsidP="00A122CF">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ndara" w:hAnsi="Candara" w:cstheme="minorHAnsi"/>
                <w:bCs/>
                <w:sz w:val="22"/>
                <w:szCs w:val="22"/>
              </w:rPr>
            </w:pPr>
            <w:r w:rsidRPr="008D0EA1">
              <w:rPr>
                <w:rFonts w:ascii="Candara" w:hAnsi="Candara" w:cstheme="minorHAnsi"/>
                <w:sz w:val="22"/>
                <w:szCs w:val="22"/>
              </w:rPr>
              <w:t>Ressources fournies par le BCR et les agences</w:t>
            </w:r>
          </w:p>
        </w:tc>
        <w:tc>
          <w:tcPr>
            <w:tcW w:w="1275" w:type="dxa"/>
            <w:tcBorders>
              <w:top w:val="none" w:sz="0" w:space="0" w:color="auto"/>
              <w:bottom w:val="none" w:sz="0" w:space="0" w:color="auto"/>
            </w:tcBorders>
            <w:shd w:val="clear" w:color="auto" w:fill="FFFFFF" w:themeFill="background1"/>
          </w:tcPr>
          <w:p w14:paraId="6FD30326" w14:textId="77777777" w:rsidR="00994B53" w:rsidRPr="008D0EA1" w:rsidRDefault="00994B53" w:rsidP="00A122CF">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D’ici décembre 2024</w:t>
            </w:r>
          </w:p>
        </w:tc>
        <w:tc>
          <w:tcPr>
            <w:tcW w:w="5670" w:type="dxa"/>
            <w:vMerge/>
            <w:tcBorders>
              <w:top w:val="none" w:sz="0" w:space="0" w:color="auto"/>
              <w:bottom w:val="none" w:sz="0" w:space="0" w:color="auto"/>
              <w:right w:val="none" w:sz="0" w:space="0" w:color="auto"/>
            </w:tcBorders>
            <w:shd w:val="clear" w:color="auto" w:fill="FFFFFF" w:themeFill="background1"/>
          </w:tcPr>
          <w:p w14:paraId="0D2CC93C" w14:textId="77777777" w:rsidR="00994B53" w:rsidRPr="008D0EA1" w:rsidRDefault="00994B53" w:rsidP="00A122C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rPr>
            </w:pPr>
          </w:p>
        </w:tc>
      </w:tr>
      <w:tr w:rsidR="00994B53" w:rsidRPr="006311F9" w14:paraId="402E7D07" w14:textId="77777777" w:rsidTr="00A83ABC">
        <w:trPr>
          <w:trHeight w:val="310"/>
        </w:trPr>
        <w:tc>
          <w:tcPr>
            <w:cnfStyle w:val="001000000000" w:firstRow="0" w:lastRow="0" w:firstColumn="1" w:lastColumn="0" w:oddVBand="0" w:evenVBand="0" w:oddHBand="0" w:evenHBand="0" w:firstRowFirstColumn="0" w:firstRowLastColumn="0" w:lastRowFirstColumn="0" w:lastRowLastColumn="0"/>
            <w:tcW w:w="15451" w:type="dxa"/>
            <w:gridSpan w:val="5"/>
            <w:shd w:val="clear" w:color="auto" w:fill="FFF2CC" w:themeFill="accent4" w:themeFillTint="33"/>
          </w:tcPr>
          <w:p w14:paraId="0BBBD6DC" w14:textId="77777777" w:rsidR="00994B53" w:rsidRPr="008D0EA1" w:rsidRDefault="00994B53" w:rsidP="00994B53">
            <w:pPr>
              <w:pStyle w:val="ListParagraph"/>
              <w:keepNext/>
              <w:numPr>
                <w:ilvl w:val="0"/>
                <w:numId w:val="11"/>
              </w:numPr>
              <w:autoSpaceDE w:val="0"/>
              <w:autoSpaceDN w:val="0"/>
              <w:adjustRightInd w:val="0"/>
              <w:spacing w:before="60" w:after="60"/>
              <w:jc w:val="center"/>
              <w:rPr>
                <w:rFonts w:ascii="Candara" w:hAnsi="Candara" w:cstheme="minorHAnsi"/>
                <w:sz w:val="22"/>
                <w:szCs w:val="22"/>
              </w:rPr>
            </w:pPr>
            <w:r w:rsidRPr="008D0EA1">
              <w:rPr>
                <w:rFonts w:ascii="Candara" w:hAnsi="Candara" w:cstheme="minorHAnsi"/>
              </w:rPr>
              <w:t>Leadership et culture organisationnelle</w:t>
            </w:r>
          </w:p>
        </w:tc>
      </w:tr>
      <w:tr w:rsidR="00994B53" w:rsidRPr="0049751D" w14:paraId="51EEA6D9" w14:textId="77777777" w:rsidTr="00A83ABC">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678" w:type="dxa"/>
            <w:tcBorders>
              <w:top w:val="none" w:sz="0" w:space="0" w:color="auto"/>
              <w:left w:val="none" w:sz="0" w:space="0" w:color="auto"/>
              <w:bottom w:val="none" w:sz="0" w:space="0" w:color="auto"/>
            </w:tcBorders>
            <w:shd w:val="clear" w:color="auto" w:fill="FFFFFF" w:themeFill="background1"/>
          </w:tcPr>
          <w:p w14:paraId="527F5DD8" w14:textId="77777777" w:rsidR="00994B53" w:rsidRPr="008D0EA1" w:rsidRDefault="00994B53" w:rsidP="00A122CF">
            <w:pPr>
              <w:widowControl w:val="0"/>
              <w:autoSpaceDE w:val="0"/>
              <w:autoSpaceDN w:val="0"/>
              <w:adjustRightInd w:val="0"/>
              <w:jc w:val="both"/>
              <w:rPr>
                <w:rFonts w:ascii="Candara" w:hAnsi="Candara" w:cstheme="minorHAnsi"/>
                <w:sz w:val="22"/>
                <w:szCs w:val="22"/>
              </w:rPr>
            </w:pPr>
            <w:r w:rsidRPr="008C4079">
              <w:rPr>
                <w:rFonts w:ascii="Candara" w:hAnsi="Candara" w:cstheme="minorHAnsi"/>
                <w:bCs w:val="0"/>
                <w:sz w:val="22"/>
                <w:szCs w:val="22"/>
                <w:highlight w:val="yellow"/>
              </w:rPr>
              <w:t>4.1. Inclure</w:t>
            </w:r>
            <w:r w:rsidRPr="008D0EA1">
              <w:rPr>
                <w:rFonts w:ascii="Candara" w:hAnsi="Candara" w:cstheme="minorHAnsi"/>
                <w:b w:val="0"/>
                <w:sz w:val="22"/>
                <w:szCs w:val="22"/>
              </w:rPr>
              <w:t xml:space="preserve"> le suivi du plan d’action du tableau de bord comme un point de discussion de fond de l'ordre du jour des réunions des chefs d’agence au moins tous les 6 mois et proposer un ou deux thématiques sur l’égalité de genre à débattre lors des réunions des chefs d'agences tous les 12 mois</w:t>
            </w:r>
          </w:p>
        </w:tc>
        <w:tc>
          <w:tcPr>
            <w:tcW w:w="1843" w:type="dxa"/>
            <w:tcBorders>
              <w:top w:val="none" w:sz="0" w:space="0" w:color="auto"/>
              <w:bottom w:val="none" w:sz="0" w:space="0" w:color="auto"/>
            </w:tcBorders>
            <w:shd w:val="clear" w:color="auto" w:fill="FFFFFF" w:themeFill="background1"/>
          </w:tcPr>
          <w:p w14:paraId="7B3FFB4F" w14:textId="77777777" w:rsidR="00994B53" w:rsidRPr="008D0EA1" w:rsidRDefault="00994B53" w:rsidP="00A122CF">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UNCT/BCR</w:t>
            </w:r>
          </w:p>
        </w:tc>
        <w:tc>
          <w:tcPr>
            <w:tcW w:w="1985" w:type="dxa"/>
            <w:tcBorders>
              <w:top w:val="none" w:sz="0" w:space="0" w:color="auto"/>
              <w:bottom w:val="none" w:sz="0" w:space="0" w:color="auto"/>
            </w:tcBorders>
            <w:shd w:val="clear" w:color="auto" w:fill="FFFFFF" w:themeFill="background1"/>
          </w:tcPr>
          <w:p w14:paraId="60990FB7" w14:textId="77777777" w:rsidR="00994B53" w:rsidRPr="008D0EA1" w:rsidRDefault="00994B53" w:rsidP="00A122CF">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Aucune ressource financière n'est nécessaire</w:t>
            </w:r>
          </w:p>
        </w:tc>
        <w:tc>
          <w:tcPr>
            <w:tcW w:w="1275" w:type="dxa"/>
            <w:tcBorders>
              <w:top w:val="none" w:sz="0" w:space="0" w:color="auto"/>
              <w:bottom w:val="none" w:sz="0" w:space="0" w:color="auto"/>
            </w:tcBorders>
            <w:shd w:val="clear" w:color="auto" w:fill="FFFFFF" w:themeFill="background1"/>
          </w:tcPr>
          <w:p w14:paraId="6AFCCFCC" w14:textId="77777777" w:rsidR="00994B53" w:rsidRPr="008D0EA1" w:rsidRDefault="00994B53" w:rsidP="00A122CF">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D'ici décembre 2021</w:t>
            </w:r>
          </w:p>
        </w:tc>
        <w:tc>
          <w:tcPr>
            <w:tcW w:w="5670" w:type="dxa"/>
            <w:tcBorders>
              <w:top w:val="none" w:sz="0" w:space="0" w:color="auto"/>
              <w:bottom w:val="none" w:sz="0" w:space="0" w:color="auto"/>
              <w:right w:val="none" w:sz="0" w:space="0" w:color="auto"/>
            </w:tcBorders>
            <w:shd w:val="clear" w:color="auto" w:fill="FFFFFF" w:themeFill="background1"/>
          </w:tcPr>
          <w:p w14:paraId="7FBCA9A9" w14:textId="77777777" w:rsidR="00994B53" w:rsidRPr="008D0EA1" w:rsidRDefault="00994B53" w:rsidP="00A122CF">
            <w:pPr>
              <w:autoSpaceDE w:val="0"/>
              <w:autoSpaceDN w:val="0"/>
              <w:adjustRightInd w:val="0"/>
              <w:spacing w:after="60"/>
              <w:jc w:val="both"/>
              <w:cnfStyle w:val="000000100000" w:firstRow="0" w:lastRow="0" w:firstColumn="0" w:lastColumn="0" w:oddVBand="0" w:evenVBand="0" w:oddHBand="1" w:evenHBand="0" w:firstRowFirstColumn="0" w:firstRowLastColumn="0" w:lastRowFirstColumn="0" w:lastRowLastColumn="0"/>
              <w:rPr>
                <w:rFonts w:ascii="Candara" w:eastAsiaTheme="minorHAnsi" w:hAnsi="Candara" w:cstheme="minorHAnsi"/>
                <w:sz w:val="22"/>
                <w:szCs w:val="22"/>
                <w:lang w:eastAsia="en-US"/>
              </w:rPr>
            </w:pPr>
            <w:r w:rsidRPr="008D0EA1">
              <w:rPr>
                <w:rFonts w:ascii="Candara" w:eastAsiaTheme="minorHAnsi" w:hAnsi="Candara" w:cstheme="minorHAnsi"/>
                <w:sz w:val="22"/>
                <w:szCs w:val="22"/>
                <w:lang w:eastAsia="en-US"/>
              </w:rPr>
              <w:t>Comme le souligne la guide technique du tableau de bord SWAP, les questions d'égalité de genre devraient être abordées dans au moins 60 % des réunions de chefs d’agences, et il devrait y avoir des preuves de prise de décision et de suivi, plutôt que de partage d'informations générales.</w:t>
            </w:r>
          </w:p>
          <w:p w14:paraId="03C5AF9C" w14:textId="77777777" w:rsidR="00994B53" w:rsidRPr="008D0EA1" w:rsidRDefault="00994B53" w:rsidP="00A122CF">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Candara" w:eastAsiaTheme="minorHAnsi" w:hAnsi="Candara" w:cstheme="minorHAnsi"/>
                <w:sz w:val="22"/>
                <w:szCs w:val="22"/>
                <w:lang w:eastAsia="en-US"/>
              </w:rPr>
            </w:pPr>
            <w:r w:rsidRPr="008D0EA1">
              <w:rPr>
                <w:rFonts w:ascii="Candara" w:eastAsiaTheme="minorHAnsi" w:hAnsi="Candara" w:cstheme="minorHAnsi"/>
                <w:sz w:val="22"/>
                <w:szCs w:val="22"/>
                <w:lang w:eastAsia="en-US"/>
              </w:rPr>
              <w:t xml:space="preserve">Cette mesure </w:t>
            </w:r>
            <w:r w:rsidRPr="008D0EA1">
              <w:rPr>
                <w:rFonts w:ascii="Candara" w:hAnsi="Candara" w:cstheme="minorHAnsi"/>
                <w:sz w:val="22"/>
                <w:szCs w:val="22"/>
              </w:rPr>
              <w:t xml:space="preserve">fera passer </w:t>
            </w:r>
            <w:r w:rsidRPr="008D0EA1">
              <w:rPr>
                <w:rFonts w:ascii="Candara" w:hAnsi="Candara" w:cstheme="minorHAnsi"/>
                <w:b/>
                <w:sz w:val="22"/>
                <w:szCs w:val="22"/>
              </w:rPr>
              <w:t>l’indicateur 4.1</w:t>
            </w:r>
            <w:r w:rsidRPr="008D0EA1">
              <w:rPr>
                <w:rFonts w:ascii="Candara" w:hAnsi="Candara" w:cstheme="minorHAnsi"/>
                <w:sz w:val="22"/>
                <w:szCs w:val="22"/>
              </w:rPr>
              <w:t xml:space="preserve"> d’approcher à respecter les normes minimales.</w:t>
            </w:r>
          </w:p>
        </w:tc>
      </w:tr>
      <w:tr w:rsidR="00994B53" w:rsidRPr="0049751D" w14:paraId="34DFA993" w14:textId="77777777" w:rsidTr="00A83ABC">
        <w:trPr>
          <w:trHeight w:val="283"/>
        </w:trPr>
        <w:tc>
          <w:tcPr>
            <w:cnfStyle w:val="001000000000" w:firstRow="0" w:lastRow="0" w:firstColumn="1" w:lastColumn="0" w:oddVBand="0" w:evenVBand="0" w:oddHBand="0" w:evenHBand="0" w:firstRowFirstColumn="0" w:firstRowLastColumn="0" w:lastRowFirstColumn="0" w:lastRowLastColumn="0"/>
            <w:tcW w:w="4678" w:type="dxa"/>
            <w:shd w:val="clear" w:color="auto" w:fill="FFFFFF" w:themeFill="background1"/>
          </w:tcPr>
          <w:p w14:paraId="4B83AEFE" w14:textId="77777777" w:rsidR="00994B53" w:rsidRPr="008D0EA1" w:rsidRDefault="00994B53" w:rsidP="00A122CF">
            <w:pPr>
              <w:widowControl w:val="0"/>
              <w:autoSpaceDE w:val="0"/>
              <w:autoSpaceDN w:val="0"/>
              <w:adjustRightInd w:val="0"/>
              <w:jc w:val="both"/>
              <w:rPr>
                <w:rFonts w:ascii="Candara" w:hAnsi="Candara" w:cstheme="minorHAnsi"/>
                <w:bCs w:val="0"/>
                <w:sz w:val="22"/>
                <w:szCs w:val="22"/>
              </w:rPr>
            </w:pPr>
            <w:r w:rsidRPr="00BC3739">
              <w:rPr>
                <w:rFonts w:ascii="Candara" w:hAnsi="Candara" w:cstheme="minorHAnsi"/>
                <w:bCs w:val="0"/>
                <w:sz w:val="22"/>
                <w:szCs w:val="22"/>
                <w:highlight w:val="yellow"/>
              </w:rPr>
              <w:t>4.2. Rendre</w:t>
            </w:r>
            <w:r w:rsidRPr="008D0EA1">
              <w:rPr>
                <w:rFonts w:ascii="Candara" w:hAnsi="Candara" w:cstheme="minorHAnsi"/>
                <w:b w:val="0"/>
                <w:sz w:val="22"/>
                <w:szCs w:val="22"/>
              </w:rPr>
              <w:t xml:space="preserve"> compte régulièrement à l'</w:t>
            </w:r>
            <w:r w:rsidR="00CB67CF">
              <w:rPr>
                <w:rFonts w:ascii="Candara" w:hAnsi="Candara" w:cstheme="minorHAnsi"/>
                <w:b w:val="0"/>
                <w:sz w:val="22"/>
                <w:szCs w:val="22"/>
              </w:rPr>
              <w:t>équipe pays</w:t>
            </w:r>
            <w:r w:rsidRPr="008D0EA1">
              <w:rPr>
                <w:rFonts w:ascii="Candara" w:hAnsi="Candara" w:cstheme="minorHAnsi"/>
                <w:b w:val="0"/>
                <w:sz w:val="22"/>
                <w:szCs w:val="22"/>
              </w:rPr>
              <w:t xml:space="preserve"> de l'évolution de la parité des sexes dans les effectifs pour la prise de décision.</w:t>
            </w:r>
          </w:p>
        </w:tc>
        <w:tc>
          <w:tcPr>
            <w:tcW w:w="1843" w:type="dxa"/>
            <w:shd w:val="clear" w:color="auto" w:fill="FFFFFF" w:themeFill="background1"/>
          </w:tcPr>
          <w:p w14:paraId="15DD3026"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OMT (</w:t>
            </w:r>
            <w:r w:rsidRPr="008D0EA1">
              <w:rPr>
                <w:rFonts w:ascii="Candara" w:hAnsi="Candara" w:cstheme="minorHAnsi"/>
                <w:sz w:val="20"/>
                <w:szCs w:val="22"/>
              </w:rPr>
              <w:t>informer l'UNCT</w:t>
            </w:r>
            <w:r w:rsidRPr="008D0EA1">
              <w:rPr>
                <w:rFonts w:ascii="Candara" w:hAnsi="Candara" w:cstheme="minorHAnsi"/>
                <w:sz w:val="22"/>
                <w:szCs w:val="22"/>
              </w:rPr>
              <w:t>)</w:t>
            </w:r>
          </w:p>
          <w:p w14:paraId="618CEE88"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 xml:space="preserve">UNCT </w:t>
            </w:r>
            <w:r w:rsidRPr="008D0EA1">
              <w:rPr>
                <w:rFonts w:ascii="Candara" w:hAnsi="Candara" w:cstheme="minorHAnsi"/>
                <w:sz w:val="20"/>
                <w:szCs w:val="22"/>
              </w:rPr>
              <w:t>(décision sur l'action à mener</w:t>
            </w:r>
            <w:r w:rsidRPr="008D0EA1">
              <w:rPr>
                <w:rFonts w:ascii="Candara" w:hAnsi="Candara" w:cstheme="minorHAnsi"/>
                <w:sz w:val="22"/>
                <w:szCs w:val="22"/>
              </w:rPr>
              <w:t>)</w:t>
            </w:r>
          </w:p>
        </w:tc>
        <w:tc>
          <w:tcPr>
            <w:tcW w:w="1985" w:type="dxa"/>
            <w:shd w:val="clear" w:color="auto" w:fill="FFFFFF" w:themeFill="background1"/>
          </w:tcPr>
          <w:p w14:paraId="76A7B13E"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Aucune ressource financière supplémentaire n'est requise</w:t>
            </w:r>
          </w:p>
        </w:tc>
        <w:tc>
          <w:tcPr>
            <w:tcW w:w="1275" w:type="dxa"/>
            <w:shd w:val="clear" w:color="auto" w:fill="FFFFFF" w:themeFill="background1"/>
          </w:tcPr>
          <w:p w14:paraId="1A478F90"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D'ici décembre 2024</w:t>
            </w:r>
          </w:p>
        </w:tc>
        <w:tc>
          <w:tcPr>
            <w:tcW w:w="5670" w:type="dxa"/>
            <w:shd w:val="clear" w:color="auto" w:fill="FFFFFF" w:themeFill="background1"/>
          </w:tcPr>
          <w:p w14:paraId="465B3A7D" w14:textId="77777777" w:rsidR="00994B53" w:rsidRPr="008D0EA1" w:rsidRDefault="00994B53" w:rsidP="00A122CF">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Candara" w:hAnsi="Candara" w:cstheme="minorHAnsi"/>
                <w:bCs/>
                <w:sz w:val="22"/>
                <w:szCs w:val="22"/>
              </w:rPr>
            </w:pPr>
            <w:r w:rsidRPr="008D0EA1">
              <w:rPr>
                <w:rFonts w:ascii="Candara" w:eastAsiaTheme="minorHAnsi" w:hAnsi="Candara" w:cstheme="minorHAnsi"/>
                <w:sz w:val="22"/>
                <w:szCs w:val="22"/>
                <w:lang w:eastAsia="en-US"/>
              </w:rPr>
              <w:t xml:space="preserve">Cette action fera passer </w:t>
            </w:r>
            <w:r w:rsidRPr="008D0EA1">
              <w:rPr>
                <w:rFonts w:ascii="Candara" w:eastAsiaTheme="minorHAnsi" w:hAnsi="Candara" w:cstheme="minorHAnsi"/>
                <w:b/>
                <w:sz w:val="22"/>
                <w:szCs w:val="22"/>
                <w:lang w:eastAsia="en-US"/>
              </w:rPr>
              <w:t>l'indicateur 4.3</w:t>
            </w:r>
            <w:r w:rsidRPr="008D0EA1">
              <w:rPr>
                <w:rFonts w:ascii="Candara" w:eastAsiaTheme="minorHAnsi" w:hAnsi="Candara" w:cstheme="minorHAnsi"/>
                <w:sz w:val="22"/>
                <w:szCs w:val="22"/>
                <w:lang w:eastAsia="en-US"/>
              </w:rPr>
              <w:t xml:space="preserve"> d’approcher à dépasser.</w:t>
            </w:r>
          </w:p>
        </w:tc>
      </w:tr>
      <w:tr w:rsidR="00994B53" w:rsidRPr="006311F9" w14:paraId="5B2FF0BC" w14:textId="77777777" w:rsidTr="00A83ABC">
        <w:trPr>
          <w:cnfStyle w:val="000000100000" w:firstRow="0" w:lastRow="0" w:firstColumn="0" w:lastColumn="0" w:oddVBand="0" w:evenVBand="0" w:oddHBand="1" w:evenHBand="0" w:firstRowFirstColumn="0" w:firstRowLastColumn="0" w:lastRowFirstColumn="0" w:lastRowLastColumn="0"/>
          <w:trHeight w:val="279"/>
        </w:trPr>
        <w:tc>
          <w:tcPr>
            <w:cnfStyle w:val="001000000000" w:firstRow="0" w:lastRow="0" w:firstColumn="1" w:lastColumn="0" w:oddVBand="0" w:evenVBand="0" w:oddHBand="0" w:evenHBand="0" w:firstRowFirstColumn="0" w:firstRowLastColumn="0" w:lastRowFirstColumn="0" w:lastRowLastColumn="0"/>
            <w:tcW w:w="15451" w:type="dxa"/>
            <w:gridSpan w:val="5"/>
            <w:tcBorders>
              <w:top w:val="none" w:sz="0" w:space="0" w:color="auto"/>
              <w:left w:val="none" w:sz="0" w:space="0" w:color="auto"/>
              <w:bottom w:val="none" w:sz="0" w:space="0" w:color="auto"/>
              <w:right w:val="none" w:sz="0" w:space="0" w:color="auto"/>
            </w:tcBorders>
            <w:shd w:val="clear" w:color="auto" w:fill="FFF2CC" w:themeFill="accent4" w:themeFillTint="33"/>
          </w:tcPr>
          <w:p w14:paraId="03792FEB" w14:textId="77777777" w:rsidR="00994B53" w:rsidRPr="008D0EA1" w:rsidRDefault="00994B53" w:rsidP="00994B53">
            <w:pPr>
              <w:pStyle w:val="ListParagraph"/>
              <w:keepNext/>
              <w:widowControl w:val="0"/>
              <w:numPr>
                <w:ilvl w:val="0"/>
                <w:numId w:val="11"/>
              </w:numPr>
              <w:autoSpaceDE w:val="0"/>
              <w:autoSpaceDN w:val="0"/>
              <w:adjustRightInd w:val="0"/>
              <w:spacing w:before="60" w:after="60"/>
              <w:jc w:val="center"/>
              <w:rPr>
                <w:rFonts w:ascii="Candara" w:hAnsi="Candara" w:cstheme="minorHAnsi"/>
                <w:lang w:eastAsia="es-ES"/>
              </w:rPr>
            </w:pPr>
            <w:r w:rsidRPr="008D0EA1">
              <w:rPr>
                <w:rFonts w:ascii="Candara" w:hAnsi="Candara" w:cstheme="minorHAnsi"/>
                <w:lang w:eastAsia="es-ES"/>
              </w:rPr>
              <w:t>Architecture et capacités en matière de genre</w:t>
            </w:r>
          </w:p>
        </w:tc>
      </w:tr>
      <w:tr w:rsidR="00A83ABC" w:rsidRPr="006311F9" w14:paraId="25586B47" w14:textId="77777777" w:rsidTr="00A83ABC">
        <w:tc>
          <w:tcPr>
            <w:cnfStyle w:val="001000000000" w:firstRow="0" w:lastRow="0" w:firstColumn="1" w:lastColumn="0" w:oddVBand="0" w:evenVBand="0" w:oddHBand="0" w:evenHBand="0" w:firstRowFirstColumn="0" w:firstRowLastColumn="0" w:lastRowFirstColumn="0" w:lastRowLastColumn="0"/>
            <w:tcW w:w="4678" w:type="dxa"/>
            <w:shd w:val="clear" w:color="auto" w:fill="FFFFFF" w:themeFill="background1"/>
          </w:tcPr>
          <w:p w14:paraId="59333622" w14:textId="77777777" w:rsidR="00994B53" w:rsidRPr="008D0EA1" w:rsidRDefault="00994B53" w:rsidP="00A122CF">
            <w:pPr>
              <w:widowControl w:val="0"/>
              <w:autoSpaceDE w:val="0"/>
              <w:autoSpaceDN w:val="0"/>
              <w:adjustRightInd w:val="0"/>
              <w:jc w:val="both"/>
              <w:rPr>
                <w:rFonts w:ascii="Candara" w:hAnsi="Candara" w:cstheme="minorHAnsi"/>
                <w:sz w:val="22"/>
                <w:szCs w:val="22"/>
              </w:rPr>
            </w:pPr>
            <w:r w:rsidRPr="00BC3739">
              <w:rPr>
                <w:rFonts w:ascii="Candara" w:hAnsi="Candara" w:cstheme="minorHAnsi"/>
                <w:bCs w:val="0"/>
                <w:sz w:val="22"/>
                <w:szCs w:val="22"/>
                <w:highlight w:val="yellow"/>
              </w:rPr>
              <w:t xml:space="preserve">5.1. </w:t>
            </w:r>
            <w:commentRangeStart w:id="32"/>
            <w:r w:rsidRPr="00BC3739">
              <w:rPr>
                <w:rFonts w:ascii="Candara" w:hAnsi="Candara" w:cstheme="minorHAnsi"/>
                <w:bCs w:val="0"/>
                <w:sz w:val="22"/>
                <w:szCs w:val="22"/>
                <w:highlight w:val="yellow"/>
              </w:rPr>
              <w:t>Renforcer</w:t>
            </w:r>
            <w:commentRangeEnd w:id="32"/>
            <w:r w:rsidR="00BC3739">
              <w:rPr>
                <w:rStyle w:val="CommentReference"/>
                <w:b w:val="0"/>
                <w:bCs w:val="0"/>
              </w:rPr>
              <w:commentReference w:id="32"/>
            </w:r>
            <w:r w:rsidRPr="008D0EA1">
              <w:rPr>
                <w:rFonts w:ascii="Candara" w:hAnsi="Candara" w:cstheme="minorHAnsi"/>
                <w:b w:val="0"/>
                <w:sz w:val="22"/>
                <w:szCs w:val="22"/>
              </w:rPr>
              <w:t xml:space="preserve"> les capacités du ONE UN gender </w:t>
            </w:r>
            <w:proofErr w:type="gramStart"/>
            <w:r w:rsidRPr="008D0EA1">
              <w:rPr>
                <w:rFonts w:ascii="Candara" w:hAnsi="Candara" w:cstheme="minorHAnsi"/>
                <w:b w:val="0"/>
                <w:sz w:val="22"/>
                <w:szCs w:val="22"/>
              </w:rPr>
              <w:t>team</w:t>
            </w:r>
            <w:proofErr w:type="gramEnd"/>
            <w:r w:rsidRPr="008D0EA1">
              <w:rPr>
                <w:rFonts w:ascii="Candara" w:hAnsi="Candara" w:cstheme="minorHAnsi"/>
                <w:b w:val="0"/>
                <w:sz w:val="22"/>
                <w:szCs w:val="22"/>
              </w:rPr>
              <w:t xml:space="preserve"> sur l’intégration de la dimension genre.</w:t>
            </w:r>
          </w:p>
        </w:tc>
        <w:tc>
          <w:tcPr>
            <w:tcW w:w="1843" w:type="dxa"/>
            <w:shd w:val="clear" w:color="auto" w:fill="FFFFFF" w:themeFill="background1"/>
          </w:tcPr>
          <w:p w14:paraId="1CB0AE64"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lang w:val="en-US"/>
              </w:rPr>
              <w:t>ONE UN gender team</w:t>
            </w:r>
          </w:p>
        </w:tc>
        <w:tc>
          <w:tcPr>
            <w:tcW w:w="1985" w:type="dxa"/>
            <w:shd w:val="clear" w:color="auto" w:fill="FFFFFF" w:themeFill="background1"/>
          </w:tcPr>
          <w:p w14:paraId="411EE55B" w14:textId="77777777" w:rsidR="00994B53" w:rsidRPr="008D0EA1" w:rsidRDefault="00994B53" w:rsidP="00A122CF">
            <w:pPr>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Sur la base de la contribution des agences</w:t>
            </w:r>
          </w:p>
        </w:tc>
        <w:tc>
          <w:tcPr>
            <w:tcW w:w="1275" w:type="dxa"/>
            <w:shd w:val="clear" w:color="auto" w:fill="FFFFFF" w:themeFill="background1"/>
          </w:tcPr>
          <w:p w14:paraId="5951A248"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eastAsia="Calibri" w:hAnsi="Candara" w:cstheme="minorHAnsi"/>
                <w:sz w:val="18"/>
                <w:szCs w:val="18"/>
                <w:lang w:eastAsia="en-US"/>
              </w:rPr>
              <w:t>Annuellement</w:t>
            </w:r>
          </w:p>
        </w:tc>
        <w:tc>
          <w:tcPr>
            <w:tcW w:w="5670" w:type="dxa"/>
            <w:vMerge w:val="restart"/>
            <w:shd w:val="clear" w:color="auto" w:fill="FFFFFF" w:themeFill="background1"/>
          </w:tcPr>
          <w:p w14:paraId="2BCB9646" w14:textId="77777777" w:rsidR="00994B53" w:rsidRPr="008D0EA1" w:rsidRDefault="00994B53" w:rsidP="00A122C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Le ONE UN Gender team doit apporter une contribution substantielle a l’UNSDCF pour répondre aux exigences minimales.</w:t>
            </w:r>
          </w:p>
          <w:p w14:paraId="3C50C768" w14:textId="77777777" w:rsidR="00994B53" w:rsidRPr="008D0EA1" w:rsidRDefault="00994B53" w:rsidP="00A122C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 xml:space="preserve">Ces actions auront un impact positif sur les indicateurs 1.2, 2.2, 3.1, 3.2, 5.1, 5.2, et 6.1, mais surtout sur </w:t>
            </w:r>
            <w:r w:rsidRPr="008D0EA1">
              <w:rPr>
                <w:rFonts w:ascii="Candara" w:hAnsi="Candara" w:cstheme="minorHAnsi"/>
                <w:b/>
                <w:sz w:val="22"/>
                <w:szCs w:val="22"/>
              </w:rPr>
              <w:t>l’indicateur 5.1</w:t>
            </w:r>
            <w:r w:rsidRPr="008D0EA1">
              <w:rPr>
                <w:rFonts w:ascii="Candara" w:hAnsi="Candara" w:cstheme="minorHAnsi"/>
                <w:sz w:val="22"/>
                <w:szCs w:val="22"/>
              </w:rPr>
              <w:t xml:space="preserve"> qui avancera de Approche jusqu'à Répond quand le groupe apporte une contribution substantielle a l’UNSDCF 2025-2029.</w:t>
            </w:r>
          </w:p>
          <w:p w14:paraId="01FEC1AB" w14:textId="77777777" w:rsidR="00994B53" w:rsidRPr="008D0EA1" w:rsidRDefault="00994B53" w:rsidP="00A122C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p>
        </w:tc>
      </w:tr>
      <w:tr w:rsidR="00994B53" w:rsidRPr="006311F9" w14:paraId="68905280" w14:textId="77777777" w:rsidTr="00A83A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tcBorders>
              <w:top w:val="none" w:sz="0" w:space="0" w:color="auto"/>
              <w:left w:val="none" w:sz="0" w:space="0" w:color="auto"/>
              <w:bottom w:val="none" w:sz="0" w:space="0" w:color="auto"/>
            </w:tcBorders>
            <w:shd w:val="clear" w:color="auto" w:fill="FFFFFF" w:themeFill="background1"/>
          </w:tcPr>
          <w:p w14:paraId="4C185870" w14:textId="77777777" w:rsidR="00994B53" w:rsidRPr="008D0EA1" w:rsidRDefault="00994B53" w:rsidP="00A122CF">
            <w:pPr>
              <w:widowControl w:val="0"/>
              <w:autoSpaceDE w:val="0"/>
              <w:autoSpaceDN w:val="0"/>
              <w:adjustRightInd w:val="0"/>
              <w:jc w:val="both"/>
              <w:rPr>
                <w:rFonts w:ascii="Candara" w:hAnsi="Candara" w:cstheme="minorHAnsi"/>
                <w:b w:val="0"/>
                <w:sz w:val="22"/>
                <w:szCs w:val="22"/>
              </w:rPr>
            </w:pPr>
            <w:r w:rsidRPr="005C67ED">
              <w:rPr>
                <w:rFonts w:ascii="Candara" w:hAnsi="Candara" w:cstheme="minorHAnsi"/>
                <w:bCs w:val="0"/>
                <w:sz w:val="22"/>
                <w:szCs w:val="22"/>
                <w:highlight w:val="yellow"/>
              </w:rPr>
              <w:t>5.2. Consacrer</w:t>
            </w:r>
            <w:r w:rsidRPr="008D0EA1">
              <w:rPr>
                <w:rFonts w:ascii="Candara" w:hAnsi="Candara" w:cstheme="minorHAnsi"/>
                <w:b w:val="0"/>
                <w:sz w:val="22"/>
                <w:szCs w:val="22"/>
              </w:rPr>
              <w:t xml:space="preserve"> les réunions des prochains mois et la retraite annuelle de 2023 à la stratégie visant à a</w:t>
            </w:r>
            <w:r w:rsidRPr="008D0EA1">
              <w:rPr>
                <w:rFonts w:ascii="Candara" w:eastAsia="Calibri" w:hAnsi="Candara" w:cstheme="minorHAnsi"/>
                <w:b w:val="0"/>
                <w:sz w:val="22"/>
                <w:szCs w:val="22"/>
                <w:lang w:eastAsia="en-US"/>
              </w:rPr>
              <w:t>pporter une contribution substantielle au prochain UNSDCF, y compris le CCA.</w:t>
            </w:r>
          </w:p>
        </w:tc>
        <w:tc>
          <w:tcPr>
            <w:tcW w:w="1843" w:type="dxa"/>
            <w:tcBorders>
              <w:top w:val="none" w:sz="0" w:space="0" w:color="auto"/>
              <w:bottom w:val="none" w:sz="0" w:space="0" w:color="auto"/>
            </w:tcBorders>
            <w:shd w:val="clear" w:color="auto" w:fill="FFFFFF" w:themeFill="background1"/>
          </w:tcPr>
          <w:p w14:paraId="5D05A2C4" w14:textId="77777777" w:rsidR="00994B53" w:rsidRPr="008D0EA1" w:rsidRDefault="00994B53" w:rsidP="00A122CF">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lang w:val="en-US"/>
              </w:rPr>
            </w:pPr>
            <w:r w:rsidRPr="008D0EA1">
              <w:rPr>
                <w:rFonts w:ascii="Candara" w:hAnsi="Candara" w:cstheme="minorHAnsi"/>
                <w:sz w:val="22"/>
                <w:szCs w:val="22"/>
                <w:lang w:val="en-US"/>
              </w:rPr>
              <w:t>ONE UN gender team</w:t>
            </w:r>
          </w:p>
        </w:tc>
        <w:tc>
          <w:tcPr>
            <w:tcW w:w="1985" w:type="dxa"/>
            <w:tcBorders>
              <w:top w:val="none" w:sz="0" w:space="0" w:color="auto"/>
              <w:bottom w:val="none" w:sz="0" w:space="0" w:color="auto"/>
            </w:tcBorders>
            <w:shd w:val="clear" w:color="auto" w:fill="FFFFFF" w:themeFill="background1"/>
          </w:tcPr>
          <w:p w14:paraId="3C42307D" w14:textId="77777777" w:rsidR="00994B53" w:rsidRPr="008D0EA1" w:rsidRDefault="00994B53" w:rsidP="00A122CF">
            <w:pPr>
              <w:cnfStyle w:val="000000100000" w:firstRow="0" w:lastRow="0" w:firstColumn="0" w:lastColumn="0" w:oddVBand="0" w:evenVBand="0" w:oddHBand="1" w:evenHBand="0" w:firstRowFirstColumn="0" w:firstRowLastColumn="0" w:lastRowFirstColumn="0" w:lastRowLastColumn="0"/>
              <w:rPr>
                <w:rFonts w:ascii="Candara" w:hAnsi="Candara" w:cstheme="minorHAnsi"/>
                <w:sz w:val="18"/>
                <w:szCs w:val="18"/>
              </w:rPr>
            </w:pPr>
            <w:r w:rsidRPr="008D0EA1">
              <w:rPr>
                <w:rFonts w:ascii="Candara" w:hAnsi="Candara" w:cstheme="minorHAnsi"/>
                <w:sz w:val="22"/>
                <w:szCs w:val="22"/>
              </w:rPr>
              <w:t>Aucune ressource financière supplémentaire n'est requise</w:t>
            </w:r>
          </w:p>
        </w:tc>
        <w:tc>
          <w:tcPr>
            <w:tcW w:w="1275" w:type="dxa"/>
            <w:tcBorders>
              <w:top w:val="none" w:sz="0" w:space="0" w:color="auto"/>
              <w:bottom w:val="none" w:sz="0" w:space="0" w:color="auto"/>
            </w:tcBorders>
            <w:shd w:val="clear" w:color="auto" w:fill="FFFFFF" w:themeFill="background1"/>
          </w:tcPr>
          <w:p w14:paraId="524B0BD8" w14:textId="77777777" w:rsidR="00994B53" w:rsidRPr="008D0EA1" w:rsidRDefault="00994B53" w:rsidP="00A122CF">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lang w:val="en-US"/>
              </w:rPr>
            </w:pPr>
            <w:r w:rsidRPr="008D0EA1">
              <w:rPr>
                <w:rFonts w:ascii="Candara" w:hAnsi="Candara" w:cstheme="minorHAnsi"/>
                <w:sz w:val="22"/>
                <w:szCs w:val="22"/>
              </w:rPr>
              <w:t>D'ici juillet 2024</w:t>
            </w:r>
          </w:p>
        </w:tc>
        <w:tc>
          <w:tcPr>
            <w:tcW w:w="5670" w:type="dxa"/>
            <w:vMerge/>
            <w:tcBorders>
              <w:top w:val="none" w:sz="0" w:space="0" w:color="auto"/>
              <w:bottom w:val="none" w:sz="0" w:space="0" w:color="auto"/>
              <w:right w:val="none" w:sz="0" w:space="0" w:color="auto"/>
            </w:tcBorders>
            <w:shd w:val="clear" w:color="auto" w:fill="F2F2F2" w:themeFill="background1" w:themeFillShade="F2"/>
          </w:tcPr>
          <w:p w14:paraId="24122E8B" w14:textId="77777777" w:rsidR="00994B53" w:rsidRPr="008D0EA1" w:rsidRDefault="00994B53" w:rsidP="00A122C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rPr>
            </w:pPr>
          </w:p>
        </w:tc>
      </w:tr>
      <w:tr w:rsidR="00A83ABC" w:rsidRPr="00AE634B" w14:paraId="6ED60FE1" w14:textId="77777777" w:rsidTr="00A83ABC">
        <w:tc>
          <w:tcPr>
            <w:cnfStyle w:val="001000000000" w:firstRow="0" w:lastRow="0" w:firstColumn="1" w:lastColumn="0" w:oddVBand="0" w:evenVBand="0" w:oddHBand="0" w:evenHBand="0" w:firstRowFirstColumn="0" w:firstRowLastColumn="0" w:lastRowFirstColumn="0" w:lastRowLastColumn="0"/>
            <w:tcW w:w="4678" w:type="dxa"/>
            <w:shd w:val="clear" w:color="auto" w:fill="FFFFFF" w:themeFill="background1"/>
          </w:tcPr>
          <w:p w14:paraId="03B9E7B3" w14:textId="77777777" w:rsidR="00994B53" w:rsidRPr="008D0EA1" w:rsidRDefault="00994B53" w:rsidP="00A122CF">
            <w:pPr>
              <w:widowControl w:val="0"/>
              <w:autoSpaceDE w:val="0"/>
              <w:autoSpaceDN w:val="0"/>
              <w:adjustRightInd w:val="0"/>
              <w:jc w:val="both"/>
              <w:rPr>
                <w:rFonts w:ascii="Candara" w:hAnsi="Candara" w:cstheme="minorHAnsi"/>
                <w:b w:val="0"/>
                <w:sz w:val="22"/>
                <w:szCs w:val="22"/>
              </w:rPr>
            </w:pPr>
            <w:r w:rsidRPr="00660218">
              <w:rPr>
                <w:rFonts w:ascii="Candara" w:hAnsi="Candara" w:cstheme="minorHAnsi"/>
                <w:bCs w:val="0"/>
                <w:sz w:val="22"/>
                <w:szCs w:val="22"/>
                <w:highlight w:val="yellow"/>
              </w:rPr>
              <w:t>5.3. Participation</w:t>
            </w:r>
            <w:r w:rsidRPr="008D0EA1">
              <w:rPr>
                <w:rFonts w:ascii="Candara" w:hAnsi="Candara" w:cstheme="minorHAnsi"/>
                <w:b w:val="0"/>
                <w:sz w:val="22"/>
                <w:szCs w:val="22"/>
              </w:rPr>
              <w:t xml:space="preserve"> des membres du ONE UN gender </w:t>
            </w:r>
            <w:proofErr w:type="gramStart"/>
            <w:r w:rsidRPr="008D0EA1">
              <w:rPr>
                <w:rFonts w:ascii="Candara" w:hAnsi="Candara" w:cstheme="minorHAnsi"/>
                <w:b w:val="0"/>
                <w:sz w:val="22"/>
                <w:szCs w:val="22"/>
              </w:rPr>
              <w:t>team</w:t>
            </w:r>
            <w:proofErr w:type="gramEnd"/>
            <w:r w:rsidRPr="008D0EA1">
              <w:rPr>
                <w:rFonts w:ascii="Candara" w:hAnsi="Candara" w:cstheme="minorHAnsi"/>
                <w:b w:val="0"/>
                <w:sz w:val="22"/>
                <w:szCs w:val="22"/>
              </w:rPr>
              <w:t xml:space="preserve"> dans les groupes de discussion des résultats de l’UNSDCF 2025-2029.</w:t>
            </w:r>
          </w:p>
        </w:tc>
        <w:tc>
          <w:tcPr>
            <w:tcW w:w="1843" w:type="dxa"/>
            <w:shd w:val="clear" w:color="auto" w:fill="FFFFFF" w:themeFill="background1"/>
          </w:tcPr>
          <w:p w14:paraId="0DFA606C"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lang w:val="en-US"/>
              </w:rPr>
            </w:pPr>
            <w:r w:rsidRPr="008D0EA1">
              <w:rPr>
                <w:rFonts w:ascii="Candara" w:hAnsi="Candara" w:cstheme="minorHAnsi"/>
                <w:sz w:val="22"/>
                <w:szCs w:val="22"/>
                <w:lang w:val="en-US"/>
              </w:rPr>
              <w:t>UNCT, BCR, ONE UN gender team</w:t>
            </w:r>
          </w:p>
        </w:tc>
        <w:tc>
          <w:tcPr>
            <w:tcW w:w="1985" w:type="dxa"/>
            <w:shd w:val="clear" w:color="auto" w:fill="FFFFFF" w:themeFill="background1"/>
          </w:tcPr>
          <w:p w14:paraId="5951D105" w14:textId="77777777" w:rsidR="00994B53" w:rsidRPr="008D0EA1" w:rsidRDefault="00994B53" w:rsidP="00A122CF">
            <w:pPr>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Aucune ressource financière supplémentaire n'est requise</w:t>
            </w:r>
          </w:p>
        </w:tc>
        <w:tc>
          <w:tcPr>
            <w:tcW w:w="1275" w:type="dxa"/>
            <w:shd w:val="clear" w:color="auto" w:fill="FFFFFF" w:themeFill="background1"/>
          </w:tcPr>
          <w:p w14:paraId="32CC9917"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lang w:val="en-US"/>
              </w:rPr>
            </w:pPr>
            <w:r w:rsidRPr="008D0EA1">
              <w:rPr>
                <w:rFonts w:ascii="Candara" w:hAnsi="Candara" w:cstheme="minorHAnsi"/>
                <w:sz w:val="22"/>
                <w:szCs w:val="22"/>
              </w:rPr>
              <w:t>D'ici septembre 2025</w:t>
            </w:r>
          </w:p>
        </w:tc>
        <w:tc>
          <w:tcPr>
            <w:tcW w:w="5670" w:type="dxa"/>
            <w:vMerge/>
            <w:shd w:val="clear" w:color="auto" w:fill="F2F2F2" w:themeFill="background1" w:themeFillShade="F2"/>
          </w:tcPr>
          <w:p w14:paraId="6E19CCE3" w14:textId="77777777" w:rsidR="00994B53" w:rsidRPr="008D0EA1" w:rsidRDefault="00994B53" w:rsidP="00A122C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lang w:val="en-US"/>
              </w:rPr>
            </w:pPr>
          </w:p>
        </w:tc>
      </w:tr>
      <w:tr w:rsidR="00994B53" w:rsidRPr="006311F9" w14:paraId="53D954B8" w14:textId="77777777" w:rsidTr="00A83A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tcBorders>
              <w:top w:val="none" w:sz="0" w:space="0" w:color="auto"/>
              <w:left w:val="none" w:sz="0" w:space="0" w:color="auto"/>
              <w:bottom w:val="none" w:sz="0" w:space="0" w:color="auto"/>
            </w:tcBorders>
            <w:shd w:val="clear" w:color="auto" w:fill="FFFFFF" w:themeFill="background1"/>
          </w:tcPr>
          <w:p w14:paraId="252C2ED7" w14:textId="77777777" w:rsidR="00994B53" w:rsidRPr="008D0EA1" w:rsidRDefault="00994B53" w:rsidP="00A122CF">
            <w:pPr>
              <w:spacing w:after="120"/>
              <w:jc w:val="both"/>
              <w:rPr>
                <w:rFonts w:ascii="Candara" w:hAnsi="Candara" w:cstheme="minorHAnsi"/>
                <w:b w:val="0"/>
                <w:sz w:val="22"/>
                <w:szCs w:val="22"/>
              </w:rPr>
            </w:pPr>
            <w:r w:rsidRPr="00660218">
              <w:rPr>
                <w:rFonts w:ascii="Candara" w:hAnsi="Candara" w:cstheme="minorHAnsi"/>
                <w:bCs w:val="0"/>
                <w:sz w:val="22"/>
                <w:szCs w:val="22"/>
                <w:highlight w:val="yellow"/>
              </w:rPr>
              <w:t>5.4. Mise à</w:t>
            </w:r>
            <w:r w:rsidRPr="008D0EA1">
              <w:rPr>
                <w:rFonts w:ascii="Candara" w:hAnsi="Candara" w:cstheme="minorHAnsi"/>
                <w:b w:val="0"/>
                <w:sz w:val="22"/>
                <w:szCs w:val="22"/>
              </w:rPr>
              <w:t xml:space="preserve"> disposition des ressources nécessaires pour la mise en œuvre du plan de travail du ONE UN Gender Team. </w:t>
            </w:r>
          </w:p>
          <w:p w14:paraId="2B0DAA93" w14:textId="77777777" w:rsidR="00994B53" w:rsidRPr="008D0EA1" w:rsidRDefault="00994B53" w:rsidP="00A122CF">
            <w:pPr>
              <w:widowControl w:val="0"/>
              <w:autoSpaceDE w:val="0"/>
              <w:autoSpaceDN w:val="0"/>
              <w:adjustRightInd w:val="0"/>
              <w:jc w:val="both"/>
              <w:rPr>
                <w:rFonts w:ascii="Candara" w:hAnsi="Candara" w:cstheme="minorHAnsi"/>
                <w:sz w:val="22"/>
                <w:szCs w:val="22"/>
              </w:rPr>
            </w:pPr>
          </w:p>
        </w:tc>
        <w:tc>
          <w:tcPr>
            <w:tcW w:w="1843" w:type="dxa"/>
            <w:tcBorders>
              <w:top w:val="none" w:sz="0" w:space="0" w:color="auto"/>
              <w:bottom w:val="none" w:sz="0" w:space="0" w:color="auto"/>
            </w:tcBorders>
            <w:shd w:val="clear" w:color="auto" w:fill="FFFFFF" w:themeFill="background1"/>
          </w:tcPr>
          <w:p w14:paraId="46559348" w14:textId="77777777" w:rsidR="00994B53" w:rsidRPr="008D0EA1" w:rsidRDefault="00994B53" w:rsidP="00A122CF">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UNCT</w:t>
            </w:r>
          </w:p>
        </w:tc>
        <w:tc>
          <w:tcPr>
            <w:tcW w:w="1985" w:type="dxa"/>
            <w:tcBorders>
              <w:top w:val="none" w:sz="0" w:space="0" w:color="auto"/>
              <w:bottom w:val="none" w:sz="0" w:space="0" w:color="auto"/>
            </w:tcBorders>
            <w:shd w:val="clear" w:color="auto" w:fill="FFFFFF" w:themeFill="background1"/>
          </w:tcPr>
          <w:p w14:paraId="5C000EBE" w14:textId="77777777" w:rsidR="00994B53" w:rsidRPr="008D0EA1" w:rsidRDefault="00994B53" w:rsidP="00A122CF">
            <w:pPr>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Sur la base de la contribution des agences et BCR</w:t>
            </w:r>
          </w:p>
        </w:tc>
        <w:tc>
          <w:tcPr>
            <w:tcW w:w="1275" w:type="dxa"/>
            <w:tcBorders>
              <w:top w:val="none" w:sz="0" w:space="0" w:color="auto"/>
              <w:bottom w:val="none" w:sz="0" w:space="0" w:color="auto"/>
            </w:tcBorders>
            <w:shd w:val="clear" w:color="auto" w:fill="FFFFFF" w:themeFill="background1"/>
          </w:tcPr>
          <w:p w14:paraId="094263D9" w14:textId="77777777" w:rsidR="00994B53" w:rsidRPr="008D0EA1" w:rsidRDefault="00994B53" w:rsidP="00A122CF">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D'ici Décembre 2024</w:t>
            </w:r>
          </w:p>
        </w:tc>
        <w:tc>
          <w:tcPr>
            <w:tcW w:w="5670" w:type="dxa"/>
            <w:vMerge/>
            <w:tcBorders>
              <w:top w:val="none" w:sz="0" w:space="0" w:color="auto"/>
              <w:bottom w:val="none" w:sz="0" w:space="0" w:color="auto"/>
              <w:right w:val="none" w:sz="0" w:space="0" w:color="auto"/>
            </w:tcBorders>
            <w:shd w:val="clear" w:color="auto" w:fill="F2F2F2" w:themeFill="background1" w:themeFillShade="F2"/>
          </w:tcPr>
          <w:p w14:paraId="52FD209F" w14:textId="77777777" w:rsidR="00994B53" w:rsidRPr="008D0EA1" w:rsidRDefault="00994B53" w:rsidP="00A122C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rPr>
            </w:pPr>
          </w:p>
        </w:tc>
      </w:tr>
      <w:tr w:rsidR="00994B53" w:rsidRPr="008C2497" w14:paraId="1ED38CF0" w14:textId="77777777" w:rsidTr="00A83ABC">
        <w:tc>
          <w:tcPr>
            <w:cnfStyle w:val="001000000000" w:firstRow="0" w:lastRow="0" w:firstColumn="1" w:lastColumn="0" w:oddVBand="0" w:evenVBand="0" w:oddHBand="0" w:evenHBand="0" w:firstRowFirstColumn="0" w:firstRowLastColumn="0" w:lastRowFirstColumn="0" w:lastRowLastColumn="0"/>
            <w:tcW w:w="4678" w:type="dxa"/>
            <w:shd w:val="clear" w:color="auto" w:fill="FFFFFF" w:themeFill="background1"/>
          </w:tcPr>
          <w:p w14:paraId="5393F255" w14:textId="77777777" w:rsidR="00994B53" w:rsidRPr="008D0EA1" w:rsidRDefault="00994B53" w:rsidP="00A122CF">
            <w:pPr>
              <w:widowControl w:val="0"/>
              <w:autoSpaceDE w:val="0"/>
              <w:autoSpaceDN w:val="0"/>
              <w:adjustRightInd w:val="0"/>
              <w:jc w:val="both"/>
              <w:rPr>
                <w:rFonts w:ascii="Candara" w:hAnsi="Candara" w:cstheme="minorHAnsi"/>
                <w:b w:val="0"/>
                <w:sz w:val="22"/>
                <w:szCs w:val="22"/>
              </w:rPr>
            </w:pPr>
            <w:r w:rsidRPr="008D0EA1">
              <w:rPr>
                <w:rFonts w:ascii="Candara" w:eastAsia="Calibri" w:hAnsi="Candara" w:cs="Calibri"/>
                <w:b w:val="0"/>
                <w:sz w:val="22"/>
                <w:szCs w:val="22"/>
                <w:lang w:eastAsia="en-US"/>
              </w:rPr>
              <w:t>5.5. Organiser chaque année au moins une activité inter-agences de fond sur le développement des capacités en matière de genre pour le personnel des Nations Unies.</w:t>
            </w:r>
          </w:p>
        </w:tc>
        <w:tc>
          <w:tcPr>
            <w:tcW w:w="1843" w:type="dxa"/>
            <w:shd w:val="clear" w:color="auto" w:fill="FFFFFF" w:themeFill="background1"/>
          </w:tcPr>
          <w:p w14:paraId="6DC47866"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ONE UN gender team avec le soutien du BCR</w:t>
            </w:r>
          </w:p>
        </w:tc>
        <w:tc>
          <w:tcPr>
            <w:tcW w:w="1985" w:type="dxa"/>
            <w:shd w:val="clear" w:color="auto" w:fill="FFFFFF" w:themeFill="background1"/>
          </w:tcPr>
          <w:p w14:paraId="254BD2DF" w14:textId="77777777" w:rsidR="00994B53" w:rsidRPr="008D0EA1" w:rsidRDefault="00994B53" w:rsidP="00A122CF">
            <w:pPr>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Sur la base de la contribution des agences</w:t>
            </w:r>
          </w:p>
        </w:tc>
        <w:tc>
          <w:tcPr>
            <w:tcW w:w="1275" w:type="dxa"/>
            <w:shd w:val="clear" w:color="auto" w:fill="FFFFFF" w:themeFill="background1"/>
          </w:tcPr>
          <w:p w14:paraId="68E58B8D"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eastAsia="Calibri" w:hAnsi="Candara" w:cstheme="minorHAnsi"/>
                <w:sz w:val="18"/>
                <w:szCs w:val="18"/>
                <w:lang w:eastAsia="en-US"/>
              </w:rPr>
            </w:pPr>
            <w:r w:rsidRPr="008D0EA1">
              <w:rPr>
                <w:rFonts w:ascii="Candara" w:eastAsia="Calibri" w:hAnsi="Candara" w:cstheme="minorHAnsi"/>
                <w:sz w:val="18"/>
                <w:szCs w:val="18"/>
                <w:lang w:eastAsia="en-US"/>
              </w:rPr>
              <w:t>Annuellement</w:t>
            </w:r>
          </w:p>
        </w:tc>
        <w:tc>
          <w:tcPr>
            <w:tcW w:w="5670" w:type="dxa"/>
            <w:vMerge w:val="restart"/>
            <w:shd w:val="clear" w:color="auto" w:fill="FFFFFF" w:themeFill="background1"/>
          </w:tcPr>
          <w:p w14:paraId="4927988F" w14:textId="77777777" w:rsidR="00994B53" w:rsidRPr="008D0EA1" w:rsidRDefault="00994B53" w:rsidP="00A122CF">
            <w:pPr>
              <w:autoSpaceDE w:val="0"/>
              <w:autoSpaceDN w:val="0"/>
              <w:adjustRightInd w:val="0"/>
              <w:spacing w:after="60"/>
              <w:jc w:val="both"/>
              <w:cnfStyle w:val="000000000000" w:firstRow="0" w:lastRow="0" w:firstColumn="0" w:lastColumn="0" w:oddVBand="0" w:evenVBand="0" w:oddHBand="0" w:evenHBand="0" w:firstRowFirstColumn="0" w:firstRowLastColumn="0" w:lastRowFirstColumn="0" w:lastRowLastColumn="0"/>
              <w:rPr>
                <w:rFonts w:ascii="Candara" w:eastAsiaTheme="minorHAnsi" w:hAnsi="Candara" w:cstheme="minorHAnsi"/>
                <w:sz w:val="22"/>
                <w:szCs w:val="22"/>
                <w:lang w:eastAsia="en-US"/>
              </w:rPr>
            </w:pPr>
            <w:r w:rsidRPr="008D0EA1">
              <w:rPr>
                <w:rFonts w:ascii="Candara" w:eastAsiaTheme="minorHAnsi" w:hAnsi="Candara" w:cstheme="minorHAnsi"/>
                <w:sz w:val="22"/>
                <w:szCs w:val="22"/>
                <w:lang w:eastAsia="en-US"/>
              </w:rPr>
              <w:t>En plus d'organiser une formation annuelle de renforcement des capacités en matière de la dimension genre pour le personnel de l'</w:t>
            </w:r>
            <w:r w:rsidR="00CB67CF">
              <w:rPr>
                <w:rFonts w:ascii="Candara" w:eastAsiaTheme="minorHAnsi" w:hAnsi="Candara" w:cstheme="minorHAnsi"/>
                <w:sz w:val="22"/>
                <w:szCs w:val="22"/>
                <w:lang w:eastAsia="en-US"/>
              </w:rPr>
              <w:t>équipe pays</w:t>
            </w:r>
            <w:r w:rsidRPr="008D0EA1">
              <w:rPr>
                <w:rFonts w:ascii="Candara" w:eastAsiaTheme="minorHAnsi" w:hAnsi="Candara" w:cstheme="minorHAnsi"/>
                <w:sz w:val="22"/>
                <w:szCs w:val="22"/>
                <w:lang w:eastAsia="en-US"/>
              </w:rPr>
              <w:t xml:space="preserve">, pour satisfaire aux exigences minimales le </w:t>
            </w:r>
            <w:r w:rsidRPr="008D0EA1">
              <w:rPr>
                <w:rFonts w:ascii="Candara" w:hAnsi="Candara" w:cstheme="minorHAnsi"/>
                <w:sz w:val="22"/>
                <w:szCs w:val="22"/>
              </w:rPr>
              <w:t xml:space="preserve">ONE UN Gender team </w:t>
            </w:r>
            <w:r w:rsidRPr="008D0EA1">
              <w:rPr>
                <w:rFonts w:ascii="Candara" w:eastAsiaTheme="minorHAnsi" w:hAnsi="Candara" w:cstheme="minorHAnsi"/>
                <w:sz w:val="22"/>
                <w:szCs w:val="22"/>
                <w:lang w:eastAsia="en-US"/>
              </w:rPr>
              <w:t>doit procéder à une évaluation des capacités de l’</w:t>
            </w:r>
            <w:r w:rsidR="00CB67CF">
              <w:rPr>
                <w:rFonts w:ascii="Candara" w:eastAsiaTheme="minorHAnsi" w:hAnsi="Candara" w:cstheme="minorHAnsi"/>
                <w:sz w:val="22"/>
                <w:szCs w:val="22"/>
                <w:lang w:eastAsia="en-US"/>
              </w:rPr>
              <w:t>équipe pays</w:t>
            </w:r>
            <w:r w:rsidRPr="008D0EA1">
              <w:rPr>
                <w:rFonts w:ascii="Candara" w:eastAsiaTheme="minorHAnsi" w:hAnsi="Candara" w:cstheme="minorHAnsi"/>
                <w:sz w:val="22"/>
                <w:szCs w:val="22"/>
                <w:lang w:eastAsia="en-US"/>
              </w:rPr>
              <w:t xml:space="preserve"> en matière d'intégration de la dimension de genre, puis élaborer un plan de développement et renforcement des capacités. </w:t>
            </w:r>
          </w:p>
          <w:p w14:paraId="0F1474DA" w14:textId="77777777" w:rsidR="00994B53" w:rsidRPr="008D0EA1" w:rsidRDefault="00994B53" w:rsidP="00A122CF">
            <w:pPr>
              <w:widowControl w:val="0"/>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Candara" w:eastAsiaTheme="minorHAnsi" w:hAnsi="Candara" w:cstheme="minorHAnsi"/>
                <w:sz w:val="22"/>
                <w:szCs w:val="22"/>
                <w:lang w:eastAsia="en-US"/>
              </w:rPr>
            </w:pPr>
            <w:r w:rsidRPr="008D0EA1">
              <w:rPr>
                <w:rFonts w:ascii="Candara" w:eastAsiaTheme="minorHAnsi" w:hAnsi="Candara" w:cstheme="minorHAnsi"/>
                <w:sz w:val="22"/>
                <w:szCs w:val="22"/>
                <w:lang w:eastAsia="en-US"/>
              </w:rPr>
              <w:t xml:space="preserve">La première action maintiendra </w:t>
            </w:r>
            <w:r w:rsidRPr="008D0EA1">
              <w:rPr>
                <w:rFonts w:ascii="Candara" w:eastAsiaTheme="minorHAnsi" w:hAnsi="Candara" w:cstheme="minorHAnsi"/>
                <w:b/>
                <w:sz w:val="22"/>
                <w:szCs w:val="22"/>
                <w:lang w:eastAsia="en-US"/>
              </w:rPr>
              <w:t>l’indicateur 5.2</w:t>
            </w:r>
            <w:r w:rsidRPr="008D0EA1">
              <w:rPr>
                <w:rFonts w:ascii="Candara" w:eastAsiaTheme="minorHAnsi" w:hAnsi="Candara" w:cstheme="minorHAnsi"/>
                <w:sz w:val="22"/>
                <w:szCs w:val="22"/>
                <w:lang w:eastAsia="en-US"/>
              </w:rPr>
              <w:t xml:space="preserve"> en Approche. La deuxième action le fera passer d'Approche à Répond.</w:t>
            </w:r>
          </w:p>
        </w:tc>
      </w:tr>
      <w:tr w:rsidR="00994B53" w:rsidRPr="00335BC4" w14:paraId="5A1D6034" w14:textId="77777777" w:rsidTr="00A83A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tcBorders>
              <w:top w:val="none" w:sz="0" w:space="0" w:color="auto"/>
              <w:left w:val="none" w:sz="0" w:space="0" w:color="auto"/>
              <w:bottom w:val="none" w:sz="0" w:space="0" w:color="auto"/>
            </w:tcBorders>
            <w:shd w:val="clear" w:color="auto" w:fill="FFFFFF" w:themeFill="background1"/>
          </w:tcPr>
          <w:p w14:paraId="34D2A071" w14:textId="77777777" w:rsidR="00994B53" w:rsidRPr="008D0EA1" w:rsidRDefault="00994B53" w:rsidP="00A122CF">
            <w:pPr>
              <w:widowControl w:val="0"/>
              <w:autoSpaceDE w:val="0"/>
              <w:autoSpaceDN w:val="0"/>
              <w:adjustRightInd w:val="0"/>
              <w:jc w:val="both"/>
              <w:rPr>
                <w:rFonts w:ascii="Candara" w:hAnsi="Candara" w:cstheme="minorHAnsi"/>
                <w:b w:val="0"/>
                <w:sz w:val="22"/>
                <w:szCs w:val="22"/>
              </w:rPr>
            </w:pPr>
            <w:r w:rsidRPr="008D0EA1">
              <w:rPr>
                <w:rFonts w:ascii="Candara" w:eastAsia="Calibri" w:hAnsi="Candara" w:cs="Calibri"/>
                <w:b w:val="0"/>
                <w:sz w:val="22"/>
                <w:szCs w:val="22"/>
                <w:lang w:eastAsia="en-US"/>
              </w:rPr>
              <w:t>5.6. Élaborer un plan de développement des capacités basé sur une évaluation inter-agences des capacités en matière de genre.</w:t>
            </w:r>
          </w:p>
        </w:tc>
        <w:tc>
          <w:tcPr>
            <w:tcW w:w="1843" w:type="dxa"/>
            <w:tcBorders>
              <w:top w:val="none" w:sz="0" w:space="0" w:color="auto"/>
              <w:bottom w:val="none" w:sz="0" w:space="0" w:color="auto"/>
            </w:tcBorders>
            <w:shd w:val="clear" w:color="auto" w:fill="FFFFFF" w:themeFill="background1"/>
          </w:tcPr>
          <w:p w14:paraId="0F61CCF2" w14:textId="77777777" w:rsidR="00994B53" w:rsidRPr="008D0EA1" w:rsidRDefault="00994B53" w:rsidP="00A122CF">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ONE UN gender team avec le soutien du BCR</w:t>
            </w:r>
          </w:p>
        </w:tc>
        <w:tc>
          <w:tcPr>
            <w:tcW w:w="1985" w:type="dxa"/>
            <w:tcBorders>
              <w:top w:val="none" w:sz="0" w:space="0" w:color="auto"/>
              <w:bottom w:val="none" w:sz="0" w:space="0" w:color="auto"/>
            </w:tcBorders>
            <w:shd w:val="clear" w:color="auto" w:fill="FFFFFF" w:themeFill="background1"/>
          </w:tcPr>
          <w:p w14:paraId="360014BD" w14:textId="77777777" w:rsidR="00994B53" w:rsidRPr="008D0EA1" w:rsidRDefault="00994B53" w:rsidP="00A122CF">
            <w:pPr>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Sur la base de la contribution des agences</w:t>
            </w:r>
          </w:p>
        </w:tc>
        <w:tc>
          <w:tcPr>
            <w:tcW w:w="1275" w:type="dxa"/>
            <w:tcBorders>
              <w:top w:val="none" w:sz="0" w:space="0" w:color="auto"/>
              <w:bottom w:val="none" w:sz="0" w:space="0" w:color="auto"/>
            </w:tcBorders>
            <w:shd w:val="clear" w:color="auto" w:fill="FFFFFF" w:themeFill="background1"/>
          </w:tcPr>
          <w:p w14:paraId="3C2872AC" w14:textId="77777777" w:rsidR="00994B53" w:rsidRPr="008D0EA1" w:rsidRDefault="00994B53" w:rsidP="00A122CF">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rPr>
            </w:pPr>
            <w:r w:rsidRPr="008D0EA1">
              <w:rPr>
                <w:rFonts w:ascii="Candara" w:eastAsia="Calibri" w:hAnsi="Candara" w:cstheme="minorHAnsi"/>
                <w:sz w:val="22"/>
                <w:szCs w:val="22"/>
                <w:lang w:eastAsia="en-US"/>
              </w:rPr>
              <w:t>D’ici décembre 2024</w:t>
            </w:r>
          </w:p>
        </w:tc>
        <w:tc>
          <w:tcPr>
            <w:tcW w:w="5670" w:type="dxa"/>
            <w:vMerge/>
            <w:tcBorders>
              <w:top w:val="none" w:sz="0" w:space="0" w:color="auto"/>
              <w:bottom w:val="none" w:sz="0" w:space="0" w:color="auto"/>
              <w:right w:val="none" w:sz="0" w:space="0" w:color="auto"/>
            </w:tcBorders>
            <w:shd w:val="clear" w:color="auto" w:fill="FFFFFF" w:themeFill="background1"/>
          </w:tcPr>
          <w:p w14:paraId="76C40C6B" w14:textId="77777777" w:rsidR="00994B53" w:rsidRPr="008D0EA1" w:rsidRDefault="00994B53" w:rsidP="00A122CF">
            <w:pPr>
              <w:widowControl w:val="0"/>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lang w:val="en-US"/>
              </w:rPr>
            </w:pPr>
          </w:p>
        </w:tc>
      </w:tr>
      <w:tr w:rsidR="00994B53" w:rsidRPr="00335BC4" w14:paraId="12D9CCA5" w14:textId="77777777" w:rsidTr="00A83ABC">
        <w:trPr>
          <w:trHeight w:val="199"/>
        </w:trPr>
        <w:tc>
          <w:tcPr>
            <w:cnfStyle w:val="001000000000" w:firstRow="0" w:lastRow="0" w:firstColumn="1" w:lastColumn="0" w:oddVBand="0" w:evenVBand="0" w:oddHBand="0" w:evenHBand="0" w:firstRowFirstColumn="0" w:firstRowLastColumn="0" w:lastRowFirstColumn="0" w:lastRowLastColumn="0"/>
            <w:tcW w:w="15451" w:type="dxa"/>
            <w:gridSpan w:val="5"/>
            <w:shd w:val="clear" w:color="auto" w:fill="FFF2CC" w:themeFill="accent4" w:themeFillTint="33"/>
          </w:tcPr>
          <w:p w14:paraId="34008422" w14:textId="77777777" w:rsidR="00994B53" w:rsidRPr="008D0EA1" w:rsidRDefault="00994B53" w:rsidP="00994B53">
            <w:pPr>
              <w:pStyle w:val="ListParagraph"/>
              <w:keepNext/>
              <w:widowControl w:val="0"/>
              <w:numPr>
                <w:ilvl w:val="0"/>
                <w:numId w:val="11"/>
              </w:numPr>
              <w:autoSpaceDE w:val="0"/>
              <w:autoSpaceDN w:val="0"/>
              <w:adjustRightInd w:val="0"/>
              <w:spacing w:before="60" w:after="60"/>
              <w:jc w:val="center"/>
              <w:rPr>
                <w:rFonts w:ascii="Candara" w:hAnsi="Candara" w:cstheme="minorHAnsi"/>
              </w:rPr>
            </w:pPr>
            <w:r w:rsidRPr="008D0EA1">
              <w:rPr>
                <w:rFonts w:ascii="Candara" w:hAnsi="Candara" w:cstheme="minorHAnsi"/>
              </w:rPr>
              <w:t>Ressources</w:t>
            </w:r>
          </w:p>
        </w:tc>
      </w:tr>
      <w:tr w:rsidR="00994B53" w:rsidRPr="002E1E36" w14:paraId="1977D7A6" w14:textId="77777777" w:rsidTr="00A83AB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8" w:type="dxa"/>
            <w:tcBorders>
              <w:top w:val="none" w:sz="0" w:space="0" w:color="auto"/>
              <w:left w:val="none" w:sz="0" w:space="0" w:color="auto"/>
              <w:bottom w:val="none" w:sz="0" w:space="0" w:color="auto"/>
            </w:tcBorders>
            <w:shd w:val="clear" w:color="auto" w:fill="FFFFFF" w:themeFill="background1"/>
          </w:tcPr>
          <w:p w14:paraId="488C8393" w14:textId="77777777" w:rsidR="00994B53" w:rsidRPr="008D0EA1" w:rsidRDefault="00994B53" w:rsidP="00A122CF">
            <w:pPr>
              <w:pStyle w:val="CommentText"/>
              <w:jc w:val="both"/>
              <w:rPr>
                <w:rFonts w:ascii="Candara" w:hAnsi="Candara" w:cstheme="minorHAnsi"/>
                <w:b w:val="0"/>
                <w:sz w:val="22"/>
                <w:szCs w:val="22"/>
              </w:rPr>
            </w:pPr>
            <w:r w:rsidRPr="008D0EA1">
              <w:rPr>
                <w:rFonts w:ascii="Candara" w:hAnsi="Candara" w:cstheme="minorHAnsi"/>
                <w:b w:val="0"/>
                <w:sz w:val="22"/>
                <w:szCs w:val="22"/>
              </w:rPr>
              <w:t>6.1. Organiser au moins un événement de renforcement des capacités sur le marqueur de genre ciblant le personnel de l'ONU (PMT, points focaux genre, chargés de programmes et du S&amp;E) au cours du prochain cycle de programmation de l'UNSDCF</w:t>
            </w:r>
          </w:p>
        </w:tc>
        <w:tc>
          <w:tcPr>
            <w:tcW w:w="1843" w:type="dxa"/>
            <w:tcBorders>
              <w:top w:val="none" w:sz="0" w:space="0" w:color="auto"/>
              <w:bottom w:val="none" w:sz="0" w:space="0" w:color="auto"/>
            </w:tcBorders>
            <w:shd w:val="clear" w:color="auto" w:fill="FFFFFF" w:themeFill="background1"/>
          </w:tcPr>
          <w:p w14:paraId="51A069A1" w14:textId="77777777" w:rsidR="00994B53" w:rsidRPr="008D0EA1" w:rsidRDefault="00994B53" w:rsidP="00A122CF">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ONE UN gender team avec le soutien du BCR</w:t>
            </w:r>
          </w:p>
        </w:tc>
        <w:tc>
          <w:tcPr>
            <w:tcW w:w="1985" w:type="dxa"/>
            <w:tcBorders>
              <w:top w:val="none" w:sz="0" w:space="0" w:color="auto"/>
              <w:bottom w:val="none" w:sz="0" w:space="0" w:color="auto"/>
            </w:tcBorders>
            <w:shd w:val="clear" w:color="auto" w:fill="FFFFFF" w:themeFill="background1"/>
          </w:tcPr>
          <w:p w14:paraId="12012D6B" w14:textId="77777777" w:rsidR="00994B53" w:rsidRPr="008D0EA1" w:rsidRDefault="00994B53" w:rsidP="00A122CF">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ndara" w:hAnsi="Candara" w:cstheme="minorHAnsi"/>
                <w:sz w:val="18"/>
                <w:szCs w:val="18"/>
              </w:rPr>
            </w:pPr>
            <w:r w:rsidRPr="008D0EA1">
              <w:rPr>
                <w:rFonts w:ascii="Candara" w:hAnsi="Candara" w:cstheme="minorHAnsi"/>
                <w:sz w:val="18"/>
                <w:szCs w:val="18"/>
              </w:rPr>
              <w:t>Ressources financières fournies par le BCR et les agences (consultant externe/expertise régionale peut être nécessaire)</w:t>
            </w:r>
          </w:p>
        </w:tc>
        <w:tc>
          <w:tcPr>
            <w:tcW w:w="1275" w:type="dxa"/>
            <w:tcBorders>
              <w:top w:val="none" w:sz="0" w:space="0" w:color="auto"/>
              <w:bottom w:val="none" w:sz="0" w:space="0" w:color="auto"/>
            </w:tcBorders>
            <w:shd w:val="clear" w:color="auto" w:fill="FFFFFF" w:themeFill="background1"/>
          </w:tcPr>
          <w:p w14:paraId="523812E0" w14:textId="77777777" w:rsidR="00994B53" w:rsidRPr="008D0EA1" w:rsidRDefault="00994B53" w:rsidP="00A122CF">
            <w:pPr>
              <w:cnfStyle w:val="000000100000" w:firstRow="0" w:lastRow="0" w:firstColumn="0" w:lastColumn="0" w:oddVBand="0" w:evenVBand="0" w:oddHBand="1"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En décembre 2025</w:t>
            </w:r>
          </w:p>
        </w:tc>
        <w:tc>
          <w:tcPr>
            <w:tcW w:w="5670" w:type="dxa"/>
            <w:vMerge w:val="restart"/>
            <w:tcBorders>
              <w:top w:val="none" w:sz="0" w:space="0" w:color="auto"/>
              <w:bottom w:val="none" w:sz="0" w:space="0" w:color="auto"/>
              <w:right w:val="none" w:sz="0" w:space="0" w:color="auto"/>
            </w:tcBorders>
            <w:shd w:val="clear" w:color="auto" w:fill="FFFFFF" w:themeFill="background1"/>
          </w:tcPr>
          <w:p w14:paraId="4C38ED45" w14:textId="77777777" w:rsidR="00994B53" w:rsidRPr="008D0EA1" w:rsidRDefault="00994B53" w:rsidP="00A122CF">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Candara" w:eastAsiaTheme="minorHAnsi" w:hAnsi="Candara" w:cstheme="minorHAnsi"/>
                <w:sz w:val="22"/>
                <w:szCs w:val="22"/>
                <w:lang w:eastAsia="en-US"/>
              </w:rPr>
            </w:pPr>
            <w:r w:rsidRPr="008D0EA1">
              <w:rPr>
                <w:rFonts w:ascii="Candara" w:eastAsiaTheme="minorHAnsi" w:hAnsi="Candara" w:cstheme="minorHAnsi"/>
                <w:sz w:val="22"/>
                <w:szCs w:val="22"/>
                <w:lang w:eastAsia="en-US"/>
              </w:rPr>
              <w:t>Le tableau de bord nécessite l'organisation d'une session de renforcement des capacités sur le marqueur de genre dans chaque cycle de coopération. Une session devrait ensuite être organisée au cours de l'année 2025. En outre, afin de satisfaire aux exigences minimales, un objectif de dépenses de programmes à affecter à l’égalité de genre doit être fixé et atteint.</w:t>
            </w:r>
          </w:p>
          <w:p w14:paraId="3EF35E5C" w14:textId="77777777" w:rsidR="00994B53" w:rsidRPr="008D0EA1" w:rsidRDefault="00994B53" w:rsidP="00A122CF">
            <w:pPr>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Candara" w:eastAsiaTheme="minorHAnsi" w:hAnsi="Candara" w:cstheme="minorHAnsi"/>
                <w:sz w:val="22"/>
                <w:szCs w:val="22"/>
                <w:lang w:eastAsia="en-US"/>
              </w:rPr>
            </w:pPr>
            <w:r w:rsidRPr="008D0EA1">
              <w:rPr>
                <w:rFonts w:ascii="Candara" w:eastAsiaTheme="minorHAnsi" w:hAnsi="Candara" w:cstheme="minorHAnsi"/>
                <w:sz w:val="22"/>
                <w:szCs w:val="22"/>
                <w:lang w:eastAsia="en-US"/>
              </w:rPr>
              <w:t xml:space="preserve">La première action permettra à </w:t>
            </w:r>
            <w:r w:rsidRPr="008D0EA1">
              <w:rPr>
                <w:rFonts w:ascii="Candara" w:eastAsiaTheme="minorHAnsi" w:hAnsi="Candara" w:cstheme="minorHAnsi"/>
                <w:b/>
                <w:sz w:val="22"/>
                <w:szCs w:val="22"/>
                <w:lang w:eastAsia="en-US"/>
              </w:rPr>
              <w:t>l'indicateur 6.1</w:t>
            </w:r>
            <w:r w:rsidRPr="008D0EA1">
              <w:rPr>
                <w:rFonts w:ascii="Candara" w:eastAsiaTheme="minorHAnsi" w:hAnsi="Candara" w:cstheme="minorHAnsi"/>
                <w:sz w:val="22"/>
                <w:szCs w:val="22"/>
                <w:lang w:eastAsia="en-US"/>
              </w:rPr>
              <w:t xml:space="preserve"> de rester en Approche. La deuxième action lui permettra de passer à Répond.</w:t>
            </w:r>
          </w:p>
        </w:tc>
      </w:tr>
      <w:tr w:rsidR="00A83ABC" w:rsidRPr="009F6B80" w14:paraId="3F6B3D72" w14:textId="77777777" w:rsidTr="00A83ABC">
        <w:tc>
          <w:tcPr>
            <w:cnfStyle w:val="001000000000" w:firstRow="0" w:lastRow="0" w:firstColumn="1" w:lastColumn="0" w:oddVBand="0" w:evenVBand="0" w:oddHBand="0" w:evenHBand="0" w:firstRowFirstColumn="0" w:firstRowLastColumn="0" w:lastRowFirstColumn="0" w:lastRowLastColumn="0"/>
            <w:tcW w:w="4678" w:type="dxa"/>
            <w:shd w:val="clear" w:color="auto" w:fill="FFFFFF" w:themeFill="background1"/>
          </w:tcPr>
          <w:p w14:paraId="2598C82F" w14:textId="77777777" w:rsidR="00994B53" w:rsidRPr="008D0EA1" w:rsidRDefault="00994B53" w:rsidP="00A122CF">
            <w:pPr>
              <w:pStyle w:val="CommentText"/>
              <w:jc w:val="both"/>
              <w:rPr>
                <w:rFonts w:ascii="Candara" w:hAnsi="Candara" w:cstheme="minorHAnsi"/>
                <w:b w:val="0"/>
                <w:sz w:val="22"/>
                <w:szCs w:val="22"/>
              </w:rPr>
            </w:pPr>
            <w:r w:rsidRPr="008D0EA1">
              <w:rPr>
                <w:rFonts w:ascii="Candara" w:hAnsi="Candara" w:cstheme="minorHAnsi"/>
                <w:b w:val="0"/>
                <w:sz w:val="22"/>
                <w:szCs w:val="22"/>
              </w:rPr>
              <w:t>6.2. Assurer un outil interne permettant de tracker périodiquement les dépenses lies à l’égalité de genre dans les programmes conjoints, activités de sensibilisation menées par l’UNCT (ONE UN gender team), etc.</w:t>
            </w:r>
          </w:p>
        </w:tc>
        <w:tc>
          <w:tcPr>
            <w:tcW w:w="1843" w:type="dxa"/>
            <w:shd w:val="clear" w:color="auto" w:fill="FFFFFF" w:themeFill="background1"/>
          </w:tcPr>
          <w:p w14:paraId="7144747C"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UNCT avec le soutien du PMT</w:t>
            </w:r>
          </w:p>
        </w:tc>
        <w:tc>
          <w:tcPr>
            <w:tcW w:w="1985" w:type="dxa"/>
            <w:shd w:val="clear" w:color="auto" w:fill="FFFFFF" w:themeFill="background1"/>
          </w:tcPr>
          <w:p w14:paraId="6A35A8D6"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Aucune ressource financière supplémentaire n'est requise</w:t>
            </w:r>
          </w:p>
        </w:tc>
        <w:tc>
          <w:tcPr>
            <w:tcW w:w="1275" w:type="dxa"/>
            <w:shd w:val="clear" w:color="auto" w:fill="FFFFFF" w:themeFill="background1"/>
          </w:tcPr>
          <w:p w14:paraId="279B1A3F" w14:textId="77777777" w:rsidR="00994B53" w:rsidRPr="008D0EA1" w:rsidRDefault="00994B53" w:rsidP="00A122CF">
            <w:pPr>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D’ici décembre 2024</w:t>
            </w:r>
          </w:p>
        </w:tc>
        <w:tc>
          <w:tcPr>
            <w:tcW w:w="5670" w:type="dxa"/>
            <w:vMerge/>
            <w:shd w:val="clear" w:color="auto" w:fill="FFFFFF" w:themeFill="background1"/>
          </w:tcPr>
          <w:p w14:paraId="044AAA13" w14:textId="77777777" w:rsidR="00994B53" w:rsidRPr="008D0EA1" w:rsidRDefault="00994B53" w:rsidP="00A122CF">
            <w:pPr>
              <w:autoSpaceDE w:val="0"/>
              <w:autoSpaceDN w:val="0"/>
              <w:adjustRightInd w:val="0"/>
              <w:spacing w:after="60"/>
              <w:jc w:val="both"/>
              <w:cnfStyle w:val="000000000000" w:firstRow="0" w:lastRow="0" w:firstColumn="0" w:lastColumn="0" w:oddVBand="0" w:evenVBand="0" w:oddHBand="0" w:evenHBand="0" w:firstRowFirstColumn="0" w:firstRowLastColumn="0" w:lastRowFirstColumn="0" w:lastRowLastColumn="0"/>
              <w:rPr>
                <w:rFonts w:ascii="Candara" w:eastAsiaTheme="minorHAnsi" w:hAnsi="Candara" w:cstheme="minorHAnsi"/>
                <w:sz w:val="22"/>
                <w:szCs w:val="22"/>
                <w:lang w:eastAsia="en-US"/>
              </w:rPr>
            </w:pPr>
          </w:p>
        </w:tc>
      </w:tr>
      <w:tr w:rsidR="00994B53" w:rsidRPr="00335BC4" w14:paraId="5F2838BE" w14:textId="77777777" w:rsidTr="00A83ABC">
        <w:trPr>
          <w:cnfStyle w:val="000000100000" w:firstRow="0" w:lastRow="0" w:firstColumn="0" w:lastColumn="0" w:oddVBand="0" w:evenVBand="0" w:oddHBand="1" w:evenHBand="0" w:firstRowFirstColumn="0" w:firstRowLastColumn="0" w:lastRowFirstColumn="0" w:lastRowLastColumn="0"/>
          <w:trHeight w:val="342"/>
        </w:trPr>
        <w:tc>
          <w:tcPr>
            <w:cnfStyle w:val="001000000000" w:firstRow="0" w:lastRow="0" w:firstColumn="1" w:lastColumn="0" w:oddVBand="0" w:evenVBand="0" w:oddHBand="0" w:evenHBand="0" w:firstRowFirstColumn="0" w:firstRowLastColumn="0" w:lastRowFirstColumn="0" w:lastRowLastColumn="0"/>
            <w:tcW w:w="15451" w:type="dxa"/>
            <w:gridSpan w:val="5"/>
            <w:tcBorders>
              <w:top w:val="none" w:sz="0" w:space="0" w:color="auto"/>
              <w:left w:val="none" w:sz="0" w:space="0" w:color="auto"/>
              <w:bottom w:val="none" w:sz="0" w:space="0" w:color="auto"/>
              <w:right w:val="none" w:sz="0" w:space="0" w:color="auto"/>
            </w:tcBorders>
            <w:shd w:val="clear" w:color="auto" w:fill="FFF2CC" w:themeFill="accent4" w:themeFillTint="33"/>
          </w:tcPr>
          <w:p w14:paraId="10210E24" w14:textId="77777777" w:rsidR="00994B53" w:rsidRPr="008D0EA1" w:rsidRDefault="00994B53" w:rsidP="00994B53">
            <w:pPr>
              <w:pStyle w:val="ListParagraph"/>
              <w:keepNext/>
              <w:widowControl w:val="0"/>
              <w:numPr>
                <w:ilvl w:val="0"/>
                <w:numId w:val="12"/>
              </w:numPr>
              <w:autoSpaceDE w:val="0"/>
              <w:autoSpaceDN w:val="0"/>
              <w:adjustRightInd w:val="0"/>
              <w:spacing w:before="60" w:after="60"/>
              <w:jc w:val="center"/>
              <w:rPr>
                <w:rFonts w:ascii="Candara" w:hAnsi="Candara" w:cstheme="minorHAnsi"/>
                <w:sz w:val="22"/>
                <w:szCs w:val="22"/>
              </w:rPr>
            </w:pPr>
            <w:r w:rsidRPr="008D0EA1">
              <w:rPr>
                <w:rFonts w:ascii="Candara" w:hAnsi="Candara" w:cstheme="minorHAnsi"/>
              </w:rPr>
              <w:t>Résultats</w:t>
            </w:r>
          </w:p>
        </w:tc>
      </w:tr>
      <w:tr w:rsidR="00994B53" w:rsidRPr="005E262D" w14:paraId="73EDAE98" w14:textId="77777777" w:rsidTr="00A83ABC">
        <w:trPr>
          <w:trHeight w:val="833"/>
        </w:trPr>
        <w:tc>
          <w:tcPr>
            <w:cnfStyle w:val="001000000000" w:firstRow="0" w:lastRow="0" w:firstColumn="1" w:lastColumn="0" w:oddVBand="0" w:evenVBand="0" w:oddHBand="0" w:evenHBand="0" w:firstRowFirstColumn="0" w:firstRowLastColumn="0" w:lastRowFirstColumn="0" w:lastRowLastColumn="0"/>
            <w:tcW w:w="4678" w:type="dxa"/>
            <w:shd w:val="clear" w:color="auto" w:fill="FFFFFF" w:themeFill="background1"/>
          </w:tcPr>
          <w:p w14:paraId="2515BDAC" w14:textId="77777777" w:rsidR="00994B53" w:rsidRPr="008D0EA1" w:rsidRDefault="00994B53" w:rsidP="00A122CF">
            <w:pPr>
              <w:widowControl w:val="0"/>
              <w:autoSpaceDE w:val="0"/>
              <w:autoSpaceDN w:val="0"/>
              <w:adjustRightInd w:val="0"/>
              <w:jc w:val="both"/>
              <w:rPr>
                <w:rFonts w:ascii="Candara" w:hAnsi="Candara" w:cstheme="minorHAnsi"/>
                <w:b w:val="0"/>
                <w:sz w:val="22"/>
                <w:szCs w:val="22"/>
              </w:rPr>
            </w:pPr>
            <w:r w:rsidRPr="008D0EA1">
              <w:rPr>
                <w:rFonts w:ascii="Candara" w:hAnsi="Candara" w:cstheme="minorHAnsi"/>
                <w:b w:val="0"/>
                <w:sz w:val="22"/>
                <w:szCs w:val="22"/>
              </w:rPr>
              <w:t xml:space="preserve">7.1. </w:t>
            </w:r>
            <w:r w:rsidRPr="008D0EA1">
              <w:rPr>
                <w:rFonts w:ascii="Candara" w:eastAsia="Calibri" w:hAnsi="Candara" w:cs="Calibri"/>
                <w:b w:val="0"/>
                <w:sz w:val="22"/>
                <w:szCs w:val="22"/>
                <w:lang w:eastAsia="en-US"/>
              </w:rPr>
              <w:t>Inclure dans les TOR des consultants chargés des revues de l'UNSDCF la responsabilité d'évaluer de manière approfondie la réalisation des résultats de genre prévus dans les effets de l'UNSDCF, y compris l’évaluation de la contribution d’un effet de l’UNSDCF à un changement transformateur en relation avec l’égalité de genre</w:t>
            </w:r>
          </w:p>
        </w:tc>
        <w:tc>
          <w:tcPr>
            <w:tcW w:w="1843" w:type="dxa"/>
            <w:shd w:val="clear" w:color="auto" w:fill="FFFFFF" w:themeFill="background1"/>
          </w:tcPr>
          <w:p w14:paraId="4E1A317F"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lang w:val="en-US"/>
              </w:rPr>
            </w:pPr>
            <w:r w:rsidRPr="008D0EA1">
              <w:rPr>
                <w:rFonts w:ascii="Candara" w:hAnsi="Candara" w:cstheme="minorHAnsi"/>
                <w:sz w:val="22"/>
                <w:szCs w:val="22"/>
                <w:lang w:val="en-US"/>
              </w:rPr>
              <w:t>BCR</w:t>
            </w:r>
          </w:p>
        </w:tc>
        <w:tc>
          <w:tcPr>
            <w:tcW w:w="1985" w:type="dxa"/>
            <w:shd w:val="clear" w:color="auto" w:fill="FFFFFF" w:themeFill="background1"/>
          </w:tcPr>
          <w:p w14:paraId="5DE9AFF3"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Aucune ressource financière supplémentaire n'est requise</w:t>
            </w:r>
          </w:p>
        </w:tc>
        <w:tc>
          <w:tcPr>
            <w:tcW w:w="1275" w:type="dxa"/>
            <w:shd w:val="clear" w:color="auto" w:fill="FFFFFF" w:themeFill="background1"/>
          </w:tcPr>
          <w:p w14:paraId="690FDCCF" w14:textId="77777777" w:rsidR="00994B53" w:rsidRPr="008D0EA1" w:rsidRDefault="00994B53" w:rsidP="00A122CF">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lang w:val="en-US"/>
              </w:rPr>
            </w:pPr>
            <w:r w:rsidRPr="008D0EA1">
              <w:rPr>
                <w:rFonts w:ascii="Candara" w:hAnsi="Candara" w:cstheme="minorHAnsi"/>
                <w:sz w:val="22"/>
                <w:szCs w:val="22"/>
              </w:rPr>
              <w:t xml:space="preserve">D’ici décembre </w:t>
            </w:r>
            <w:r w:rsidRPr="008D0EA1">
              <w:rPr>
                <w:rFonts w:ascii="Candara" w:hAnsi="Candara" w:cstheme="minorHAnsi"/>
                <w:sz w:val="22"/>
                <w:szCs w:val="22"/>
                <w:lang w:val="en-US"/>
              </w:rPr>
              <w:t>2024</w:t>
            </w:r>
          </w:p>
        </w:tc>
        <w:tc>
          <w:tcPr>
            <w:tcW w:w="5670" w:type="dxa"/>
            <w:shd w:val="clear" w:color="auto" w:fill="FFFFFF" w:themeFill="background1"/>
          </w:tcPr>
          <w:p w14:paraId="2096E1BE" w14:textId="77777777" w:rsidR="00994B53" w:rsidRPr="008D0EA1" w:rsidRDefault="00994B53" w:rsidP="00A122CF">
            <w:pPr>
              <w:widowControl w:val="0"/>
              <w:autoSpaceDE w:val="0"/>
              <w:autoSpaceDN w:val="0"/>
              <w:adjustRightInd w:val="0"/>
              <w:spacing w:after="60"/>
              <w:jc w:val="both"/>
              <w:cnfStyle w:val="000000000000" w:firstRow="0" w:lastRow="0" w:firstColumn="0" w:lastColumn="0" w:oddVBand="0" w:evenVBand="0" w:oddHBand="0" w:evenHBand="0" w:firstRowFirstColumn="0" w:firstRowLastColumn="0" w:lastRowFirstColumn="0" w:lastRowLastColumn="0"/>
              <w:rPr>
                <w:rFonts w:ascii="Candara" w:hAnsi="Candara" w:cstheme="minorHAnsi"/>
                <w:sz w:val="22"/>
                <w:szCs w:val="22"/>
              </w:rPr>
            </w:pPr>
            <w:r w:rsidRPr="008D0EA1">
              <w:rPr>
                <w:rFonts w:ascii="Candara" w:hAnsi="Candara" w:cstheme="minorHAnsi"/>
                <w:sz w:val="22"/>
                <w:szCs w:val="22"/>
              </w:rPr>
              <w:t>Le SNU doit être en mesure de fournir des preuves pour démontrer les progrès réalisés en matière de genre en évaluant la mesure dans laquelle l'</w:t>
            </w:r>
            <w:r w:rsidR="00CB67CF">
              <w:rPr>
                <w:rFonts w:ascii="Candara" w:hAnsi="Candara" w:cstheme="minorHAnsi"/>
                <w:sz w:val="22"/>
                <w:szCs w:val="22"/>
              </w:rPr>
              <w:t>équipe pays</w:t>
            </w:r>
            <w:r w:rsidRPr="008D0EA1">
              <w:rPr>
                <w:rFonts w:ascii="Candara" w:hAnsi="Candara" w:cstheme="minorHAnsi"/>
                <w:sz w:val="22"/>
                <w:szCs w:val="22"/>
              </w:rPr>
              <w:t xml:space="preserve"> a contribué à l'égalité des sexes dans le pays, avec une certaine forme de changement mesurable. Pour répondre aux exigences de cette dimension du tableau de bord SWAP, l'</w:t>
            </w:r>
            <w:r w:rsidR="00CB67CF">
              <w:rPr>
                <w:rFonts w:ascii="Candara" w:hAnsi="Candara" w:cstheme="minorHAnsi"/>
                <w:sz w:val="22"/>
                <w:szCs w:val="22"/>
              </w:rPr>
              <w:t>équipe pays</w:t>
            </w:r>
            <w:r w:rsidRPr="008D0EA1">
              <w:rPr>
                <w:rFonts w:ascii="Candara" w:hAnsi="Candara" w:cstheme="minorHAnsi"/>
                <w:sz w:val="22"/>
                <w:szCs w:val="22"/>
              </w:rPr>
              <w:t xml:space="preserve"> doit démontrer qu'elle a atteint (ou est en voie d'atteindre) tous les résultats en matière d'égalité des sexes tels que définis dans l’UNSDCF. Pour dépasser les exigences, l'</w:t>
            </w:r>
            <w:r w:rsidR="00CB67CF">
              <w:rPr>
                <w:rFonts w:ascii="Candara" w:hAnsi="Candara" w:cstheme="minorHAnsi"/>
                <w:sz w:val="22"/>
                <w:szCs w:val="22"/>
              </w:rPr>
              <w:t>équipe pays</w:t>
            </w:r>
            <w:r w:rsidRPr="008D0EA1">
              <w:rPr>
                <w:rFonts w:ascii="Candara" w:hAnsi="Candara" w:cstheme="minorHAnsi"/>
                <w:sz w:val="22"/>
                <w:szCs w:val="22"/>
              </w:rPr>
              <w:t xml:space="preserve"> doit démontrer qu'au moins un résultat de l'UNSDCF au niveau des effets a contribué à un changement transformateur en matière d'égalité des sexes.</w:t>
            </w:r>
          </w:p>
          <w:p w14:paraId="575F091E" w14:textId="77777777" w:rsidR="00994B53" w:rsidRPr="008D0EA1" w:rsidRDefault="00994B53" w:rsidP="00A122CF">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Candara" w:eastAsiaTheme="minorHAnsi" w:hAnsi="Candara" w:cstheme="minorHAnsi"/>
                <w:color w:val="FF0000"/>
                <w:sz w:val="22"/>
                <w:szCs w:val="22"/>
                <w:lang w:eastAsia="en-US"/>
              </w:rPr>
            </w:pPr>
            <w:r w:rsidRPr="008D0EA1">
              <w:rPr>
                <w:rFonts w:ascii="Candara" w:hAnsi="Candara" w:cstheme="minorHAnsi"/>
                <w:sz w:val="22"/>
                <w:szCs w:val="22"/>
              </w:rPr>
              <w:t xml:space="preserve">Cette action aura un impact positif sur </w:t>
            </w:r>
            <w:r w:rsidRPr="008D0EA1">
              <w:rPr>
                <w:rFonts w:ascii="Candara" w:hAnsi="Candara" w:cstheme="minorHAnsi"/>
                <w:b/>
                <w:sz w:val="22"/>
                <w:szCs w:val="22"/>
              </w:rPr>
              <w:t>l'indicateur 7.1</w:t>
            </w:r>
          </w:p>
        </w:tc>
      </w:tr>
    </w:tbl>
    <w:p w14:paraId="004FF03D" w14:textId="77777777" w:rsidR="004E25AD" w:rsidRPr="00994B53" w:rsidRDefault="004E25AD" w:rsidP="00EA230C">
      <w:pPr>
        <w:jc w:val="both"/>
        <w:rPr>
          <w:rFonts w:ascii="Candara" w:hAnsi="Candara" w:cstheme="minorHAnsi"/>
          <w:sz w:val="22"/>
          <w:szCs w:val="22"/>
          <w:lang w:val="fr-FR"/>
        </w:rPr>
      </w:pPr>
    </w:p>
    <w:sectPr w:rsidR="004E25AD" w:rsidRPr="00994B53" w:rsidSect="004E25AD">
      <w:pgSz w:w="16838" w:h="11906" w:orient="landscape" w:code="9"/>
      <w:pgMar w:top="1701" w:right="1418" w:bottom="1701" w:left="1418" w:header="709" w:footer="709"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32" w:author="Margot Bonyeme BOKANGA" w:date="2023-12-28T13:55:00Z" w:initials="MB">
    <w:p w14:paraId="438D4F3B" w14:textId="77777777" w:rsidR="00BC3739" w:rsidRDefault="00BC3739" w:rsidP="000F5658">
      <w:pPr>
        <w:pStyle w:val="CommentText"/>
      </w:pPr>
      <w:r>
        <w:rPr>
          <w:rStyle w:val="CommentReference"/>
        </w:rPr>
        <w:annotationRef/>
      </w:r>
      <w:r>
        <w:t>Pendant la retraite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38D4F3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42AA0F8D" w16cex:dateUtc="2023-12-28T12:5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38D4F3B" w16cid:durableId="42AA0F8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05412C" w14:textId="77777777" w:rsidR="00D47FF2" w:rsidRDefault="00D47FF2" w:rsidP="00892E14">
      <w:r>
        <w:separator/>
      </w:r>
    </w:p>
  </w:endnote>
  <w:endnote w:type="continuationSeparator" w:id="0">
    <w:p w14:paraId="1A87AFB6" w14:textId="77777777" w:rsidR="00D47FF2" w:rsidRDefault="00D47FF2" w:rsidP="00892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Nimbus Roman No9 L">
    <w:altName w:val="Yu Gothic"/>
    <w:charset w:val="01"/>
    <w:family w:val="roman"/>
    <w:pitch w:val="variable"/>
  </w:font>
  <w:font w:name="DejaVu Sans">
    <w:charset w:val="00"/>
    <w:family w:val="swiss"/>
    <w:pitch w:val="variable"/>
    <w:sig w:usb0="E7002EFF" w:usb1="D200FDFF" w:usb2="0A246029" w:usb3="00000000" w:csb0="000001FF" w:csb1="00000000"/>
  </w:font>
  <w:font w:name="Lohit Hindi">
    <w:altName w:val="Times New Roman"/>
    <w:charset w:val="01"/>
    <w:family w:val="roman"/>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YRCIKP+Helvetica-Light">
    <w:altName w:val="Calibri"/>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Helvetica Neue">
    <w:altName w:val="Sylfaen"/>
    <w:panose1 w:val="00000000000000000000"/>
    <w:charset w:val="00"/>
    <w:family w:val="swiss"/>
    <w:notTrueType/>
    <w:pitch w:val="default"/>
    <w:sig w:usb0="00000003" w:usb1="00000000" w:usb2="00000000" w:usb3="00000000" w:csb0="00000001"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Myriad Pro">
    <w:altName w:val="Arial"/>
    <w:panose1 w:val="00000000000000000000"/>
    <w:charset w:val="00"/>
    <w:family w:val="swiss"/>
    <w:notTrueType/>
    <w:pitch w:val="variable"/>
    <w:sig w:usb0="00000001" w:usb1="5000204B" w:usb2="00000000" w:usb3="00000000" w:csb0="0000019F" w:csb1="00000000"/>
  </w:font>
  <w:font w:name="ProximaNova-Semibold">
    <w:altName w:val="Calibri"/>
    <w:panose1 w:val="00000000000000000000"/>
    <w:charset w:val="00"/>
    <w:family w:val="swiss"/>
    <w:notTrueType/>
    <w:pitch w:val="default"/>
    <w:sig w:usb0="00000003" w:usb1="00000000" w:usb2="00000000" w:usb3="00000000" w:csb0="00000001" w:csb1="00000000"/>
  </w:font>
  <w:font w:name="Roboto">
    <w:charset w:val="00"/>
    <w:family w:val="auto"/>
    <w:pitch w:val="variable"/>
    <w:sig w:usb0="E0000AFF" w:usb1="5000217F" w:usb2="00000021" w:usb3="00000000" w:csb0="0000019F" w:csb1="00000000"/>
  </w:font>
  <w:font w:name="ProximaNova-Regular">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9718035"/>
      <w:docPartObj>
        <w:docPartGallery w:val="Page Numbers (Bottom of Page)"/>
        <w:docPartUnique/>
      </w:docPartObj>
    </w:sdtPr>
    <w:sdtEndPr>
      <w:rPr>
        <w:rFonts w:asciiTheme="minorHAnsi" w:hAnsiTheme="minorHAnsi" w:cstheme="minorHAnsi"/>
        <w:sz w:val="18"/>
        <w:szCs w:val="18"/>
      </w:rPr>
    </w:sdtEndPr>
    <w:sdtContent>
      <w:p w14:paraId="5C81B896" w14:textId="77777777" w:rsidR="006B2594" w:rsidRPr="00CA1901" w:rsidRDefault="006B2594" w:rsidP="003E3AA3">
        <w:pPr>
          <w:pStyle w:val="Footer"/>
          <w:jc w:val="right"/>
          <w:rPr>
            <w:rFonts w:asciiTheme="minorHAnsi" w:hAnsiTheme="minorHAnsi" w:cstheme="minorHAnsi"/>
            <w:sz w:val="18"/>
            <w:szCs w:val="18"/>
          </w:rPr>
        </w:pPr>
        <w:r w:rsidRPr="00CA1901">
          <w:rPr>
            <w:rFonts w:asciiTheme="minorHAnsi" w:hAnsiTheme="minorHAnsi" w:cstheme="minorHAnsi"/>
            <w:sz w:val="18"/>
            <w:szCs w:val="18"/>
          </w:rPr>
          <w:fldChar w:fldCharType="begin"/>
        </w:r>
        <w:r w:rsidRPr="00CA1901">
          <w:rPr>
            <w:rFonts w:asciiTheme="minorHAnsi" w:hAnsiTheme="minorHAnsi" w:cstheme="minorHAnsi"/>
            <w:sz w:val="18"/>
            <w:szCs w:val="18"/>
          </w:rPr>
          <w:instrText>PAGE   \* MERGEFORMAT</w:instrText>
        </w:r>
        <w:r w:rsidRPr="00CA1901">
          <w:rPr>
            <w:rFonts w:asciiTheme="minorHAnsi" w:hAnsiTheme="minorHAnsi" w:cstheme="minorHAnsi"/>
            <w:sz w:val="18"/>
            <w:szCs w:val="18"/>
          </w:rPr>
          <w:fldChar w:fldCharType="separate"/>
        </w:r>
        <w:r w:rsidRPr="00834F2A">
          <w:rPr>
            <w:rFonts w:asciiTheme="minorHAnsi" w:hAnsiTheme="minorHAnsi" w:cstheme="minorHAnsi"/>
            <w:noProof/>
            <w:sz w:val="18"/>
            <w:szCs w:val="18"/>
            <w:lang w:val="es-ES"/>
          </w:rPr>
          <w:t>38</w:t>
        </w:r>
        <w:r w:rsidRPr="00CA1901">
          <w:rPr>
            <w:rFonts w:asciiTheme="minorHAnsi" w:hAnsiTheme="minorHAnsi" w:cstheme="minorHAnsi"/>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3D5241" w14:textId="77777777" w:rsidR="00D47FF2" w:rsidRDefault="00D47FF2" w:rsidP="00892E14">
      <w:r>
        <w:separator/>
      </w:r>
    </w:p>
  </w:footnote>
  <w:footnote w:type="continuationSeparator" w:id="0">
    <w:p w14:paraId="08C91AB8" w14:textId="77777777" w:rsidR="00D47FF2" w:rsidRDefault="00D47FF2" w:rsidP="00892E14">
      <w:r>
        <w:continuationSeparator/>
      </w:r>
    </w:p>
  </w:footnote>
  <w:footnote w:id="1">
    <w:p w14:paraId="6F8CE347" w14:textId="77777777" w:rsidR="006B2594" w:rsidRPr="00222BAA" w:rsidRDefault="006B2594" w:rsidP="00B01A43">
      <w:pPr>
        <w:pStyle w:val="FootnoteText"/>
        <w:jc w:val="both"/>
        <w:rPr>
          <w:lang w:val="fr-FR"/>
        </w:rPr>
      </w:pPr>
      <w:r>
        <w:rPr>
          <w:rStyle w:val="FootnoteReference"/>
        </w:rPr>
        <w:footnoteRef/>
      </w:r>
      <w:r w:rsidRPr="00222BAA">
        <w:rPr>
          <w:lang w:val="fr-FR"/>
        </w:rPr>
        <w:t xml:space="preserve"> </w:t>
      </w:r>
      <w:r w:rsidRPr="00222BAA">
        <w:rPr>
          <w:rFonts w:asciiTheme="minorHAnsi" w:eastAsiaTheme="minorHAnsi" w:hAnsiTheme="minorHAnsi" w:cstheme="minorHAnsi"/>
          <w:sz w:val="18"/>
          <w:szCs w:val="18"/>
          <w:lang w:val="fr-FR" w:eastAsia="en-US"/>
        </w:rPr>
        <w:t>Pour l'</w:t>
      </w:r>
      <w:r>
        <w:rPr>
          <w:rFonts w:asciiTheme="minorHAnsi" w:eastAsiaTheme="minorHAnsi" w:hAnsiTheme="minorHAnsi" w:cstheme="minorHAnsi"/>
          <w:sz w:val="18"/>
          <w:szCs w:val="18"/>
          <w:lang w:val="fr-FR" w:eastAsia="en-US"/>
        </w:rPr>
        <w:t xml:space="preserve">UNCT </w:t>
      </w:r>
      <w:r w:rsidRPr="00222BAA">
        <w:rPr>
          <w:rFonts w:asciiTheme="minorHAnsi" w:eastAsiaTheme="minorHAnsi" w:hAnsiTheme="minorHAnsi" w:cstheme="minorHAnsi"/>
          <w:sz w:val="18"/>
          <w:szCs w:val="18"/>
          <w:lang w:val="fr-FR" w:eastAsia="en-US"/>
        </w:rPr>
        <w:t xml:space="preserve">en RDC, ce nombre minimum était de </w:t>
      </w:r>
      <w:r>
        <w:rPr>
          <w:rFonts w:asciiTheme="minorHAnsi" w:eastAsiaTheme="minorHAnsi" w:hAnsiTheme="minorHAnsi" w:cstheme="minorHAnsi"/>
          <w:sz w:val="18"/>
          <w:szCs w:val="18"/>
          <w:lang w:val="fr-FR" w:eastAsia="en-US"/>
        </w:rPr>
        <w:t>165</w:t>
      </w:r>
      <w:r w:rsidRPr="00222BAA">
        <w:rPr>
          <w:rFonts w:asciiTheme="minorHAnsi" w:eastAsiaTheme="minorHAnsi" w:hAnsiTheme="minorHAnsi" w:cstheme="minorHAnsi"/>
          <w:sz w:val="18"/>
          <w:szCs w:val="18"/>
          <w:lang w:val="fr-FR" w:eastAsia="en-US"/>
        </w:rPr>
        <w:t xml:space="preserve">, étant donné que l'effectif des Nations </w:t>
      </w:r>
      <w:r>
        <w:rPr>
          <w:rFonts w:asciiTheme="minorHAnsi" w:eastAsiaTheme="minorHAnsi" w:hAnsiTheme="minorHAnsi" w:cstheme="minorHAnsi"/>
          <w:sz w:val="18"/>
          <w:szCs w:val="18"/>
          <w:lang w:val="fr-FR" w:eastAsia="en-US"/>
        </w:rPr>
        <w:t>U</w:t>
      </w:r>
      <w:r w:rsidRPr="00222BAA">
        <w:rPr>
          <w:rFonts w:asciiTheme="minorHAnsi" w:eastAsiaTheme="minorHAnsi" w:hAnsiTheme="minorHAnsi" w:cstheme="minorHAnsi"/>
          <w:sz w:val="18"/>
          <w:szCs w:val="18"/>
          <w:lang w:val="fr-FR" w:eastAsia="en-US"/>
        </w:rPr>
        <w:t>nies était de</w:t>
      </w:r>
      <w:r>
        <w:rPr>
          <w:rFonts w:asciiTheme="minorHAnsi" w:eastAsiaTheme="minorHAnsi" w:hAnsiTheme="minorHAnsi" w:cstheme="minorHAnsi"/>
          <w:sz w:val="18"/>
          <w:szCs w:val="18"/>
          <w:lang w:val="fr-FR" w:eastAsia="en-US"/>
        </w:rPr>
        <w:t xml:space="preserve"> 4708 </w:t>
      </w:r>
      <w:r w:rsidRPr="00222BAA">
        <w:rPr>
          <w:rFonts w:asciiTheme="minorHAnsi" w:eastAsiaTheme="minorHAnsi" w:hAnsiTheme="minorHAnsi" w:cstheme="minorHAnsi"/>
          <w:sz w:val="18"/>
          <w:szCs w:val="18"/>
          <w:lang w:val="fr-FR" w:eastAsia="en-US"/>
        </w:rPr>
        <w:t>personnes au moment de l'évaluation.</w:t>
      </w:r>
    </w:p>
  </w:footnote>
  <w:footnote w:id="2">
    <w:p w14:paraId="0AF81656" w14:textId="77777777" w:rsidR="006B2594" w:rsidRPr="005C2324" w:rsidRDefault="006B2594" w:rsidP="00493E46">
      <w:pPr>
        <w:pStyle w:val="FootnoteText"/>
        <w:jc w:val="both"/>
      </w:pPr>
      <w:r>
        <w:rPr>
          <w:rStyle w:val="FootnoteReference"/>
        </w:rPr>
        <w:footnoteRef/>
      </w:r>
      <w:r>
        <w:t xml:space="preserve"> </w:t>
      </w:r>
      <w:r w:rsidRPr="00135C44">
        <w:rPr>
          <w:rFonts w:asciiTheme="minorHAnsi" w:hAnsiTheme="minorHAnsi" w:cstheme="minorHAnsi"/>
          <w:sz w:val="18"/>
          <w:szCs w:val="18"/>
        </w:rPr>
        <w:t>Les domaines thématiques non traditionnels sont les domaines dans lesquels les femmes sont sous-représentées, tels que l'environnement et le changement climatique, l'innovation technologique, l'industrie, les infrastructures, les transports, etc.</w:t>
      </w:r>
    </w:p>
  </w:footnote>
  <w:footnote w:id="3">
    <w:p w14:paraId="6A7DA174" w14:textId="77777777" w:rsidR="006B2594" w:rsidRPr="00193729" w:rsidRDefault="006B2594" w:rsidP="00994B53">
      <w:pPr>
        <w:pStyle w:val="FootnoteText"/>
        <w:jc w:val="both"/>
        <w:rPr>
          <w:rFonts w:asciiTheme="minorHAnsi" w:hAnsiTheme="minorHAnsi" w:cstheme="minorHAnsi"/>
          <w:sz w:val="18"/>
          <w:szCs w:val="18"/>
        </w:rPr>
      </w:pPr>
      <w:r w:rsidRPr="00193729">
        <w:rPr>
          <w:rStyle w:val="FootnoteReference"/>
          <w:rFonts w:asciiTheme="minorHAnsi" w:hAnsiTheme="minorHAnsi" w:cstheme="minorHAnsi"/>
          <w:sz w:val="18"/>
          <w:szCs w:val="18"/>
        </w:rPr>
        <w:footnoteRef/>
      </w:r>
      <w:r w:rsidRPr="00193729">
        <w:rPr>
          <w:rFonts w:asciiTheme="minorHAnsi" w:hAnsiTheme="minorHAnsi" w:cstheme="minorHAnsi"/>
          <w:sz w:val="18"/>
          <w:szCs w:val="18"/>
        </w:rPr>
        <w:t xml:space="preserve"> L'égalité des sexes et l'autonomisation des femmes doivent être visibles dans chacun des effets, c'est-à-dire que la formulation de chaque effet doit mentionner un aspect qui contribue à faire progresser l'égalité des sexes (mention des droits des femmes, mention d'autres aspects sur lesquels l’effet aura un impact de genre, etc.). En outre, certaines produits (au moins une) doivent être explicitement axées sur l'égalité de genre et l’autonomisation des femmes.</w:t>
      </w:r>
    </w:p>
  </w:footnote>
  <w:footnote w:id="4">
    <w:p w14:paraId="70A7D287" w14:textId="77777777" w:rsidR="006B2594" w:rsidRPr="00451DB6" w:rsidRDefault="006B2594" w:rsidP="00994B53">
      <w:pPr>
        <w:pStyle w:val="FootnoteText"/>
        <w:jc w:val="both"/>
      </w:pPr>
      <w:r w:rsidRPr="00193729">
        <w:rPr>
          <w:rStyle w:val="FootnoteReference"/>
          <w:rFonts w:asciiTheme="minorHAnsi" w:hAnsiTheme="minorHAnsi" w:cstheme="minorHAnsi"/>
          <w:sz w:val="18"/>
          <w:szCs w:val="18"/>
        </w:rPr>
        <w:footnoteRef/>
      </w:r>
      <w:r w:rsidRPr="00193729">
        <w:rPr>
          <w:rFonts w:asciiTheme="minorHAnsi" w:hAnsiTheme="minorHAnsi" w:cstheme="minorHAnsi"/>
          <w:sz w:val="18"/>
          <w:szCs w:val="18"/>
        </w:rPr>
        <w:t xml:space="preserve"> Pour qu'un effet soit considéré comme spécifique au genre, la majorité de ses produits (au moins 80 %) doit viser à faire progresser l'égalité de genre et/ou les droits des femmes.</w:t>
      </w:r>
      <w:r>
        <w:rPr>
          <w:rFonts w:asciiTheme="minorHAnsi" w:hAnsiTheme="minorHAnsi" w:cstheme="minorHAnsi"/>
          <w:sz w:val="18"/>
          <w:szCs w:val="18"/>
        </w:rPr>
        <w:t xml:space="preserve"> </w:t>
      </w:r>
      <w:r w:rsidRPr="00D341E5">
        <w:rPr>
          <w:rFonts w:asciiTheme="minorHAnsi" w:hAnsiTheme="minorHAnsi" w:cstheme="minorHAnsi"/>
          <w:sz w:val="18"/>
          <w:szCs w:val="18"/>
        </w:rPr>
        <w:t xml:space="preserve">Le fait qu'un </w:t>
      </w:r>
      <w:r>
        <w:rPr>
          <w:rFonts w:asciiTheme="minorHAnsi" w:hAnsiTheme="minorHAnsi" w:cstheme="minorHAnsi"/>
          <w:sz w:val="18"/>
          <w:szCs w:val="18"/>
        </w:rPr>
        <w:t xml:space="preserve">effet </w:t>
      </w:r>
      <w:r w:rsidRPr="00D341E5">
        <w:rPr>
          <w:rFonts w:asciiTheme="minorHAnsi" w:hAnsiTheme="minorHAnsi" w:cstheme="minorHAnsi"/>
          <w:sz w:val="18"/>
          <w:szCs w:val="18"/>
        </w:rPr>
        <w:t xml:space="preserve">soit consacré aux populations vulnérables ne le rend pas spécifique au genre, puisqu'il inclut les jeunes, les adolescents, les enfants, les personnes handicapées, les personnes déplacées, les réfugiés, etc., </w:t>
      </w:r>
      <w:r w:rsidRPr="00C82678">
        <w:rPr>
          <w:rFonts w:asciiTheme="minorHAnsi" w:hAnsiTheme="minorHAnsi" w:cstheme="minorHAnsi"/>
          <w:sz w:val="18"/>
          <w:szCs w:val="18"/>
        </w:rPr>
        <w:t xml:space="preserve">ce qui ne permet pas que 80 % de </w:t>
      </w:r>
      <w:r>
        <w:rPr>
          <w:rFonts w:asciiTheme="minorHAnsi" w:hAnsiTheme="minorHAnsi" w:cstheme="minorHAnsi"/>
          <w:sz w:val="18"/>
          <w:szCs w:val="18"/>
        </w:rPr>
        <w:t xml:space="preserve">ses </w:t>
      </w:r>
      <w:r w:rsidRPr="00C82678">
        <w:rPr>
          <w:rFonts w:asciiTheme="minorHAnsi" w:hAnsiTheme="minorHAnsi" w:cstheme="minorHAnsi"/>
          <w:sz w:val="18"/>
          <w:szCs w:val="18"/>
        </w:rPr>
        <w:t>produits</w:t>
      </w:r>
      <w:r>
        <w:rPr>
          <w:rFonts w:asciiTheme="minorHAnsi" w:hAnsiTheme="minorHAnsi" w:cstheme="minorHAnsi"/>
          <w:sz w:val="18"/>
          <w:szCs w:val="18"/>
        </w:rPr>
        <w:t xml:space="preserve"> </w:t>
      </w:r>
      <w:r w:rsidRPr="00C82678">
        <w:rPr>
          <w:rFonts w:asciiTheme="minorHAnsi" w:hAnsiTheme="minorHAnsi" w:cstheme="minorHAnsi"/>
          <w:sz w:val="18"/>
          <w:szCs w:val="18"/>
        </w:rPr>
        <w:t xml:space="preserve">soient consacrés aux femmes ou à l'égalité </w:t>
      </w:r>
      <w:r>
        <w:rPr>
          <w:rFonts w:asciiTheme="minorHAnsi" w:hAnsiTheme="minorHAnsi" w:cstheme="minorHAnsi"/>
          <w:sz w:val="18"/>
          <w:szCs w:val="18"/>
        </w:rPr>
        <w:t>de genre</w:t>
      </w:r>
      <w:r w:rsidRPr="00C82678">
        <w:rPr>
          <w:rFonts w:asciiTheme="minorHAnsi" w:hAnsiTheme="minorHAnsi" w:cstheme="minorHAnsi"/>
          <w:sz w:val="18"/>
          <w:szCs w:val="18"/>
        </w:rPr>
        <w:t>.</w:t>
      </w:r>
    </w:p>
  </w:footnote>
  <w:footnote w:id="5">
    <w:p w14:paraId="71447AC1" w14:textId="77777777" w:rsidR="006B2594" w:rsidRPr="007456E8" w:rsidRDefault="006B2594" w:rsidP="00994B53">
      <w:pPr>
        <w:pStyle w:val="FootnoteText"/>
        <w:jc w:val="both"/>
        <w:rPr>
          <w:rFonts w:asciiTheme="minorHAnsi" w:hAnsiTheme="minorHAnsi"/>
          <w:sz w:val="18"/>
          <w:szCs w:val="18"/>
        </w:rPr>
      </w:pPr>
      <w:r w:rsidRPr="008B5FA9">
        <w:rPr>
          <w:rStyle w:val="FootnoteReference"/>
          <w:rFonts w:asciiTheme="minorHAnsi" w:hAnsiTheme="minorHAnsi"/>
          <w:sz w:val="18"/>
          <w:szCs w:val="18"/>
        </w:rPr>
        <w:footnoteRef/>
      </w:r>
      <w:r w:rsidRPr="007456E8">
        <w:rPr>
          <w:rFonts w:asciiTheme="minorHAnsi" w:hAnsiTheme="minorHAnsi"/>
          <w:sz w:val="18"/>
          <w:szCs w:val="18"/>
        </w:rPr>
        <w:t xml:space="preserve"> </w:t>
      </w:r>
      <w:r w:rsidRPr="007456E8">
        <w:rPr>
          <w:rFonts w:asciiTheme="minorHAnsi" w:eastAsia="Calibri" w:hAnsiTheme="minorHAnsi" w:cs="Calibri"/>
          <w:sz w:val="18"/>
          <w:szCs w:val="18"/>
          <w:lang w:eastAsia="en-US"/>
        </w:rPr>
        <w:t>Les domaines thématiques non traditionnels sont les domaines dans lesquels les femmes sont sous-représentées, tels que l'environnement, le changement climatique, l'industrie, les transports, l'innovation technologique, les infrastructures, etc.</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11.3pt;height:11.3pt" o:bullet="t">
        <v:imagedata r:id="rId1" o:title="msoBDC6"/>
      </v:shape>
    </w:pict>
  </w:numPicBullet>
  <w:abstractNum w:abstractNumId="0" w15:restartNumberingAfterBreak="0">
    <w:nsid w:val="0000000B"/>
    <w:multiLevelType w:val="singleLevel"/>
    <w:tmpl w:val="0000000B"/>
    <w:name w:val="WW8Num20"/>
    <w:lvl w:ilvl="0">
      <w:start w:val="921"/>
      <w:numFmt w:val="bullet"/>
      <w:lvlText w:val=""/>
      <w:lvlJc w:val="left"/>
      <w:pPr>
        <w:tabs>
          <w:tab w:val="num" w:pos="0"/>
        </w:tabs>
        <w:ind w:left="360" w:hanging="360"/>
      </w:pPr>
      <w:rPr>
        <w:rFonts w:ascii="Wingdings 3" w:hAnsi="Wingdings 3" w:cs="Wingdings 3"/>
        <w:sz w:val="24"/>
        <w:szCs w:val="24"/>
      </w:rPr>
    </w:lvl>
  </w:abstractNum>
  <w:abstractNum w:abstractNumId="1" w15:restartNumberingAfterBreak="0">
    <w:nsid w:val="0000000E"/>
    <w:multiLevelType w:val="singleLevel"/>
    <w:tmpl w:val="0000000E"/>
    <w:name w:val="WW8Num27"/>
    <w:lvl w:ilvl="0">
      <w:start w:val="921"/>
      <w:numFmt w:val="bullet"/>
      <w:lvlText w:val=""/>
      <w:lvlJc w:val="left"/>
      <w:pPr>
        <w:tabs>
          <w:tab w:val="num" w:pos="0"/>
        </w:tabs>
        <w:ind w:left="360" w:hanging="360"/>
      </w:pPr>
      <w:rPr>
        <w:rFonts w:ascii="Wingdings 3" w:hAnsi="Wingdings 3" w:cs="Wingdings 3"/>
        <w:sz w:val="24"/>
        <w:szCs w:val="24"/>
        <w:lang w:eastAsia="pt-PT"/>
      </w:rPr>
    </w:lvl>
  </w:abstractNum>
  <w:abstractNum w:abstractNumId="2" w15:restartNumberingAfterBreak="0">
    <w:nsid w:val="00000010"/>
    <w:multiLevelType w:val="singleLevel"/>
    <w:tmpl w:val="00000010"/>
    <w:name w:val="WW8Num31"/>
    <w:lvl w:ilvl="0">
      <w:start w:val="921"/>
      <w:numFmt w:val="bullet"/>
      <w:lvlText w:val=""/>
      <w:lvlJc w:val="left"/>
      <w:pPr>
        <w:tabs>
          <w:tab w:val="num" w:pos="0"/>
        </w:tabs>
        <w:ind w:left="360" w:hanging="360"/>
      </w:pPr>
      <w:rPr>
        <w:rFonts w:ascii="Wingdings 3" w:hAnsi="Wingdings 3" w:cs="Wingdings 3"/>
        <w:sz w:val="24"/>
        <w:szCs w:val="24"/>
      </w:rPr>
    </w:lvl>
  </w:abstractNum>
  <w:abstractNum w:abstractNumId="3" w15:restartNumberingAfterBreak="0">
    <w:nsid w:val="013507C6"/>
    <w:multiLevelType w:val="hybridMultilevel"/>
    <w:tmpl w:val="C56EC71E"/>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2B335EF"/>
    <w:multiLevelType w:val="hybridMultilevel"/>
    <w:tmpl w:val="5808A5B0"/>
    <w:lvl w:ilvl="0" w:tplc="0E1CB8E2">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E54E4A"/>
    <w:multiLevelType w:val="hybridMultilevel"/>
    <w:tmpl w:val="6A1892C6"/>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3321905"/>
    <w:multiLevelType w:val="hybridMultilevel"/>
    <w:tmpl w:val="FE8CCB4C"/>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AE50819"/>
    <w:multiLevelType w:val="hybridMultilevel"/>
    <w:tmpl w:val="C91CBBDA"/>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0290D18"/>
    <w:multiLevelType w:val="hybridMultilevel"/>
    <w:tmpl w:val="F166642A"/>
    <w:lvl w:ilvl="0" w:tplc="040C0005">
      <w:start w:val="1"/>
      <w:numFmt w:val="bullet"/>
      <w:lvlText w:val=""/>
      <w:lvlJc w:val="left"/>
      <w:pPr>
        <w:ind w:left="753" w:hanging="360"/>
      </w:pPr>
      <w:rPr>
        <w:rFonts w:ascii="Wingdings" w:hAnsi="Wingdings" w:hint="default"/>
      </w:rPr>
    </w:lvl>
    <w:lvl w:ilvl="1" w:tplc="0C0A0003" w:tentative="1">
      <w:start w:val="1"/>
      <w:numFmt w:val="bullet"/>
      <w:lvlText w:val="o"/>
      <w:lvlJc w:val="left"/>
      <w:pPr>
        <w:ind w:left="1473" w:hanging="360"/>
      </w:pPr>
      <w:rPr>
        <w:rFonts w:ascii="Courier New" w:hAnsi="Courier New" w:cs="Courier New" w:hint="default"/>
      </w:rPr>
    </w:lvl>
    <w:lvl w:ilvl="2" w:tplc="0C0A0005" w:tentative="1">
      <w:start w:val="1"/>
      <w:numFmt w:val="bullet"/>
      <w:lvlText w:val=""/>
      <w:lvlJc w:val="left"/>
      <w:pPr>
        <w:ind w:left="2193" w:hanging="360"/>
      </w:pPr>
      <w:rPr>
        <w:rFonts w:ascii="Wingdings" w:hAnsi="Wingdings" w:hint="default"/>
      </w:rPr>
    </w:lvl>
    <w:lvl w:ilvl="3" w:tplc="0C0A0001" w:tentative="1">
      <w:start w:val="1"/>
      <w:numFmt w:val="bullet"/>
      <w:lvlText w:val=""/>
      <w:lvlJc w:val="left"/>
      <w:pPr>
        <w:ind w:left="2913" w:hanging="360"/>
      </w:pPr>
      <w:rPr>
        <w:rFonts w:ascii="Symbol" w:hAnsi="Symbol" w:hint="default"/>
      </w:rPr>
    </w:lvl>
    <w:lvl w:ilvl="4" w:tplc="0C0A0003" w:tentative="1">
      <w:start w:val="1"/>
      <w:numFmt w:val="bullet"/>
      <w:lvlText w:val="o"/>
      <w:lvlJc w:val="left"/>
      <w:pPr>
        <w:ind w:left="3633" w:hanging="360"/>
      </w:pPr>
      <w:rPr>
        <w:rFonts w:ascii="Courier New" w:hAnsi="Courier New" w:cs="Courier New" w:hint="default"/>
      </w:rPr>
    </w:lvl>
    <w:lvl w:ilvl="5" w:tplc="0C0A0005" w:tentative="1">
      <w:start w:val="1"/>
      <w:numFmt w:val="bullet"/>
      <w:lvlText w:val=""/>
      <w:lvlJc w:val="left"/>
      <w:pPr>
        <w:ind w:left="4353" w:hanging="360"/>
      </w:pPr>
      <w:rPr>
        <w:rFonts w:ascii="Wingdings" w:hAnsi="Wingdings" w:hint="default"/>
      </w:rPr>
    </w:lvl>
    <w:lvl w:ilvl="6" w:tplc="0C0A0001" w:tentative="1">
      <w:start w:val="1"/>
      <w:numFmt w:val="bullet"/>
      <w:lvlText w:val=""/>
      <w:lvlJc w:val="left"/>
      <w:pPr>
        <w:ind w:left="5073" w:hanging="360"/>
      </w:pPr>
      <w:rPr>
        <w:rFonts w:ascii="Symbol" w:hAnsi="Symbol" w:hint="default"/>
      </w:rPr>
    </w:lvl>
    <w:lvl w:ilvl="7" w:tplc="0C0A0003" w:tentative="1">
      <w:start w:val="1"/>
      <w:numFmt w:val="bullet"/>
      <w:lvlText w:val="o"/>
      <w:lvlJc w:val="left"/>
      <w:pPr>
        <w:ind w:left="5793" w:hanging="360"/>
      </w:pPr>
      <w:rPr>
        <w:rFonts w:ascii="Courier New" w:hAnsi="Courier New" w:cs="Courier New" w:hint="default"/>
      </w:rPr>
    </w:lvl>
    <w:lvl w:ilvl="8" w:tplc="0C0A0005" w:tentative="1">
      <w:start w:val="1"/>
      <w:numFmt w:val="bullet"/>
      <w:lvlText w:val=""/>
      <w:lvlJc w:val="left"/>
      <w:pPr>
        <w:ind w:left="6513" w:hanging="360"/>
      </w:pPr>
      <w:rPr>
        <w:rFonts w:ascii="Wingdings" w:hAnsi="Wingdings" w:hint="default"/>
      </w:rPr>
    </w:lvl>
  </w:abstractNum>
  <w:abstractNum w:abstractNumId="9" w15:restartNumberingAfterBreak="0">
    <w:nsid w:val="22316A82"/>
    <w:multiLevelType w:val="hybridMultilevel"/>
    <w:tmpl w:val="B588B7A2"/>
    <w:lvl w:ilvl="0" w:tplc="241A6E2E">
      <w:start w:val="4"/>
      <w:numFmt w:val="decimal"/>
      <w:lvlText w:val="%1."/>
      <w:lvlJc w:val="left"/>
      <w:pPr>
        <w:ind w:left="720" w:hanging="360"/>
      </w:pPr>
      <w:rPr>
        <w:rFonts w:asciiTheme="majorHAnsi" w:hAnsiTheme="majorHAnsi"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0CA038A"/>
    <w:multiLevelType w:val="hybridMultilevel"/>
    <w:tmpl w:val="C674CB9A"/>
    <w:lvl w:ilvl="0" w:tplc="040C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6936EDD"/>
    <w:multiLevelType w:val="hybridMultilevel"/>
    <w:tmpl w:val="BBA411CA"/>
    <w:lvl w:ilvl="0" w:tplc="90FA3DC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42CE1BE9"/>
    <w:multiLevelType w:val="hybridMultilevel"/>
    <w:tmpl w:val="04D825EA"/>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49CC53AB"/>
    <w:multiLevelType w:val="multilevel"/>
    <w:tmpl w:val="80F80C9C"/>
    <w:lvl w:ilvl="0">
      <w:start w:val="1"/>
      <w:numFmt w:val="decimal"/>
      <w:lvlText w:val="%1."/>
      <w:lvlJc w:val="left"/>
      <w:pPr>
        <w:ind w:left="720" w:hanging="360"/>
      </w:pPr>
      <w:rPr>
        <w:rFonts w:asciiTheme="majorHAnsi" w:hAnsiTheme="majorHAnsi"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4D0C06FF"/>
    <w:multiLevelType w:val="hybridMultilevel"/>
    <w:tmpl w:val="42A8A84E"/>
    <w:lvl w:ilvl="0" w:tplc="3C5052D6">
      <w:start w:val="1"/>
      <w:numFmt w:val="lowerLetter"/>
      <w:lvlText w:val="%1)"/>
      <w:lvlJc w:val="left"/>
      <w:pPr>
        <w:ind w:left="393" w:hanging="360"/>
      </w:pPr>
      <w:rPr>
        <w:rFonts w:asciiTheme="minorHAnsi" w:eastAsia="Calibri" w:hAnsiTheme="minorHAnsi" w:cstheme="minorHAnsi" w:hint="default"/>
        <w:color w:val="auto"/>
      </w:rPr>
    </w:lvl>
    <w:lvl w:ilvl="1" w:tplc="04090019">
      <w:start w:val="1"/>
      <w:numFmt w:val="lowerLetter"/>
      <w:lvlText w:val="%2."/>
      <w:lvlJc w:val="left"/>
      <w:pPr>
        <w:ind w:left="1113" w:hanging="360"/>
      </w:pPr>
    </w:lvl>
    <w:lvl w:ilvl="2" w:tplc="0409001B">
      <w:start w:val="1"/>
      <w:numFmt w:val="lowerRoman"/>
      <w:lvlText w:val="%3."/>
      <w:lvlJc w:val="right"/>
      <w:pPr>
        <w:ind w:left="1833" w:hanging="180"/>
      </w:pPr>
    </w:lvl>
    <w:lvl w:ilvl="3" w:tplc="0409000F">
      <w:start w:val="1"/>
      <w:numFmt w:val="decimal"/>
      <w:lvlText w:val="%4."/>
      <w:lvlJc w:val="left"/>
      <w:pPr>
        <w:ind w:left="2553" w:hanging="360"/>
      </w:pPr>
    </w:lvl>
    <w:lvl w:ilvl="4" w:tplc="04090019">
      <w:start w:val="1"/>
      <w:numFmt w:val="lowerLetter"/>
      <w:lvlText w:val="%5."/>
      <w:lvlJc w:val="left"/>
      <w:pPr>
        <w:ind w:left="3273" w:hanging="360"/>
      </w:pPr>
    </w:lvl>
    <w:lvl w:ilvl="5" w:tplc="0409001B">
      <w:start w:val="1"/>
      <w:numFmt w:val="lowerRoman"/>
      <w:lvlText w:val="%6."/>
      <w:lvlJc w:val="right"/>
      <w:pPr>
        <w:ind w:left="3993" w:hanging="180"/>
      </w:pPr>
    </w:lvl>
    <w:lvl w:ilvl="6" w:tplc="0409000F">
      <w:start w:val="1"/>
      <w:numFmt w:val="decimal"/>
      <w:lvlText w:val="%7."/>
      <w:lvlJc w:val="left"/>
      <w:pPr>
        <w:ind w:left="4713" w:hanging="360"/>
      </w:pPr>
    </w:lvl>
    <w:lvl w:ilvl="7" w:tplc="04090019">
      <w:start w:val="1"/>
      <w:numFmt w:val="lowerLetter"/>
      <w:lvlText w:val="%8."/>
      <w:lvlJc w:val="left"/>
      <w:pPr>
        <w:ind w:left="5433" w:hanging="360"/>
      </w:pPr>
    </w:lvl>
    <w:lvl w:ilvl="8" w:tplc="0409001B">
      <w:start w:val="1"/>
      <w:numFmt w:val="lowerRoman"/>
      <w:lvlText w:val="%9."/>
      <w:lvlJc w:val="right"/>
      <w:pPr>
        <w:ind w:left="6153" w:hanging="180"/>
      </w:pPr>
    </w:lvl>
  </w:abstractNum>
  <w:abstractNum w:abstractNumId="15" w15:restartNumberingAfterBreak="0">
    <w:nsid w:val="4DDD619E"/>
    <w:multiLevelType w:val="hybridMultilevel"/>
    <w:tmpl w:val="583C72EC"/>
    <w:lvl w:ilvl="0" w:tplc="89587B3A">
      <w:start w:val="2"/>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57511099"/>
    <w:multiLevelType w:val="hybridMultilevel"/>
    <w:tmpl w:val="E7D45876"/>
    <w:lvl w:ilvl="0" w:tplc="89587B3A">
      <w:start w:val="2"/>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597F191E"/>
    <w:multiLevelType w:val="hybridMultilevel"/>
    <w:tmpl w:val="8FF66DBC"/>
    <w:lvl w:ilvl="0" w:tplc="04090007">
      <w:start w:val="1"/>
      <w:numFmt w:val="bullet"/>
      <w:lvlText w:val=""/>
      <w:lvlPicBulletId w:val="0"/>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5A6C37AC"/>
    <w:multiLevelType w:val="hybridMultilevel"/>
    <w:tmpl w:val="1910C5C0"/>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5AFC315E"/>
    <w:multiLevelType w:val="multilevel"/>
    <w:tmpl w:val="BFB0796A"/>
    <w:lvl w:ilvl="0">
      <w:start w:val="1"/>
      <w:numFmt w:val="decimal"/>
      <w:lvlText w:val="%1."/>
      <w:lvlJc w:val="left"/>
      <w:pPr>
        <w:ind w:left="720" w:hanging="360"/>
      </w:pPr>
      <w:rPr>
        <w:rFonts w:asciiTheme="minorHAnsi" w:hAnsiTheme="minorHAnsi" w:cstheme="minorHAnsi" w:hint="default"/>
      </w:rPr>
    </w:lvl>
    <w:lvl w:ilvl="1">
      <w:start w:val="3"/>
      <w:numFmt w:val="decimal"/>
      <w:isLgl/>
      <w:lvlText w:val="%1.%2."/>
      <w:lvlJc w:val="left"/>
      <w:pPr>
        <w:ind w:left="795" w:hanging="435"/>
      </w:pPr>
      <w:rPr>
        <w:rFonts w:eastAsia="Times New Roman" w:hint="default"/>
        <w:b w:val="0"/>
      </w:rPr>
    </w:lvl>
    <w:lvl w:ilvl="2">
      <w:start w:val="1"/>
      <w:numFmt w:val="decimal"/>
      <w:isLgl/>
      <w:lvlText w:val="%1.%2.%3."/>
      <w:lvlJc w:val="left"/>
      <w:pPr>
        <w:ind w:left="1080" w:hanging="720"/>
      </w:pPr>
      <w:rPr>
        <w:rFonts w:eastAsia="Times New Roman" w:hint="default"/>
        <w:b w:val="0"/>
      </w:rPr>
    </w:lvl>
    <w:lvl w:ilvl="3">
      <w:start w:val="1"/>
      <w:numFmt w:val="decimal"/>
      <w:isLgl/>
      <w:lvlText w:val="%1.%2.%3.%4."/>
      <w:lvlJc w:val="left"/>
      <w:pPr>
        <w:ind w:left="1080" w:hanging="720"/>
      </w:pPr>
      <w:rPr>
        <w:rFonts w:eastAsia="Times New Roman" w:hint="default"/>
        <w:b w:val="0"/>
      </w:rPr>
    </w:lvl>
    <w:lvl w:ilvl="4">
      <w:start w:val="1"/>
      <w:numFmt w:val="decimal"/>
      <w:isLgl/>
      <w:lvlText w:val="%1.%2.%3.%4.%5."/>
      <w:lvlJc w:val="left"/>
      <w:pPr>
        <w:ind w:left="1440" w:hanging="1080"/>
      </w:pPr>
      <w:rPr>
        <w:rFonts w:eastAsia="Times New Roman" w:hint="default"/>
        <w:b w:val="0"/>
      </w:rPr>
    </w:lvl>
    <w:lvl w:ilvl="5">
      <w:start w:val="1"/>
      <w:numFmt w:val="decimal"/>
      <w:isLgl/>
      <w:lvlText w:val="%1.%2.%3.%4.%5.%6."/>
      <w:lvlJc w:val="left"/>
      <w:pPr>
        <w:ind w:left="1440" w:hanging="1080"/>
      </w:pPr>
      <w:rPr>
        <w:rFonts w:eastAsia="Times New Roman" w:hint="default"/>
        <w:b w:val="0"/>
      </w:rPr>
    </w:lvl>
    <w:lvl w:ilvl="6">
      <w:start w:val="1"/>
      <w:numFmt w:val="decimal"/>
      <w:isLgl/>
      <w:lvlText w:val="%1.%2.%3.%4.%5.%6.%7."/>
      <w:lvlJc w:val="left"/>
      <w:pPr>
        <w:ind w:left="1800" w:hanging="1440"/>
      </w:pPr>
      <w:rPr>
        <w:rFonts w:eastAsia="Times New Roman" w:hint="default"/>
        <w:b w:val="0"/>
      </w:rPr>
    </w:lvl>
    <w:lvl w:ilvl="7">
      <w:start w:val="1"/>
      <w:numFmt w:val="decimal"/>
      <w:isLgl/>
      <w:lvlText w:val="%1.%2.%3.%4.%5.%6.%7.%8."/>
      <w:lvlJc w:val="left"/>
      <w:pPr>
        <w:ind w:left="1800" w:hanging="1440"/>
      </w:pPr>
      <w:rPr>
        <w:rFonts w:eastAsia="Times New Roman" w:hint="default"/>
        <w:b w:val="0"/>
      </w:rPr>
    </w:lvl>
    <w:lvl w:ilvl="8">
      <w:start w:val="1"/>
      <w:numFmt w:val="decimal"/>
      <w:isLgl/>
      <w:lvlText w:val="%1.%2.%3.%4.%5.%6.%7.%8.%9."/>
      <w:lvlJc w:val="left"/>
      <w:pPr>
        <w:ind w:left="2160" w:hanging="1800"/>
      </w:pPr>
      <w:rPr>
        <w:rFonts w:eastAsia="Times New Roman" w:hint="default"/>
        <w:b w:val="0"/>
      </w:rPr>
    </w:lvl>
  </w:abstractNum>
  <w:abstractNum w:abstractNumId="20" w15:restartNumberingAfterBreak="0">
    <w:nsid w:val="5BC72C90"/>
    <w:multiLevelType w:val="hybridMultilevel"/>
    <w:tmpl w:val="746260BC"/>
    <w:lvl w:ilvl="0" w:tplc="F28EE5E8">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5C6A1242"/>
    <w:multiLevelType w:val="hybridMultilevel"/>
    <w:tmpl w:val="5EB6C80C"/>
    <w:lvl w:ilvl="0" w:tplc="0C0A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CA7439B"/>
    <w:multiLevelType w:val="hybridMultilevel"/>
    <w:tmpl w:val="AC966F64"/>
    <w:lvl w:ilvl="0" w:tplc="0C0A0007">
      <w:start w:val="1"/>
      <w:numFmt w:val="bullet"/>
      <w:lvlText w:val=""/>
      <w:lvlPicBulletId w:val="0"/>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617470C0"/>
    <w:multiLevelType w:val="hybridMultilevel"/>
    <w:tmpl w:val="B0F8C608"/>
    <w:lvl w:ilvl="0" w:tplc="0C0A0007">
      <w:start w:val="1"/>
      <w:numFmt w:val="bullet"/>
      <w:lvlText w:val=""/>
      <w:lvlPicBulletId w:val="0"/>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65581CC9"/>
    <w:multiLevelType w:val="hybridMultilevel"/>
    <w:tmpl w:val="C4D26394"/>
    <w:lvl w:ilvl="0" w:tplc="53AEBB38">
      <w:start w:val="7"/>
      <w:numFmt w:val="decimal"/>
      <w:lvlText w:val="%1."/>
      <w:lvlJc w:val="left"/>
      <w:pPr>
        <w:ind w:left="720" w:hanging="360"/>
      </w:pPr>
      <w:rPr>
        <w:rFonts w:hint="default"/>
        <w:sz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677C3E80"/>
    <w:multiLevelType w:val="hybridMultilevel"/>
    <w:tmpl w:val="DFFC6C78"/>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68C46351"/>
    <w:multiLevelType w:val="hybridMultilevel"/>
    <w:tmpl w:val="EB4A2AAE"/>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737E0101"/>
    <w:multiLevelType w:val="hybridMultilevel"/>
    <w:tmpl w:val="87D8D62C"/>
    <w:lvl w:ilvl="0" w:tplc="0C0A000F">
      <w:start w:val="4"/>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7B000FDC"/>
    <w:multiLevelType w:val="hybridMultilevel"/>
    <w:tmpl w:val="585C1E62"/>
    <w:lvl w:ilvl="0" w:tplc="040C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7B9A102C"/>
    <w:multiLevelType w:val="hybridMultilevel"/>
    <w:tmpl w:val="3940ACB0"/>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7F152C4C"/>
    <w:multiLevelType w:val="hybridMultilevel"/>
    <w:tmpl w:val="3E70CED8"/>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num w:numId="1" w16cid:durableId="1512262166">
    <w:abstractNumId w:val="11"/>
  </w:num>
  <w:num w:numId="2" w16cid:durableId="1685204070">
    <w:abstractNumId w:val="13"/>
  </w:num>
  <w:num w:numId="3" w16cid:durableId="2140489238">
    <w:abstractNumId w:val="23"/>
  </w:num>
  <w:num w:numId="4" w16cid:durableId="460222542">
    <w:abstractNumId w:val="9"/>
  </w:num>
  <w:num w:numId="5" w16cid:durableId="1774397671">
    <w:abstractNumId w:val="29"/>
  </w:num>
  <w:num w:numId="6" w16cid:durableId="1763916387">
    <w:abstractNumId w:val="7"/>
  </w:num>
  <w:num w:numId="7" w16cid:durableId="1944261803">
    <w:abstractNumId w:val="5"/>
  </w:num>
  <w:num w:numId="8" w16cid:durableId="24335094">
    <w:abstractNumId w:val="26"/>
  </w:num>
  <w:num w:numId="9" w16cid:durableId="587227219">
    <w:abstractNumId w:val="3"/>
  </w:num>
  <w:num w:numId="10" w16cid:durableId="507067094">
    <w:abstractNumId w:val="17"/>
  </w:num>
  <w:num w:numId="11" w16cid:durableId="85612208">
    <w:abstractNumId w:val="19"/>
  </w:num>
  <w:num w:numId="12" w16cid:durableId="459147757">
    <w:abstractNumId w:val="24"/>
  </w:num>
  <w:num w:numId="13" w16cid:durableId="1900898088">
    <w:abstractNumId w:val="14"/>
  </w:num>
  <w:num w:numId="14" w16cid:durableId="2061395627">
    <w:abstractNumId w:val="8"/>
  </w:num>
  <w:num w:numId="15" w16cid:durableId="2128354893">
    <w:abstractNumId w:val="10"/>
  </w:num>
  <w:num w:numId="16" w16cid:durableId="618682321">
    <w:abstractNumId w:val="12"/>
  </w:num>
  <w:num w:numId="17" w16cid:durableId="986397550">
    <w:abstractNumId w:val="18"/>
  </w:num>
  <w:num w:numId="18" w16cid:durableId="1406992950">
    <w:abstractNumId w:val="22"/>
  </w:num>
  <w:num w:numId="19" w16cid:durableId="341786709">
    <w:abstractNumId w:val="4"/>
  </w:num>
  <w:num w:numId="20" w16cid:durableId="403451925">
    <w:abstractNumId w:val="21"/>
  </w:num>
  <w:num w:numId="21" w16cid:durableId="1251619706">
    <w:abstractNumId w:val="16"/>
  </w:num>
  <w:num w:numId="22" w16cid:durableId="441533560">
    <w:abstractNumId w:val="30"/>
  </w:num>
  <w:num w:numId="23" w16cid:durableId="1332101339">
    <w:abstractNumId w:val="25"/>
  </w:num>
  <w:num w:numId="24" w16cid:durableId="653801001">
    <w:abstractNumId w:val="6"/>
  </w:num>
  <w:num w:numId="25" w16cid:durableId="1945652081">
    <w:abstractNumId w:val="28"/>
  </w:num>
  <w:num w:numId="26" w16cid:durableId="2056389147">
    <w:abstractNumId w:val="15"/>
  </w:num>
  <w:num w:numId="27" w16cid:durableId="1876966863">
    <w:abstractNumId w:val="20"/>
  </w:num>
  <w:num w:numId="28" w16cid:durableId="684673982">
    <w:abstractNumId w:val="27"/>
  </w:num>
  <w:numIdMacAtCleanup w:val="2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argot Bonyeme BOKANGA">
    <w15:presenceInfo w15:providerId="AD" w15:userId="S::margot.bokanga@un.org::e0b2624f-8618-48bf-ac4a-3dff13d0c6d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1C8B"/>
    <w:rsid w:val="0000043F"/>
    <w:rsid w:val="00000591"/>
    <w:rsid w:val="00002BDA"/>
    <w:rsid w:val="00002F51"/>
    <w:rsid w:val="0000408A"/>
    <w:rsid w:val="000052A4"/>
    <w:rsid w:val="000054B9"/>
    <w:rsid w:val="0000559A"/>
    <w:rsid w:val="0000597D"/>
    <w:rsid w:val="00005D32"/>
    <w:rsid w:val="0000691A"/>
    <w:rsid w:val="000076A0"/>
    <w:rsid w:val="00010B54"/>
    <w:rsid w:val="00011090"/>
    <w:rsid w:val="00012389"/>
    <w:rsid w:val="000125C5"/>
    <w:rsid w:val="00012976"/>
    <w:rsid w:val="00012FB8"/>
    <w:rsid w:val="00013ECF"/>
    <w:rsid w:val="0001485F"/>
    <w:rsid w:val="00014ED1"/>
    <w:rsid w:val="000155B6"/>
    <w:rsid w:val="00015AD8"/>
    <w:rsid w:val="00016932"/>
    <w:rsid w:val="0001739D"/>
    <w:rsid w:val="000200AE"/>
    <w:rsid w:val="000209AD"/>
    <w:rsid w:val="00020A98"/>
    <w:rsid w:val="000217B9"/>
    <w:rsid w:val="0002182E"/>
    <w:rsid w:val="000220BB"/>
    <w:rsid w:val="00022636"/>
    <w:rsid w:val="0002277D"/>
    <w:rsid w:val="00022C85"/>
    <w:rsid w:val="00022EF4"/>
    <w:rsid w:val="000232E8"/>
    <w:rsid w:val="000234AE"/>
    <w:rsid w:val="00024C35"/>
    <w:rsid w:val="000252D0"/>
    <w:rsid w:val="0002560E"/>
    <w:rsid w:val="00025704"/>
    <w:rsid w:val="000257AB"/>
    <w:rsid w:val="00027060"/>
    <w:rsid w:val="00030D14"/>
    <w:rsid w:val="000312A7"/>
    <w:rsid w:val="00031799"/>
    <w:rsid w:val="00032570"/>
    <w:rsid w:val="000326D7"/>
    <w:rsid w:val="0003327C"/>
    <w:rsid w:val="00033680"/>
    <w:rsid w:val="000339D7"/>
    <w:rsid w:val="00034685"/>
    <w:rsid w:val="000358AD"/>
    <w:rsid w:val="00035974"/>
    <w:rsid w:val="00035EFC"/>
    <w:rsid w:val="000365AB"/>
    <w:rsid w:val="00036822"/>
    <w:rsid w:val="00036A71"/>
    <w:rsid w:val="000370A6"/>
    <w:rsid w:val="000403EB"/>
    <w:rsid w:val="00041A83"/>
    <w:rsid w:val="00042944"/>
    <w:rsid w:val="00042DE3"/>
    <w:rsid w:val="000439C8"/>
    <w:rsid w:val="0004416F"/>
    <w:rsid w:val="00044520"/>
    <w:rsid w:val="0004461C"/>
    <w:rsid w:val="0004574C"/>
    <w:rsid w:val="00046184"/>
    <w:rsid w:val="000466D7"/>
    <w:rsid w:val="00046CBF"/>
    <w:rsid w:val="000473FC"/>
    <w:rsid w:val="000477DA"/>
    <w:rsid w:val="00051841"/>
    <w:rsid w:val="00052038"/>
    <w:rsid w:val="000533E2"/>
    <w:rsid w:val="0005435B"/>
    <w:rsid w:val="000545A2"/>
    <w:rsid w:val="00055F06"/>
    <w:rsid w:val="0005671F"/>
    <w:rsid w:val="00060BC1"/>
    <w:rsid w:val="0006266C"/>
    <w:rsid w:val="0006334F"/>
    <w:rsid w:val="0006422A"/>
    <w:rsid w:val="000664D2"/>
    <w:rsid w:val="00066513"/>
    <w:rsid w:val="000665A3"/>
    <w:rsid w:val="000666FA"/>
    <w:rsid w:val="0006679F"/>
    <w:rsid w:val="00066C52"/>
    <w:rsid w:val="000678CE"/>
    <w:rsid w:val="000701DF"/>
    <w:rsid w:val="00070322"/>
    <w:rsid w:val="00070A7D"/>
    <w:rsid w:val="00070E8E"/>
    <w:rsid w:val="000717FF"/>
    <w:rsid w:val="00071CFE"/>
    <w:rsid w:val="00071DED"/>
    <w:rsid w:val="00072093"/>
    <w:rsid w:val="0007376D"/>
    <w:rsid w:val="00073903"/>
    <w:rsid w:val="00073B4F"/>
    <w:rsid w:val="00073E4B"/>
    <w:rsid w:val="0007462E"/>
    <w:rsid w:val="000755B3"/>
    <w:rsid w:val="000759D1"/>
    <w:rsid w:val="000763DD"/>
    <w:rsid w:val="000770A0"/>
    <w:rsid w:val="00080E0C"/>
    <w:rsid w:val="00081583"/>
    <w:rsid w:val="00081949"/>
    <w:rsid w:val="00082956"/>
    <w:rsid w:val="00083390"/>
    <w:rsid w:val="00083F71"/>
    <w:rsid w:val="0008427E"/>
    <w:rsid w:val="000845CE"/>
    <w:rsid w:val="000845E3"/>
    <w:rsid w:val="00084C26"/>
    <w:rsid w:val="000851C6"/>
    <w:rsid w:val="00085C0C"/>
    <w:rsid w:val="00085F6E"/>
    <w:rsid w:val="00087B70"/>
    <w:rsid w:val="00090AA3"/>
    <w:rsid w:val="00091B4F"/>
    <w:rsid w:val="00092372"/>
    <w:rsid w:val="00092E85"/>
    <w:rsid w:val="000932D8"/>
    <w:rsid w:val="0009379E"/>
    <w:rsid w:val="00094A28"/>
    <w:rsid w:val="000953DD"/>
    <w:rsid w:val="0009543F"/>
    <w:rsid w:val="00095FC6"/>
    <w:rsid w:val="00096B96"/>
    <w:rsid w:val="00096F84"/>
    <w:rsid w:val="00097072"/>
    <w:rsid w:val="00097ED4"/>
    <w:rsid w:val="000A0E58"/>
    <w:rsid w:val="000A1A4F"/>
    <w:rsid w:val="000A1BAB"/>
    <w:rsid w:val="000A1CCB"/>
    <w:rsid w:val="000A1E4D"/>
    <w:rsid w:val="000A287C"/>
    <w:rsid w:val="000A3259"/>
    <w:rsid w:val="000A3469"/>
    <w:rsid w:val="000A3D50"/>
    <w:rsid w:val="000A3E90"/>
    <w:rsid w:val="000A42EB"/>
    <w:rsid w:val="000A4E4E"/>
    <w:rsid w:val="000A5535"/>
    <w:rsid w:val="000A55FF"/>
    <w:rsid w:val="000A5A80"/>
    <w:rsid w:val="000A6A02"/>
    <w:rsid w:val="000A6DBB"/>
    <w:rsid w:val="000A6E7D"/>
    <w:rsid w:val="000A7503"/>
    <w:rsid w:val="000A7B7D"/>
    <w:rsid w:val="000A7BF4"/>
    <w:rsid w:val="000B0C29"/>
    <w:rsid w:val="000B1017"/>
    <w:rsid w:val="000B131C"/>
    <w:rsid w:val="000B1C3A"/>
    <w:rsid w:val="000B1F7E"/>
    <w:rsid w:val="000B39FE"/>
    <w:rsid w:val="000B44B6"/>
    <w:rsid w:val="000B4ED8"/>
    <w:rsid w:val="000B57B6"/>
    <w:rsid w:val="000B58A4"/>
    <w:rsid w:val="000B5C1E"/>
    <w:rsid w:val="000B63F5"/>
    <w:rsid w:val="000C015E"/>
    <w:rsid w:val="000C1A87"/>
    <w:rsid w:val="000C28EA"/>
    <w:rsid w:val="000C28F0"/>
    <w:rsid w:val="000C2A12"/>
    <w:rsid w:val="000C2FA5"/>
    <w:rsid w:val="000C3450"/>
    <w:rsid w:val="000C44DE"/>
    <w:rsid w:val="000C4945"/>
    <w:rsid w:val="000C57A1"/>
    <w:rsid w:val="000C5C71"/>
    <w:rsid w:val="000C5D3C"/>
    <w:rsid w:val="000C5EC8"/>
    <w:rsid w:val="000C679A"/>
    <w:rsid w:val="000C6991"/>
    <w:rsid w:val="000C6BD2"/>
    <w:rsid w:val="000C78D4"/>
    <w:rsid w:val="000C7B89"/>
    <w:rsid w:val="000D1665"/>
    <w:rsid w:val="000D22CF"/>
    <w:rsid w:val="000D23B3"/>
    <w:rsid w:val="000D342F"/>
    <w:rsid w:val="000D38E5"/>
    <w:rsid w:val="000D3B37"/>
    <w:rsid w:val="000D5092"/>
    <w:rsid w:val="000D53CB"/>
    <w:rsid w:val="000D7257"/>
    <w:rsid w:val="000E010F"/>
    <w:rsid w:val="000E07C8"/>
    <w:rsid w:val="000E11CD"/>
    <w:rsid w:val="000E14F8"/>
    <w:rsid w:val="000E1D42"/>
    <w:rsid w:val="000E1DEE"/>
    <w:rsid w:val="000E2478"/>
    <w:rsid w:val="000E25D9"/>
    <w:rsid w:val="000E2A36"/>
    <w:rsid w:val="000E3746"/>
    <w:rsid w:val="000E394A"/>
    <w:rsid w:val="000E3B22"/>
    <w:rsid w:val="000E4036"/>
    <w:rsid w:val="000E4A1E"/>
    <w:rsid w:val="000E6486"/>
    <w:rsid w:val="000E6C28"/>
    <w:rsid w:val="000F0150"/>
    <w:rsid w:val="000F111B"/>
    <w:rsid w:val="000F25DD"/>
    <w:rsid w:val="000F3907"/>
    <w:rsid w:val="000F3D0A"/>
    <w:rsid w:val="000F3D39"/>
    <w:rsid w:val="000F3E79"/>
    <w:rsid w:val="000F5A18"/>
    <w:rsid w:val="000F5C22"/>
    <w:rsid w:val="000F5D00"/>
    <w:rsid w:val="000F62E3"/>
    <w:rsid w:val="000F638B"/>
    <w:rsid w:val="000F6B57"/>
    <w:rsid w:val="000F75BA"/>
    <w:rsid w:val="000F75C2"/>
    <w:rsid w:val="0010090F"/>
    <w:rsid w:val="00100A08"/>
    <w:rsid w:val="00100D75"/>
    <w:rsid w:val="001015C0"/>
    <w:rsid w:val="0010221B"/>
    <w:rsid w:val="0010244C"/>
    <w:rsid w:val="0010270F"/>
    <w:rsid w:val="00102A62"/>
    <w:rsid w:val="001034B5"/>
    <w:rsid w:val="0010550C"/>
    <w:rsid w:val="0010556E"/>
    <w:rsid w:val="001063EF"/>
    <w:rsid w:val="00106B18"/>
    <w:rsid w:val="00106B4C"/>
    <w:rsid w:val="0010702A"/>
    <w:rsid w:val="00110CF2"/>
    <w:rsid w:val="001114E2"/>
    <w:rsid w:val="0011184D"/>
    <w:rsid w:val="0011283F"/>
    <w:rsid w:val="0011362F"/>
    <w:rsid w:val="001138A8"/>
    <w:rsid w:val="001138F3"/>
    <w:rsid w:val="00113BEB"/>
    <w:rsid w:val="00113CF9"/>
    <w:rsid w:val="00114906"/>
    <w:rsid w:val="00114CD8"/>
    <w:rsid w:val="00114CD9"/>
    <w:rsid w:val="00115DA6"/>
    <w:rsid w:val="00116D5D"/>
    <w:rsid w:val="00120638"/>
    <w:rsid w:val="00120C7A"/>
    <w:rsid w:val="00121B9F"/>
    <w:rsid w:val="001225DB"/>
    <w:rsid w:val="001226A4"/>
    <w:rsid w:val="0012305D"/>
    <w:rsid w:val="00123F1B"/>
    <w:rsid w:val="00123FE8"/>
    <w:rsid w:val="0012465D"/>
    <w:rsid w:val="00124C0D"/>
    <w:rsid w:val="0012510B"/>
    <w:rsid w:val="0012564C"/>
    <w:rsid w:val="00126E1D"/>
    <w:rsid w:val="001274E0"/>
    <w:rsid w:val="001300BC"/>
    <w:rsid w:val="00130510"/>
    <w:rsid w:val="00131021"/>
    <w:rsid w:val="00131B9C"/>
    <w:rsid w:val="0013247F"/>
    <w:rsid w:val="001327BB"/>
    <w:rsid w:val="001343B8"/>
    <w:rsid w:val="001346DF"/>
    <w:rsid w:val="00134C53"/>
    <w:rsid w:val="00134C66"/>
    <w:rsid w:val="0013527E"/>
    <w:rsid w:val="0013565A"/>
    <w:rsid w:val="00135668"/>
    <w:rsid w:val="001359C3"/>
    <w:rsid w:val="00135C44"/>
    <w:rsid w:val="00136324"/>
    <w:rsid w:val="001368E3"/>
    <w:rsid w:val="00136AEC"/>
    <w:rsid w:val="00136D3E"/>
    <w:rsid w:val="0013789E"/>
    <w:rsid w:val="00140995"/>
    <w:rsid w:val="001412CA"/>
    <w:rsid w:val="001418AC"/>
    <w:rsid w:val="00141CF2"/>
    <w:rsid w:val="001426CD"/>
    <w:rsid w:val="00142E56"/>
    <w:rsid w:val="001438DA"/>
    <w:rsid w:val="00144BC9"/>
    <w:rsid w:val="00144E36"/>
    <w:rsid w:val="001456B0"/>
    <w:rsid w:val="0014627C"/>
    <w:rsid w:val="00151308"/>
    <w:rsid w:val="001514A4"/>
    <w:rsid w:val="00151BBF"/>
    <w:rsid w:val="00152365"/>
    <w:rsid w:val="001528CC"/>
    <w:rsid w:val="0015356B"/>
    <w:rsid w:val="00153663"/>
    <w:rsid w:val="00154353"/>
    <w:rsid w:val="0015458C"/>
    <w:rsid w:val="00154990"/>
    <w:rsid w:val="00154DD5"/>
    <w:rsid w:val="00155373"/>
    <w:rsid w:val="00155996"/>
    <w:rsid w:val="001564A1"/>
    <w:rsid w:val="001564BF"/>
    <w:rsid w:val="001579DB"/>
    <w:rsid w:val="00157B5E"/>
    <w:rsid w:val="00160F53"/>
    <w:rsid w:val="00161EA7"/>
    <w:rsid w:val="001621D2"/>
    <w:rsid w:val="0016262A"/>
    <w:rsid w:val="00162BE0"/>
    <w:rsid w:val="001639CA"/>
    <w:rsid w:val="00163AF7"/>
    <w:rsid w:val="00164737"/>
    <w:rsid w:val="00164D39"/>
    <w:rsid w:val="00164ECF"/>
    <w:rsid w:val="00165602"/>
    <w:rsid w:val="001657FA"/>
    <w:rsid w:val="00165F95"/>
    <w:rsid w:val="00166254"/>
    <w:rsid w:val="00166591"/>
    <w:rsid w:val="00166AFB"/>
    <w:rsid w:val="0016732E"/>
    <w:rsid w:val="0016775F"/>
    <w:rsid w:val="00167B60"/>
    <w:rsid w:val="00167F67"/>
    <w:rsid w:val="00170157"/>
    <w:rsid w:val="001701D7"/>
    <w:rsid w:val="0017155C"/>
    <w:rsid w:val="0017180F"/>
    <w:rsid w:val="00171AB6"/>
    <w:rsid w:val="001724AD"/>
    <w:rsid w:val="00172D65"/>
    <w:rsid w:val="00172FBA"/>
    <w:rsid w:val="0017314E"/>
    <w:rsid w:val="0017333C"/>
    <w:rsid w:val="0017391D"/>
    <w:rsid w:val="001748F2"/>
    <w:rsid w:val="00174A10"/>
    <w:rsid w:val="00174D0D"/>
    <w:rsid w:val="00174E12"/>
    <w:rsid w:val="001750B8"/>
    <w:rsid w:val="001758B3"/>
    <w:rsid w:val="00175E20"/>
    <w:rsid w:val="00175E90"/>
    <w:rsid w:val="00176B66"/>
    <w:rsid w:val="00180FB3"/>
    <w:rsid w:val="00180FDB"/>
    <w:rsid w:val="0018197D"/>
    <w:rsid w:val="001828B3"/>
    <w:rsid w:val="00182F58"/>
    <w:rsid w:val="00183D29"/>
    <w:rsid w:val="00185EBC"/>
    <w:rsid w:val="001860A0"/>
    <w:rsid w:val="00187615"/>
    <w:rsid w:val="00187DC5"/>
    <w:rsid w:val="0019066E"/>
    <w:rsid w:val="0019156C"/>
    <w:rsid w:val="00191C62"/>
    <w:rsid w:val="001920DB"/>
    <w:rsid w:val="001930D7"/>
    <w:rsid w:val="0019364C"/>
    <w:rsid w:val="0019394C"/>
    <w:rsid w:val="001952FC"/>
    <w:rsid w:val="00195880"/>
    <w:rsid w:val="0019588E"/>
    <w:rsid w:val="00195BCB"/>
    <w:rsid w:val="00196109"/>
    <w:rsid w:val="00196388"/>
    <w:rsid w:val="00196866"/>
    <w:rsid w:val="00196DA8"/>
    <w:rsid w:val="00196DA9"/>
    <w:rsid w:val="0019751E"/>
    <w:rsid w:val="00197923"/>
    <w:rsid w:val="001A0F35"/>
    <w:rsid w:val="001A0FE1"/>
    <w:rsid w:val="001A2313"/>
    <w:rsid w:val="001A3204"/>
    <w:rsid w:val="001A3384"/>
    <w:rsid w:val="001A3A04"/>
    <w:rsid w:val="001A3B41"/>
    <w:rsid w:val="001A3DAD"/>
    <w:rsid w:val="001A5AB5"/>
    <w:rsid w:val="001A5B70"/>
    <w:rsid w:val="001A5FF4"/>
    <w:rsid w:val="001A7341"/>
    <w:rsid w:val="001B0173"/>
    <w:rsid w:val="001B1136"/>
    <w:rsid w:val="001B1DDA"/>
    <w:rsid w:val="001B217C"/>
    <w:rsid w:val="001B3953"/>
    <w:rsid w:val="001B3D5B"/>
    <w:rsid w:val="001B4023"/>
    <w:rsid w:val="001B57A5"/>
    <w:rsid w:val="001B6440"/>
    <w:rsid w:val="001B68DA"/>
    <w:rsid w:val="001B6CEB"/>
    <w:rsid w:val="001B7D2F"/>
    <w:rsid w:val="001B7DA0"/>
    <w:rsid w:val="001C048C"/>
    <w:rsid w:val="001C100E"/>
    <w:rsid w:val="001C202A"/>
    <w:rsid w:val="001C2503"/>
    <w:rsid w:val="001C2586"/>
    <w:rsid w:val="001C2ED2"/>
    <w:rsid w:val="001C3515"/>
    <w:rsid w:val="001C457E"/>
    <w:rsid w:val="001C59CE"/>
    <w:rsid w:val="001C5A59"/>
    <w:rsid w:val="001C5D65"/>
    <w:rsid w:val="001C62BD"/>
    <w:rsid w:val="001C69A6"/>
    <w:rsid w:val="001C7689"/>
    <w:rsid w:val="001C796C"/>
    <w:rsid w:val="001C7FC5"/>
    <w:rsid w:val="001D0093"/>
    <w:rsid w:val="001D0476"/>
    <w:rsid w:val="001D05C3"/>
    <w:rsid w:val="001D05E3"/>
    <w:rsid w:val="001D0864"/>
    <w:rsid w:val="001D0C9A"/>
    <w:rsid w:val="001D115F"/>
    <w:rsid w:val="001D184A"/>
    <w:rsid w:val="001D1C03"/>
    <w:rsid w:val="001D1DEA"/>
    <w:rsid w:val="001D210C"/>
    <w:rsid w:val="001D2937"/>
    <w:rsid w:val="001D29F6"/>
    <w:rsid w:val="001D2F42"/>
    <w:rsid w:val="001D4B17"/>
    <w:rsid w:val="001D4CBF"/>
    <w:rsid w:val="001D5A9D"/>
    <w:rsid w:val="001D6259"/>
    <w:rsid w:val="001D78E5"/>
    <w:rsid w:val="001E1100"/>
    <w:rsid w:val="001E1A7B"/>
    <w:rsid w:val="001E452E"/>
    <w:rsid w:val="001E45E1"/>
    <w:rsid w:val="001E5950"/>
    <w:rsid w:val="001E5D87"/>
    <w:rsid w:val="001E6E2C"/>
    <w:rsid w:val="001E7409"/>
    <w:rsid w:val="001F06A8"/>
    <w:rsid w:val="001F0A2B"/>
    <w:rsid w:val="001F1553"/>
    <w:rsid w:val="001F1AFA"/>
    <w:rsid w:val="001F3676"/>
    <w:rsid w:val="001F395B"/>
    <w:rsid w:val="001F3BB7"/>
    <w:rsid w:val="001F3EB3"/>
    <w:rsid w:val="001F4779"/>
    <w:rsid w:val="001F54B9"/>
    <w:rsid w:val="001F58B7"/>
    <w:rsid w:val="001F67EB"/>
    <w:rsid w:val="001F6825"/>
    <w:rsid w:val="001F6877"/>
    <w:rsid w:val="001F7435"/>
    <w:rsid w:val="002005B9"/>
    <w:rsid w:val="002013F6"/>
    <w:rsid w:val="0020250C"/>
    <w:rsid w:val="00202A88"/>
    <w:rsid w:val="00202F7D"/>
    <w:rsid w:val="00203592"/>
    <w:rsid w:val="002037E1"/>
    <w:rsid w:val="00205F85"/>
    <w:rsid w:val="00205FF9"/>
    <w:rsid w:val="00207041"/>
    <w:rsid w:val="002071F5"/>
    <w:rsid w:val="00207D0A"/>
    <w:rsid w:val="00207D9A"/>
    <w:rsid w:val="002106F3"/>
    <w:rsid w:val="00210E85"/>
    <w:rsid w:val="002115CF"/>
    <w:rsid w:val="00211668"/>
    <w:rsid w:val="00211C7A"/>
    <w:rsid w:val="00211D2D"/>
    <w:rsid w:val="00211F97"/>
    <w:rsid w:val="0021240E"/>
    <w:rsid w:val="002125FB"/>
    <w:rsid w:val="0021263B"/>
    <w:rsid w:val="00213160"/>
    <w:rsid w:val="0021348C"/>
    <w:rsid w:val="00213809"/>
    <w:rsid w:val="002138FE"/>
    <w:rsid w:val="00214E92"/>
    <w:rsid w:val="002157F9"/>
    <w:rsid w:val="00215F57"/>
    <w:rsid w:val="0021690A"/>
    <w:rsid w:val="00220A04"/>
    <w:rsid w:val="00220F1C"/>
    <w:rsid w:val="0022159C"/>
    <w:rsid w:val="002215FF"/>
    <w:rsid w:val="002219C9"/>
    <w:rsid w:val="00222061"/>
    <w:rsid w:val="00222525"/>
    <w:rsid w:val="00222BAA"/>
    <w:rsid w:val="00223083"/>
    <w:rsid w:val="00223453"/>
    <w:rsid w:val="002237D1"/>
    <w:rsid w:val="00224C55"/>
    <w:rsid w:val="0022530F"/>
    <w:rsid w:val="0022636E"/>
    <w:rsid w:val="002265FB"/>
    <w:rsid w:val="00226E5D"/>
    <w:rsid w:val="00226E80"/>
    <w:rsid w:val="002270B4"/>
    <w:rsid w:val="00227F63"/>
    <w:rsid w:val="00230543"/>
    <w:rsid w:val="00230B23"/>
    <w:rsid w:val="00230F4C"/>
    <w:rsid w:val="00232BEF"/>
    <w:rsid w:val="00232EB2"/>
    <w:rsid w:val="00233897"/>
    <w:rsid w:val="002348A5"/>
    <w:rsid w:val="002349AD"/>
    <w:rsid w:val="00234AD7"/>
    <w:rsid w:val="002351FB"/>
    <w:rsid w:val="00235DA0"/>
    <w:rsid w:val="002360CC"/>
    <w:rsid w:val="00236330"/>
    <w:rsid w:val="00237C63"/>
    <w:rsid w:val="00240767"/>
    <w:rsid w:val="00240F1B"/>
    <w:rsid w:val="00240F96"/>
    <w:rsid w:val="00241245"/>
    <w:rsid w:val="002412B1"/>
    <w:rsid w:val="00241F08"/>
    <w:rsid w:val="00242DCC"/>
    <w:rsid w:val="00243262"/>
    <w:rsid w:val="00243318"/>
    <w:rsid w:val="002433C9"/>
    <w:rsid w:val="00243835"/>
    <w:rsid w:val="00244357"/>
    <w:rsid w:val="00244971"/>
    <w:rsid w:val="00244EE0"/>
    <w:rsid w:val="0024518D"/>
    <w:rsid w:val="00245C48"/>
    <w:rsid w:val="00246818"/>
    <w:rsid w:val="002469CC"/>
    <w:rsid w:val="00247039"/>
    <w:rsid w:val="002477B7"/>
    <w:rsid w:val="0024780D"/>
    <w:rsid w:val="002503A9"/>
    <w:rsid w:val="002509A6"/>
    <w:rsid w:val="002510CC"/>
    <w:rsid w:val="00251713"/>
    <w:rsid w:val="0025242E"/>
    <w:rsid w:val="0025257B"/>
    <w:rsid w:val="00252700"/>
    <w:rsid w:val="00252812"/>
    <w:rsid w:val="00252A02"/>
    <w:rsid w:val="0025452D"/>
    <w:rsid w:val="00254891"/>
    <w:rsid w:val="00254F4F"/>
    <w:rsid w:val="00255383"/>
    <w:rsid w:val="00255582"/>
    <w:rsid w:val="00255CB3"/>
    <w:rsid w:val="002565A0"/>
    <w:rsid w:val="00256DCE"/>
    <w:rsid w:val="00257117"/>
    <w:rsid w:val="0025760D"/>
    <w:rsid w:val="00257D68"/>
    <w:rsid w:val="00260FEC"/>
    <w:rsid w:val="002612F3"/>
    <w:rsid w:val="0026287B"/>
    <w:rsid w:val="00264928"/>
    <w:rsid w:val="00264A05"/>
    <w:rsid w:val="00264CEB"/>
    <w:rsid w:val="002651DB"/>
    <w:rsid w:val="00265B2A"/>
    <w:rsid w:val="00266380"/>
    <w:rsid w:val="00266E4D"/>
    <w:rsid w:val="00267191"/>
    <w:rsid w:val="0026733D"/>
    <w:rsid w:val="00270BDC"/>
    <w:rsid w:val="00271313"/>
    <w:rsid w:val="00271674"/>
    <w:rsid w:val="002726F5"/>
    <w:rsid w:val="002732AB"/>
    <w:rsid w:val="00274DE9"/>
    <w:rsid w:val="00275E1C"/>
    <w:rsid w:val="00276A5B"/>
    <w:rsid w:val="002779E0"/>
    <w:rsid w:val="00280354"/>
    <w:rsid w:val="00280789"/>
    <w:rsid w:val="00280822"/>
    <w:rsid w:val="00280CF0"/>
    <w:rsid w:val="00281940"/>
    <w:rsid w:val="002829C9"/>
    <w:rsid w:val="002843DF"/>
    <w:rsid w:val="00284762"/>
    <w:rsid w:val="0028489C"/>
    <w:rsid w:val="00284C65"/>
    <w:rsid w:val="00284EBA"/>
    <w:rsid w:val="002854F7"/>
    <w:rsid w:val="002856D7"/>
    <w:rsid w:val="00286002"/>
    <w:rsid w:val="002860B1"/>
    <w:rsid w:val="0028622A"/>
    <w:rsid w:val="00286B09"/>
    <w:rsid w:val="002872FB"/>
    <w:rsid w:val="00287878"/>
    <w:rsid w:val="00287961"/>
    <w:rsid w:val="00287DEC"/>
    <w:rsid w:val="00290017"/>
    <w:rsid w:val="002903EB"/>
    <w:rsid w:val="0029061C"/>
    <w:rsid w:val="002910F3"/>
    <w:rsid w:val="0029180C"/>
    <w:rsid w:val="0029190B"/>
    <w:rsid w:val="00291D49"/>
    <w:rsid w:val="002921F4"/>
    <w:rsid w:val="00292419"/>
    <w:rsid w:val="0029294A"/>
    <w:rsid w:val="00292C56"/>
    <w:rsid w:val="00293C32"/>
    <w:rsid w:val="00294741"/>
    <w:rsid w:val="0029495D"/>
    <w:rsid w:val="00294F74"/>
    <w:rsid w:val="00295328"/>
    <w:rsid w:val="00295EF2"/>
    <w:rsid w:val="00296466"/>
    <w:rsid w:val="00297002"/>
    <w:rsid w:val="002A020E"/>
    <w:rsid w:val="002A0603"/>
    <w:rsid w:val="002A1ACA"/>
    <w:rsid w:val="002A1E26"/>
    <w:rsid w:val="002A219C"/>
    <w:rsid w:val="002A25DF"/>
    <w:rsid w:val="002A2C97"/>
    <w:rsid w:val="002A318B"/>
    <w:rsid w:val="002A3502"/>
    <w:rsid w:val="002A36DF"/>
    <w:rsid w:val="002A3B29"/>
    <w:rsid w:val="002A3BF4"/>
    <w:rsid w:val="002A4D27"/>
    <w:rsid w:val="002A4E5E"/>
    <w:rsid w:val="002A5557"/>
    <w:rsid w:val="002A55FC"/>
    <w:rsid w:val="002A6638"/>
    <w:rsid w:val="002A6E09"/>
    <w:rsid w:val="002A70B6"/>
    <w:rsid w:val="002A785B"/>
    <w:rsid w:val="002B0D28"/>
    <w:rsid w:val="002B1BC6"/>
    <w:rsid w:val="002B1D6F"/>
    <w:rsid w:val="002B1E93"/>
    <w:rsid w:val="002B2128"/>
    <w:rsid w:val="002B35DA"/>
    <w:rsid w:val="002B36EE"/>
    <w:rsid w:val="002B4A38"/>
    <w:rsid w:val="002B5512"/>
    <w:rsid w:val="002B5576"/>
    <w:rsid w:val="002B73AA"/>
    <w:rsid w:val="002B7DB5"/>
    <w:rsid w:val="002C08E0"/>
    <w:rsid w:val="002C1DAE"/>
    <w:rsid w:val="002C2752"/>
    <w:rsid w:val="002C289B"/>
    <w:rsid w:val="002C29B9"/>
    <w:rsid w:val="002C30DA"/>
    <w:rsid w:val="002C34AD"/>
    <w:rsid w:val="002C3BC8"/>
    <w:rsid w:val="002C4B6C"/>
    <w:rsid w:val="002C569C"/>
    <w:rsid w:val="002C7B99"/>
    <w:rsid w:val="002D0406"/>
    <w:rsid w:val="002D0639"/>
    <w:rsid w:val="002D0D5B"/>
    <w:rsid w:val="002D12B8"/>
    <w:rsid w:val="002D19B9"/>
    <w:rsid w:val="002D1F82"/>
    <w:rsid w:val="002D287D"/>
    <w:rsid w:val="002D380B"/>
    <w:rsid w:val="002D3ED8"/>
    <w:rsid w:val="002D3F49"/>
    <w:rsid w:val="002D4926"/>
    <w:rsid w:val="002D4B82"/>
    <w:rsid w:val="002D51DA"/>
    <w:rsid w:val="002D541D"/>
    <w:rsid w:val="002D76FC"/>
    <w:rsid w:val="002D7F8B"/>
    <w:rsid w:val="002E18C0"/>
    <w:rsid w:val="002E200F"/>
    <w:rsid w:val="002E22A3"/>
    <w:rsid w:val="002E247A"/>
    <w:rsid w:val="002E261A"/>
    <w:rsid w:val="002E2AAC"/>
    <w:rsid w:val="002E2C8A"/>
    <w:rsid w:val="002E2F7D"/>
    <w:rsid w:val="002E34FC"/>
    <w:rsid w:val="002E3F2A"/>
    <w:rsid w:val="002E41D0"/>
    <w:rsid w:val="002E5368"/>
    <w:rsid w:val="002E58CF"/>
    <w:rsid w:val="002E5A9C"/>
    <w:rsid w:val="002E689E"/>
    <w:rsid w:val="002E68E0"/>
    <w:rsid w:val="002E7480"/>
    <w:rsid w:val="002F0123"/>
    <w:rsid w:val="002F05AE"/>
    <w:rsid w:val="002F0C77"/>
    <w:rsid w:val="002F131F"/>
    <w:rsid w:val="002F1C9D"/>
    <w:rsid w:val="002F1F09"/>
    <w:rsid w:val="002F2AFD"/>
    <w:rsid w:val="002F32DC"/>
    <w:rsid w:val="002F355B"/>
    <w:rsid w:val="002F4466"/>
    <w:rsid w:val="002F448E"/>
    <w:rsid w:val="002F517F"/>
    <w:rsid w:val="002F53FB"/>
    <w:rsid w:val="002F794A"/>
    <w:rsid w:val="0030057D"/>
    <w:rsid w:val="00300CDF"/>
    <w:rsid w:val="00301365"/>
    <w:rsid w:val="00301E31"/>
    <w:rsid w:val="0030233C"/>
    <w:rsid w:val="00302776"/>
    <w:rsid w:val="00302F59"/>
    <w:rsid w:val="003030F6"/>
    <w:rsid w:val="00304A76"/>
    <w:rsid w:val="00304DB6"/>
    <w:rsid w:val="003054A4"/>
    <w:rsid w:val="00307178"/>
    <w:rsid w:val="003072BE"/>
    <w:rsid w:val="003076DC"/>
    <w:rsid w:val="00310BC9"/>
    <w:rsid w:val="00312411"/>
    <w:rsid w:val="00312556"/>
    <w:rsid w:val="0031257E"/>
    <w:rsid w:val="00313580"/>
    <w:rsid w:val="00314EFB"/>
    <w:rsid w:val="00315579"/>
    <w:rsid w:val="00315719"/>
    <w:rsid w:val="0031577F"/>
    <w:rsid w:val="00315944"/>
    <w:rsid w:val="00315C37"/>
    <w:rsid w:val="00316C25"/>
    <w:rsid w:val="00316F58"/>
    <w:rsid w:val="00317238"/>
    <w:rsid w:val="00317B06"/>
    <w:rsid w:val="00317CBB"/>
    <w:rsid w:val="003200A7"/>
    <w:rsid w:val="003201DD"/>
    <w:rsid w:val="00320883"/>
    <w:rsid w:val="00320925"/>
    <w:rsid w:val="00320C5C"/>
    <w:rsid w:val="0032163F"/>
    <w:rsid w:val="00321D52"/>
    <w:rsid w:val="00322D8E"/>
    <w:rsid w:val="0032318C"/>
    <w:rsid w:val="0032452C"/>
    <w:rsid w:val="00324CEA"/>
    <w:rsid w:val="00325E4F"/>
    <w:rsid w:val="003271C2"/>
    <w:rsid w:val="0033168B"/>
    <w:rsid w:val="0033182D"/>
    <w:rsid w:val="00331BDC"/>
    <w:rsid w:val="00331F5D"/>
    <w:rsid w:val="00331F93"/>
    <w:rsid w:val="00332EB4"/>
    <w:rsid w:val="003337C9"/>
    <w:rsid w:val="003338AC"/>
    <w:rsid w:val="0033531B"/>
    <w:rsid w:val="003358B6"/>
    <w:rsid w:val="00335D7B"/>
    <w:rsid w:val="00336D91"/>
    <w:rsid w:val="00336E59"/>
    <w:rsid w:val="003374BF"/>
    <w:rsid w:val="00337CD3"/>
    <w:rsid w:val="003404C1"/>
    <w:rsid w:val="00340B28"/>
    <w:rsid w:val="00340C5E"/>
    <w:rsid w:val="00340FAB"/>
    <w:rsid w:val="0034241F"/>
    <w:rsid w:val="0034347F"/>
    <w:rsid w:val="00343B86"/>
    <w:rsid w:val="003440F8"/>
    <w:rsid w:val="00344E16"/>
    <w:rsid w:val="003450DF"/>
    <w:rsid w:val="0034515A"/>
    <w:rsid w:val="00346933"/>
    <w:rsid w:val="00347364"/>
    <w:rsid w:val="00347713"/>
    <w:rsid w:val="003503EB"/>
    <w:rsid w:val="003506BA"/>
    <w:rsid w:val="00350820"/>
    <w:rsid w:val="00350A39"/>
    <w:rsid w:val="00351026"/>
    <w:rsid w:val="0035141F"/>
    <w:rsid w:val="00351534"/>
    <w:rsid w:val="00351840"/>
    <w:rsid w:val="00351E87"/>
    <w:rsid w:val="0035215D"/>
    <w:rsid w:val="003531C7"/>
    <w:rsid w:val="00353971"/>
    <w:rsid w:val="00353FB6"/>
    <w:rsid w:val="00354516"/>
    <w:rsid w:val="00354679"/>
    <w:rsid w:val="003554E5"/>
    <w:rsid w:val="00355544"/>
    <w:rsid w:val="0035570E"/>
    <w:rsid w:val="0035582E"/>
    <w:rsid w:val="00355C31"/>
    <w:rsid w:val="00355C54"/>
    <w:rsid w:val="00356651"/>
    <w:rsid w:val="00357729"/>
    <w:rsid w:val="003605D4"/>
    <w:rsid w:val="0036099B"/>
    <w:rsid w:val="003614E1"/>
    <w:rsid w:val="00361E51"/>
    <w:rsid w:val="00361F05"/>
    <w:rsid w:val="00361F19"/>
    <w:rsid w:val="003625E0"/>
    <w:rsid w:val="003631C2"/>
    <w:rsid w:val="0036479C"/>
    <w:rsid w:val="00364934"/>
    <w:rsid w:val="00365941"/>
    <w:rsid w:val="00366538"/>
    <w:rsid w:val="00367179"/>
    <w:rsid w:val="00367363"/>
    <w:rsid w:val="00367B37"/>
    <w:rsid w:val="00367F17"/>
    <w:rsid w:val="00370A37"/>
    <w:rsid w:val="00370BE6"/>
    <w:rsid w:val="00372025"/>
    <w:rsid w:val="00372831"/>
    <w:rsid w:val="00373364"/>
    <w:rsid w:val="003735E9"/>
    <w:rsid w:val="00374B05"/>
    <w:rsid w:val="00376221"/>
    <w:rsid w:val="00377228"/>
    <w:rsid w:val="0037730A"/>
    <w:rsid w:val="00380052"/>
    <w:rsid w:val="003806E9"/>
    <w:rsid w:val="00381646"/>
    <w:rsid w:val="003817AC"/>
    <w:rsid w:val="003820E3"/>
    <w:rsid w:val="00382B92"/>
    <w:rsid w:val="00382E5A"/>
    <w:rsid w:val="00384B15"/>
    <w:rsid w:val="00384FA7"/>
    <w:rsid w:val="0038519D"/>
    <w:rsid w:val="003854B0"/>
    <w:rsid w:val="0038617F"/>
    <w:rsid w:val="0038643C"/>
    <w:rsid w:val="0038645C"/>
    <w:rsid w:val="003866D4"/>
    <w:rsid w:val="00386C65"/>
    <w:rsid w:val="00390064"/>
    <w:rsid w:val="0039038C"/>
    <w:rsid w:val="00390C2D"/>
    <w:rsid w:val="00390D9D"/>
    <w:rsid w:val="00390ED7"/>
    <w:rsid w:val="00391320"/>
    <w:rsid w:val="00391CDA"/>
    <w:rsid w:val="00391EB3"/>
    <w:rsid w:val="00393672"/>
    <w:rsid w:val="00393E4F"/>
    <w:rsid w:val="00394625"/>
    <w:rsid w:val="00394ECB"/>
    <w:rsid w:val="0039632B"/>
    <w:rsid w:val="003966D4"/>
    <w:rsid w:val="00396B05"/>
    <w:rsid w:val="00397557"/>
    <w:rsid w:val="00397677"/>
    <w:rsid w:val="003A209F"/>
    <w:rsid w:val="003A259F"/>
    <w:rsid w:val="003A26F1"/>
    <w:rsid w:val="003A308C"/>
    <w:rsid w:val="003A42AB"/>
    <w:rsid w:val="003A42D1"/>
    <w:rsid w:val="003A4412"/>
    <w:rsid w:val="003A467A"/>
    <w:rsid w:val="003A6772"/>
    <w:rsid w:val="003A7A09"/>
    <w:rsid w:val="003A7F68"/>
    <w:rsid w:val="003B1A21"/>
    <w:rsid w:val="003B2266"/>
    <w:rsid w:val="003B2A96"/>
    <w:rsid w:val="003B2ADE"/>
    <w:rsid w:val="003B4234"/>
    <w:rsid w:val="003B44B9"/>
    <w:rsid w:val="003B4C8C"/>
    <w:rsid w:val="003B518B"/>
    <w:rsid w:val="003B6110"/>
    <w:rsid w:val="003B6331"/>
    <w:rsid w:val="003B67BF"/>
    <w:rsid w:val="003B6C1A"/>
    <w:rsid w:val="003B7880"/>
    <w:rsid w:val="003C185B"/>
    <w:rsid w:val="003C259B"/>
    <w:rsid w:val="003C264B"/>
    <w:rsid w:val="003C33BD"/>
    <w:rsid w:val="003C3888"/>
    <w:rsid w:val="003C4256"/>
    <w:rsid w:val="003C5387"/>
    <w:rsid w:val="003C55B8"/>
    <w:rsid w:val="003C596A"/>
    <w:rsid w:val="003C5A2D"/>
    <w:rsid w:val="003C5C72"/>
    <w:rsid w:val="003C5D1D"/>
    <w:rsid w:val="003C6B11"/>
    <w:rsid w:val="003C6B59"/>
    <w:rsid w:val="003C7A94"/>
    <w:rsid w:val="003C7C64"/>
    <w:rsid w:val="003D0FDE"/>
    <w:rsid w:val="003D1C7C"/>
    <w:rsid w:val="003D22DD"/>
    <w:rsid w:val="003D2515"/>
    <w:rsid w:val="003D25B1"/>
    <w:rsid w:val="003D2D1B"/>
    <w:rsid w:val="003D3053"/>
    <w:rsid w:val="003D3A14"/>
    <w:rsid w:val="003D3B34"/>
    <w:rsid w:val="003D3E3C"/>
    <w:rsid w:val="003D41C4"/>
    <w:rsid w:val="003D4D23"/>
    <w:rsid w:val="003D56DE"/>
    <w:rsid w:val="003D57BA"/>
    <w:rsid w:val="003D5831"/>
    <w:rsid w:val="003D64D7"/>
    <w:rsid w:val="003D68BD"/>
    <w:rsid w:val="003D6BE3"/>
    <w:rsid w:val="003D6C4E"/>
    <w:rsid w:val="003D73BF"/>
    <w:rsid w:val="003E040B"/>
    <w:rsid w:val="003E16A6"/>
    <w:rsid w:val="003E178B"/>
    <w:rsid w:val="003E1D20"/>
    <w:rsid w:val="003E23AB"/>
    <w:rsid w:val="003E2AEA"/>
    <w:rsid w:val="003E2F73"/>
    <w:rsid w:val="003E30CC"/>
    <w:rsid w:val="003E3AA3"/>
    <w:rsid w:val="003E3ABB"/>
    <w:rsid w:val="003E41F1"/>
    <w:rsid w:val="003E45B4"/>
    <w:rsid w:val="003E4662"/>
    <w:rsid w:val="003E49E1"/>
    <w:rsid w:val="003E5315"/>
    <w:rsid w:val="003E5431"/>
    <w:rsid w:val="003E5848"/>
    <w:rsid w:val="003E5E91"/>
    <w:rsid w:val="003E5F2D"/>
    <w:rsid w:val="003E6830"/>
    <w:rsid w:val="003E73C7"/>
    <w:rsid w:val="003E7CA5"/>
    <w:rsid w:val="003E7F2E"/>
    <w:rsid w:val="003F0195"/>
    <w:rsid w:val="003F2233"/>
    <w:rsid w:val="003F2518"/>
    <w:rsid w:val="003F278B"/>
    <w:rsid w:val="003F2FB9"/>
    <w:rsid w:val="003F3629"/>
    <w:rsid w:val="003F3BB5"/>
    <w:rsid w:val="003F4573"/>
    <w:rsid w:val="003F4A97"/>
    <w:rsid w:val="003F5520"/>
    <w:rsid w:val="003F584D"/>
    <w:rsid w:val="003F587A"/>
    <w:rsid w:val="003F5D6A"/>
    <w:rsid w:val="003F6E13"/>
    <w:rsid w:val="003F7390"/>
    <w:rsid w:val="003F73A2"/>
    <w:rsid w:val="003F7477"/>
    <w:rsid w:val="003F754B"/>
    <w:rsid w:val="003F7E5D"/>
    <w:rsid w:val="0040004B"/>
    <w:rsid w:val="004000CC"/>
    <w:rsid w:val="00400967"/>
    <w:rsid w:val="004012FE"/>
    <w:rsid w:val="004015F4"/>
    <w:rsid w:val="00401771"/>
    <w:rsid w:val="004017A5"/>
    <w:rsid w:val="00402B6F"/>
    <w:rsid w:val="00403365"/>
    <w:rsid w:val="00403836"/>
    <w:rsid w:val="00404EF4"/>
    <w:rsid w:val="00405396"/>
    <w:rsid w:val="00406E94"/>
    <w:rsid w:val="00407356"/>
    <w:rsid w:val="00410A47"/>
    <w:rsid w:val="004116E6"/>
    <w:rsid w:val="0041190B"/>
    <w:rsid w:val="00411E8B"/>
    <w:rsid w:val="0041201A"/>
    <w:rsid w:val="00413E75"/>
    <w:rsid w:val="00414845"/>
    <w:rsid w:val="004153BB"/>
    <w:rsid w:val="004157E1"/>
    <w:rsid w:val="00415D0D"/>
    <w:rsid w:val="00416AC3"/>
    <w:rsid w:val="00417860"/>
    <w:rsid w:val="004200BC"/>
    <w:rsid w:val="00420D51"/>
    <w:rsid w:val="00420DBF"/>
    <w:rsid w:val="00420E5E"/>
    <w:rsid w:val="0042106C"/>
    <w:rsid w:val="00421C22"/>
    <w:rsid w:val="00422A03"/>
    <w:rsid w:val="00422DCA"/>
    <w:rsid w:val="00423933"/>
    <w:rsid w:val="00424418"/>
    <w:rsid w:val="00424CC9"/>
    <w:rsid w:val="00426143"/>
    <w:rsid w:val="00426F6E"/>
    <w:rsid w:val="004272AA"/>
    <w:rsid w:val="004276BB"/>
    <w:rsid w:val="00427783"/>
    <w:rsid w:val="00427CCE"/>
    <w:rsid w:val="004303F6"/>
    <w:rsid w:val="00430841"/>
    <w:rsid w:val="00430BB9"/>
    <w:rsid w:val="0043158C"/>
    <w:rsid w:val="004315B0"/>
    <w:rsid w:val="00432774"/>
    <w:rsid w:val="0043291F"/>
    <w:rsid w:val="00432CB8"/>
    <w:rsid w:val="00432D3F"/>
    <w:rsid w:val="00432F94"/>
    <w:rsid w:val="0043326C"/>
    <w:rsid w:val="004339E0"/>
    <w:rsid w:val="00433D3B"/>
    <w:rsid w:val="004342A5"/>
    <w:rsid w:val="004374AA"/>
    <w:rsid w:val="00437A1F"/>
    <w:rsid w:val="00440238"/>
    <w:rsid w:val="004403E5"/>
    <w:rsid w:val="00440599"/>
    <w:rsid w:val="004405E4"/>
    <w:rsid w:val="00440EA2"/>
    <w:rsid w:val="004410C1"/>
    <w:rsid w:val="004416A8"/>
    <w:rsid w:val="00443764"/>
    <w:rsid w:val="00443AE8"/>
    <w:rsid w:val="00444551"/>
    <w:rsid w:val="00446267"/>
    <w:rsid w:val="00447D82"/>
    <w:rsid w:val="004514DC"/>
    <w:rsid w:val="00451FA3"/>
    <w:rsid w:val="00452AD0"/>
    <w:rsid w:val="004536F1"/>
    <w:rsid w:val="004543E2"/>
    <w:rsid w:val="00454A92"/>
    <w:rsid w:val="00454FB0"/>
    <w:rsid w:val="00455AA6"/>
    <w:rsid w:val="0045639F"/>
    <w:rsid w:val="00456675"/>
    <w:rsid w:val="00456DAC"/>
    <w:rsid w:val="0045715C"/>
    <w:rsid w:val="004574F8"/>
    <w:rsid w:val="0045750F"/>
    <w:rsid w:val="004579F9"/>
    <w:rsid w:val="00460714"/>
    <w:rsid w:val="00461277"/>
    <w:rsid w:val="00461C5A"/>
    <w:rsid w:val="0046276F"/>
    <w:rsid w:val="0046288D"/>
    <w:rsid w:val="00463CF1"/>
    <w:rsid w:val="0046520B"/>
    <w:rsid w:val="0046575E"/>
    <w:rsid w:val="00465924"/>
    <w:rsid w:val="00466A30"/>
    <w:rsid w:val="00466C21"/>
    <w:rsid w:val="004709BA"/>
    <w:rsid w:val="00470EB7"/>
    <w:rsid w:val="0047251B"/>
    <w:rsid w:val="00472652"/>
    <w:rsid w:val="00473547"/>
    <w:rsid w:val="004749B2"/>
    <w:rsid w:val="00474B39"/>
    <w:rsid w:val="00474F88"/>
    <w:rsid w:val="00475033"/>
    <w:rsid w:val="00475FAD"/>
    <w:rsid w:val="00476218"/>
    <w:rsid w:val="00476A7E"/>
    <w:rsid w:val="00477172"/>
    <w:rsid w:val="004775E2"/>
    <w:rsid w:val="00477947"/>
    <w:rsid w:val="00477C89"/>
    <w:rsid w:val="00480660"/>
    <w:rsid w:val="00480DBB"/>
    <w:rsid w:val="00480E57"/>
    <w:rsid w:val="004815D5"/>
    <w:rsid w:val="004822A8"/>
    <w:rsid w:val="00482506"/>
    <w:rsid w:val="00482EF9"/>
    <w:rsid w:val="00482F0D"/>
    <w:rsid w:val="00483341"/>
    <w:rsid w:val="00483409"/>
    <w:rsid w:val="0048379A"/>
    <w:rsid w:val="00483C39"/>
    <w:rsid w:val="00483F73"/>
    <w:rsid w:val="00484349"/>
    <w:rsid w:val="004855AF"/>
    <w:rsid w:val="00485697"/>
    <w:rsid w:val="00485B9F"/>
    <w:rsid w:val="00485D44"/>
    <w:rsid w:val="004901CD"/>
    <w:rsid w:val="004904EF"/>
    <w:rsid w:val="004916B7"/>
    <w:rsid w:val="00491779"/>
    <w:rsid w:val="00491AA2"/>
    <w:rsid w:val="00491B29"/>
    <w:rsid w:val="0049299A"/>
    <w:rsid w:val="0049373A"/>
    <w:rsid w:val="00493847"/>
    <w:rsid w:val="00493E46"/>
    <w:rsid w:val="004947B4"/>
    <w:rsid w:val="00494B33"/>
    <w:rsid w:val="00494FC8"/>
    <w:rsid w:val="0049672F"/>
    <w:rsid w:val="00497A60"/>
    <w:rsid w:val="004A030D"/>
    <w:rsid w:val="004A08DF"/>
    <w:rsid w:val="004A0DC9"/>
    <w:rsid w:val="004A1DFB"/>
    <w:rsid w:val="004A2786"/>
    <w:rsid w:val="004A3420"/>
    <w:rsid w:val="004A3885"/>
    <w:rsid w:val="004A47CF"/>
    <w:rsid w:val="004A5460"/>
    <w:rsid w:val="004A586D"/>
    <w:rsid w:val="004A5D66"/>
    <w:rsid w:val="004A7465"/>
    <w:rsid w:val="004B0DB1"/>
    <w:rsid w:val="004B1157"/>
    <w:rsid w:val="004B120D"/>
    <w:rsid w:val="004B26CB"/>
    <w:rsid w:val="004B26EF"/>
    <w:rsid w:val="004B2FB5"/>
    <w:rsid w:val="004B32F2"/>
    <w:rsid w:val="004B34EA"/>
    <w:rsid w:val="004B4142"/>
    <w:rsid w:val="004B4205"/>
    <w:rsid w:val="004B4778"/>
    <w:rsid w:val="004B51F4"/>
    <w:rsid w:val="004B5CC4"/>
    <w:rsid w:val="004B6FFD"/>
    <w:rsid w:val="004B71AA"/>
    <w:rsid w:val="004B7AFE"/>
    <w:rsid w:val="004C0179"/>
    <w:rsid w:val="004C0768"/>
    <w:rsid w:val="004C07CF"/>
    <w:rsid w:val="004C089C"/>
    <w:rsid w:val="004C15BF"/>
    <w:rsid w:val="004C1EFF"/>
    <w:rsid w:val="004C1F77"/>
    <w:rsid w:val="004C2252"/>
    <w:rsid w:val="004C23B5"/>
    <w:rsid w:val="004C2638"/>
    <w:rsid w:val="004C2BB3"/>
    <w:rsid w:val="004C3068"/>
    <w:rsid w:val="004C3A94"/>
    <w:rsid w:val="004C3BC2"/>
    <w:rsid w:val="004C4203"/>
    <w:rsid w:val="004C4317"/>
    <w:rsid w:val="004C449E"/>
    <w:rsid w:val="004C46C9"/>
    <w:rsid w:val="004C48A5"/>
    <w:rsid w:val="004C50CF"/>
    <w:rsid w:val="004C51DE"/>
    <w:rsid w:val="004C524A"/>
    <w:rsid w:val="004C6B60"/>
    <w:rsid w:val="004C73DB"/>
    <w:rsid w:val="004C745F"/>
    <w:rsid w:val="004C7B3F"/>
    <w:rsid w:val="004C7B60"/>
    <w:rsid w:val="004D0C2E"/>
    <w:rsid w:val="004D18EA"/>
    <w:rsid w:val="004D1C91"/>
    <w:rsid w:val="004D2545"/>
    <w:rsid w:val="004D283E"/>
    <w:rsid w:val="004D28D7"/>
    <w:rsid w:val="004D29F4"/>
    <w:rsid w:val="004D2B08"/>
    <w:rsid w:val="004D379F"/>
    <w:rsid w:val="004D3AE4"/>
    <w:rsid w:val="004D3F8B"/>
    <w:rsid w:val="004D43B1"/>
    <w:rsid w:val="004D49DD"/>
    <w:rsid w:val="004D4C8D"/>
    <w:rsid w:val="004D5289"/>
    <w:rsid w:val="004D5884"/>
    <w:rsid w:val="004D6AA0"/>
    <w:rsid w:val="004D7C2A"/>
    <w:rsid w:val="004E0298"/>
    <w:rsid w:val="004E059C"/>
    <w:rsid w:val="004E0F53"/>
    <w:rsid w:val="004E1659"/>
    <w:rsid w:val="004E1750"/>
    <w:rsid w:val="004E25AD"/>
    <w:rsid w:val="004E2F81"/>
    <w:rsid w:val="004E3D9D"/>
    <w:rsid w:val="004E4055"/>
    <w:rsid w:val="004E4671"/>
    <w:rsid w:val="004E62A2"/>
    <w:rsid w:val="004E62D9"/>
    <w:rsid w:val="004E66D6"/>
    <w:rsid w:val="004E6D61"/>
    <w:rsid w:val="004E77D5"/>
    <w:rsid w:val="004E7B23"/>
    <w:rsid w:val="004E7F58"/>
    <w:rsid w:val="004F0C46"/>
    <w:rsid w:val="004F11B8"/>
    <w:rsid w:val="004F1FD4"/>
    <w:rsid w:val="004F2BDA"/>
    <w:rsid w:val="004F2DA6"/>
    <w:rsid w:val="004F3012"/>
    <w:rsid w:val="004F370C"/>
    <w:rsid w:val="004F43D1"/>
    <w:rsid w:val="004F547F"/>
    <w:rsid w:val="004F5592"/>
    <w:rsid w:val="004F6382"/>
    <w:rsid w:val="004F7083"/>
    <w:rsid w:val="004F7A2D"/>
    <w:rsid w:val="00500ACA"/>
    <w:rsid w:val="00500F86"/>
    <w:rsid w:val="005024B4"/>
    <w:rsid w:val="005035CD"/>
    <w:rsid w:val="005038B1"/>
    <w:rsid w:val="0050526F"/>
    <w:rsid w:val="0050542D"/>
    <w:rsid w:val="00505472"/>
    <w:rsid w:val="005056CE"/>
    <w:rsid w:val="00505B8A"/>
    <w:rsid w:val="00505ED0"/>
    <w:rsid w:val="00506BD0"/>
    <w:rsid w:val="0050713D"/>
    <w:rsid w:val="005072A9"/>
    <w:rsid w:val="0050731F"/>
    <w:rsid w:val="0050777F"/>
    <w:rsid w:val="00507C04"/>
    <w:rsid w:val="00507CF8"/>
    <w:rsid w:val="00507E9E"/>
    <w:rsid w:val="00510564"/>
    <w:rsid w:val="0051085A"/>
    <w:rsid w:val="005109DC"/>
    <w:rsid w:val="00511966"/>
    <w:rsid w:val="00511DCC"/>
    <w:rsid w:val="00512A67"/>
    <w:rsid w:val="005139C5"/>
    <w:rsid w:val="00514E5F"/>
    <w:rsid w:val="00515387"/>
    <w:rsid w:val="0051555C"/>
    <w:rsid w:val="00515CCB"/>
    <w:rsid w:val="00516B04"/>
    <w:rsid w:val="00516F4E"/>
    <w:rsid w:val="00516F64"/>
    <w:rsid w:val="0051730B"/>
    <w:rsid w:val="00517874"/>
    <w:rsid w:val="00517CCB"/>
    <w:rsid w:val="005206B8"/>
    <w:rsid w:val="00522F60"/>
    <w:rsid w:val="005230FB"/>
    <w:rsid w:val="0052360B"/>
    <w:rsid w:val="00524F82"/>
    <w:rsid w:val="00525295"/>
    <w:rsid w:val="0052618E"/>
    <w:rsid w:val="005261F2"/>
    <w:rsid w:val="005265AE"/>
    <w:rsid w:val="005268FF"/>
    <w:rsid w:val="005301DB"/>
    <w:rsid w:val="00531AC7"/>
    <w:rsid w:val="00532577"/>
    <w:rsid w:val="005325A0"/>
    <w:rsid w:val="00532873"/>
    <w:rsid w:val="00533317"/>
    <w:rsid w:val="005333F4"/>
    <w:rsid w:val="005336D5"/>
    <w:rsid w:val="00535735"/>
    <w:rsid w:val="005359AB"/>
    <w:rsid w:val="00536F20"/>
    <w:rsid w:val="00537579"/>
    <w:rsid w:val="00537CC3"/>
    <w:rsid w:val="00537D47"/>
    <w:rsid w:val="00540696"/>
    <w:rsid w:val="00541336"/>
    <w:rsid w:val="00541351"/>
    <w:rsid w:val="00541B54"/>
    <w:rsid w:val="005433E8"/>
    <w:rsid w:val="005434E4"/>
    <w:rsid w:val="00543ECF"/>
    <w:rsid w:val="0054448A"/>
    <w:rsid w:val="0054448B"/>
    <w:rsid w:val="00546953"/>
    <w:rsid w:val="0054695D"/>
    <w:rsid w:val="005471BD"/>
    <w:rsid w:val="005504C9"/>
    <w:rsid w:val="00550984"/>
    <w:rsid w:val="00550A2E"/>
    <w:rsid w:val="00550FB1"/>
    <w:rsid w:val="00551609"/>
    <w:rsid w:val="00551999"/>
    <w:rsid w:val="00551CC3"/>
    <w:rsid w:val="005531FB"/>
    <w:rsid w:val="00553DA9"/>
    <w:rsid w:val="0055424C"/>
    <w:rsid w:val="00554861"/>
    <w:rsid w:val="0055500A"/>
    <w:rsid w:val="0055532F"/>
    <w:rsid w:val="0055638E"/>
    <w:rsid w:val="00556B15"/>
    <w:rsid w:val="00557C8B"/>
    <w:rsid w:val="00557DF4"/>
    <w:rsid w:val="00560D74"/>
    <w:rsid w:val="00560E32"/>
    <w:rsid w:val="00560F27"/>
    <w:rsid w:val="005634AE"/>
    <w:rsid w:val="0056352C"/>
    <w:rsid w:val="00564074"/>
    <w:rsid w:val="00564E00"/>
    <w:rsid w:val="0056528A"/>
    <w:rsid w:val="00565D76"/>
    <w:rsid w:val="00566811"/>
    <w:rsid w:val="00566AA0"/>
    <w:rsid w:val="00566D28"/>
    <w:rsid w:val="005678D7"/>
    <w:rsid w:val="00570045"/>
    <w:rsid w:val="005702E6"/>
    <w:rsid w:val="005706B0"/>
    <w:rsid w:val="0057074C"/>
    <w:rsid w:val="0057087C"/>
    <w:rsid w:val="00570E2C"/>
    <w:rsid w:val="005716FA"/>
    <w:rsid w:val="005719F7"/>
    <w:rsid w:val="00572E14"/>
    <w:rsid w:val="00573A50"/>
    <w:rsid w:val="00573D0D"/>
    <w:rsid w:val="00573ED8"/>
    <w:rsid w:val="0057423B"/>
    <w:rsid w:val="005744C3"/>
    <w:rsid w:val="00574577"/>
    <w:rsid w:val="00575E44"/>
    <w:rsid w:val="0057657E"/>
    <w:rsid w:val="00576676"/>
    <w:rsid w:val="00576BD3"/>
    <w:rsid w:val="00576EA1"/>
    <w:rsid w:val="005776D7"/>
    <w:rsid w:val="00577808"/>
    <w:rsid w:val="00580110"/>
    <w:rsid w:val="0058236C"/>
    <w:rsid w:val="00582FBF"/>
    <w:rsid w:val="005831B6"/>
    <w:rsid w:val="0058352A"/>
    <w:rsid w:val="00583A34"/>
    <w:rsid w:val="00583C61"/>
    <w:rsid w:val="00584241"/>
    <w:rsid w:val="0058445B"/>
    <w:rsid w:val="00584489"/>
    <w:rsid w:val="00584555"/>
    <w:rsid w:val="005848F3"/>
    <w:rsid w:val="00584F5E"/>
    <w:rsid w:val="0058589C"/>
    <w:rsid w:val="00585FFE"/>
    <w:rsid w:val="00586BE6"/>
    <w:rsid w:val="00586F0C"/>
    <w:rsid w:val="00587A19"/>
    <w:rsid w:val="00590498"/>
    <w:rsid w:val="005905D4"/>
    <w:rsid w:val="005908D7"/>
    <w:rsid w:val="00590A09"/>
    <w:rsid w:val="0059155E"/>
    <w:rsid w:val="00592428"/>
    <w:rsid w:val="00593646"/>
    <w:rsid w:val="00593743"/>
    <w:rsid w:val="00593B08"/>
    <w:rsid w:val="00594CBA"/>
    <w:rsid w:val="00594D9E"/>
    <w:rsid w:val="00595AD5"/>
    <w:rsid w:val="00595B6D"/>
    <w:rsid w:val="00595E8A"/>
    <w:rsid w:val="005968D3"/>
    <w:rsid w:val="005977D6"/>
    <w:rsid w:val="00597840"/>
    <w:rsid w:val="005979B7"/>
    <w:rsid w:val="00597AE9"/>
    <w:rsid w:val="00597FA2"/>
    <w:rsid w:val="005A034F"/>
    <w:rsid w:val="005A0547"/>
    <w:rsid w:val="005A10FA"/>
    <w:rsid w:val="005A121B"/>
    <w:rsid w:val="005A1276"/>
    <w:rsid w:val="005A2902"/>
    <w:rsid w:val="005A30C3"/>
    <w:rsid w:val="005A3ED8"/>
    <w:rsid w:val="005A494B"/>
    <w:rsid w:val="005A4D6B"/>
    <w:rsid w:val="005A5569"/>
    <w:rsid w:val="005A5650"/>
    <w:rsid w:val="005A59A1"/>
    <w:rsid w:val="005A5ACD"/>
    <w:rsid w:val="005A5D57"/>
    <w:rsid w:val="005A6DA2"/>
    <w:rsid w:val="005B02C7"/>
    <w:rsid w:val="005B0D15"/>
    <w:rsid w:val="005B1FC1"/>
    <w:rsid w:val="005B2230"/>
    <w:rsid w:val="005B227D"/>
    <w:rsid w:val="005B3352"/>
    <w:rsid w:val="005B4205"/>
    <w:rsid w:val="005B426E"/>
    <w:rsid w:val="005B4619"/>
    <w:rsid w:val="005B630D"/>
    <w:rsid w:val="005B6448"/>
    <w:rsid w:val="005B653F"/>
    <w:rsid w:val="005B6C72"/>
    <w:rsid w:val="005B6D1B"/>
    <w:rsid w:val="005B6D94"/>
    <w:rsid w:val="005B6DC9"/>
    <w:rsid w:val="005C0561"/>
    <w:rsid w:val="005C090E"/>
    <w:rsid w:val="005C15A9"/>
    <w:rsid w:val="005C1B57"/>
    <w:rsid w:val="005C1F5E"/>
    <w:rsid w:val="005C2324"/>
    <w:rsid w:val="005C2A54"/>
    <w:rsid w:val="005C2B25"/>
    <w:rsid w:val="005C2F9A"/>
    <w:rsid w:val="005C3796"/>
    <w:rsid w:val="005C37DE"/>
    <w:rsid w:val="005C523A"/>
    <w:rsid w:val="005C62C7"/>
    <w:rsid w:val="005C6461"/>
    <w:rsid w:val="005C67ED"/>
    <w:rsid w:val="005C6D0F"/>
    <w:rsid w:val="005C7A0A"/>
    <w:rsid w:val="005D0072"/>
    <w:rsid w:val="005D04D8"/>
    <w:rsid w:val="005D04F7"/>
    <w:rsid w:val="005D0955"/>
    <w:rsid w:val="005D0A1D"/>
    <w:rsid w:val="005D0A90"/>
    <w:rsid w:val="005D0B05"/>
    <w:rsid w:val="005D20B6"/>
    <w:rsid w:val="005D24EE"/>
    <w:rsid w:val="005D4364"/>
    <w:rsid w:val="005D43D3"/>
    <w:rsid w:val="005D4BD8"/>
    <w:rsid w:val="005D4D5B"/>
    <w:rsid w:val="005D53ED"/>
    <w:rsid w:val="005D5F87"/>
    <w:rsid w:val="005D61D2"/>
    <w:rsid w:val="005D6A8B"/>
    <w:rsid w:val="005E01DF"/>
    <w:rsid w:val="005E07BF"/>
    <w:rsid w:val="005E0BE0"/>
    <w:rsid w:val="005E0D6D"/>
    <w:rsid w:val="005E19F2"/>
    <w:rsid w:val="005E22C2"/>
    <w:rsid w:val="005E22C8"/>
    <w:rsid w:val="005E459F"/>
    <w:rsid w:val="005E4878"/>
    <w:rsid w:val="005E4C4C"/>
    <w:rsid w:val="005E52BB"/>
    <w:rsid w:val="005E59B0"/>
    <w:rsid w:val="005E5C8B"/>
    <w:rsid w:val="005E6453"/>
    <w:rsid w:val="005E737A"/>
    <w:rsid w:val="005E7F3C"/>
    <w:rsid w:val="005F0969"/>
    <w:rsid w:val="005F144B"/>
    <w:rsid w:val="005F19EF"/>
    <w:rsid w:val="005F2823"/>
    <w:rsid w:val="005F2AF9"/>
    <w:rsid w:val="005F3496"/>
    <w:rsid w:val="005F4091"/>
    <w:rsid w:val="005F4B5C"/>
    <w:rsid w:val="005F562E"/>
    <w:rsid w:val="005F5742"/>
    <w:rsid w:val="005F627A"/>
    <w:rsid w:val="005F6414"/>
    <w:rsid w:val="005F6964"/>
    <w:rsid w:val="005F79FC"/>
    <w:rsid w:val="006005FF"/>
    <w:rsid w:val="00600A04"/>
    <w:rsid w:val="0060115D"/>
    <w:rsid w:val="006011BB"/>
    <w:rsid w:val="006014F5"/>
    <w:rsid w:val="0060179A"/>
    <w:rsid w:val="006022C2"/>
    <w:rsid w:val="0060282E"/>
    <w:rsid w:val="00602BD2"/>
    <w:rsid w:val="00603303"/>
    <w:rsid w:val="0060378E"/>
    <w:rsid w:val="0060457A"/>
    <w:rsid w:val="006046FA"/>
    <w:rsid w:val="006047B3"/>
    <w:rsid w:val="0060535E"/>
    <w:rsid w:val="006058DE"/>
    <w:rsid w:val="00605A38"/>
    <w:rsid w:val="00605FCF"/>
    <w:rsid w:val="0061086C"/>
    <w:rsid w:val="0061142C"/>
    <w:rsid w:val="006118D7"/>
    <w:rsid w:val="00612091"/>
    <w:rsid w:val="0061229A"/>
    <w:rsid w:val="00612525"/>
    <w:rsid w:val="00612710"/>
    <w:rsid w:val="00612B5D"/>
    <w:rsid w:val="0061335D"/>
    <w:rsid w:val="00613430"/>
    <w:rsid w:val="00614570"/>
    <w:rsid w:val="00614BF5"/>
    <w:rsid w:val="0061540A"/>
    <w:rsid w:val="006154CC"/>
    <w:rsid w:val="0061656A"/>
    <w:rsid w:val="00616914"/>
    <w:rsid w:val="0061696F"/>
    <w:rsid w:val="00616977"/>
    <w:rsid w:val="006171E5"/>
    <w:rsid w:val="006179E6"/>
    <w:rsid w:val="006210B9"/>
    <w:rsid w:val="006213C4"/>
    <w:rsid w:val="00621751"/>
    <w:rsid w:val="006219E9"/>
    <w:rsid w:val="00621A09"/>
    <w:rsid w:val="00621FD0"/>
    <w:rsid w:val="00622247"/>
    <w:rsid w:val="0062277F"/>
    <w:rsid w:val="00622FA0"/>
    <w:rsid w:val="00623C70"/>
    <w:rsid w:val="00623E60"/>
    <w:rsid w:val="00623E8D"/>
    <w:rsid w:val="00624021"/>
    <w:rsid w:val="0062403F"/>
    <w:rsid w:val="00624487"/>
    <w:rsid w:val="00624A51"/>
    <w:rsid w:val="00624D43"/>
    <w:rsid w:val="00625290"/>
    <w:rsid w:val="00625BBB"/>
    <w:rsid w:val="00627F8A"/>
    <w:rsid w:val="0063048E"/>
    <w:rsid w:val="00630907"/>
    <w:rsid w:val="00630C8A"/>
    <w:rsid w:val="00631772"/>
    <w:rsid w:val="00632291"/>
    <w:rsid w:val="006324DD"/>
    <w:rsid w:val="00633252"/>
    <w:rsid w:val="00634734"/>
    <w:rsid w:val="006349AD"/>
    <w:rsid w:val="006349BF"/>
    <w:rsid w:val="00635FED"/>
    <w:rsid w:val="006363AB"/>
    <w:rsid w:val="00636E3F"/>
    <w:rsid w:val="00636ECE"/>
    <w:rsid w:val="00637152"/>
    <w:rsid w:val="006372C2"/>
    <w:rsid w:val="00637698"/>
    <w:rsid w:val="00637D4F"/>
    <w:rsid w:val="00637F28"/>
    <w:rsid w:val="00640071"/>
    <w:rsid w:val="00641812"/>
    <w:rsid w:val="00641BEB"/>
    <w:rsid w:val="006425A2"/>
    <w:rsid w:val="00643821"/>
    <w:rsid w:val="00643A8F"/>
    <w:rsid w:val="00644942"/>
    <w:rsid w:val="00645403"/>
    <w:rsid w:val="00645D9D"/>
    <w:rsid w:val="00646BD6"/>
    <w:rsid w:val="00646EC1"/>
    <w:rsid w:val="00646F35"/>
    <w:rsid w:val="00646F84"/>
    <w:rsid w:val="0065119C"/>
    <w:rsid w:val="00651283"/>
    <w:rsid w:val="006527FA"/>
    <w:rsid w:val="0065317A"/>
    <w:rsid w:val="006535CA"/>
    <w:rsid w:val="00653A24"/>
    <w:rsid w:val="00653B8C"/>
    <w:rsid w:val="0065427E"/>
    <w:rsid w:val="006552B1"/>
    <w:rsid w:val="006557A1"/>
    <w:rsid w:val="00655ACB"/>
    <w:rsid w:val="00655BF0"/>
    <w:rsid w:val="00656119"/>
    <w:rsid w:val="006565F6"/>
    <w:rsid w:val="00656A33"/>
    <w:rsid w:val="0065712A"/>
    <w:rsid w:val="006572A6"/>
    <w:rsid w:val="00657DA3"/>
    <w:rsid w:val="00660218"/>
    <w:rsid w:val="00660C3E"/>
    <w:rsid w:val="0066147C"/>
    <w:rsid w:val="00661733"/>
    <w:rsid w:val="0066182B"/>
    <w:rsid w:val="006620CF"/>
    <w:rsid w:val="006626E8"/>
    <w:rsid w:val="006629FA"/>
    <w:rsid w:val="00663721"/>
    <w:rsid w:val="00663D17"/>
    <w:rsid w:val="0066414B"/>
    <w:rsid w:val="006657AD"/>
    <w:rsid w:val="00665FA3"/>
    <w:rsid w:val="006661EF"/>
    <w:rsid w:val="00666467"/>
    <w:rsid w:val="0066752B"/>
    <w:rsid w:val="00667D79"/>
    <w:rsid w:val="00667E79"/>
    <w:rsid w:val="0067035A"/>
    <w:rsid w:val="006704D0"/>
    <w:rsid w:val="006708DA"/>
    <w:rsid w:val="00670AC6"/>
    <w:rsid w:val="00670FAB"/>
    <w:rsid w:val="00671481"/>
    <w:rsid w:val="0067171D"/>
    <w:rsid w:val="006722F3"/>
    <w:rsid w:val="00672E4F"/>
    <w:rsid w:val="00673176"/>
    <w:rsid w:val="00673BAC"/>
    <w:rsid w:val="00675350"/>
    <w:rsid w:val="00675672"/>
    <w:rsid w:val="00675961"/>
    <w:rsid w:val="00675976"/>
    <w:rsid w:val="00676441"/>
    <w:rsid w:val="006765CB"/>
    <w:rsid w:val="00677272"/>
    <w:rsid w:val="006808BB"/>
    <w:rsid w:val="00681700"/>
    <w:rsid w:val="00681DBB"/>
    <w:rsid w:val="00682167"/>
    <w:rsid w:val="0068234D"/>
    <w:rsid w:val="0068234F"/>
    <w:rsid w:val="00682377"/>
    <w:rsid w:val="0068242D"/>
    <w:rsid w:val="0068257D"/>
    <w:rsid w:val="00682DB6"/>
    <w:rsid w:val="00685074"/>
    <w:rsid w:val="00685113"/>
    <w:rsid w:val="00685347"/>
    <w:rsid w:val="006854B5"/>
    <w:rsid w:val="00685758"/>
    <w:rsid w:val="0068609D"/>
    <w:rsid w:val="00686A6C"/>
    <w:rsid w:val="0068704E"/>
    <w:rsid w:val="006871F5"/>
    <w:rsid w:val="006872AC"/>
    <w:rsid w:val="00687882"/>
    <w:rsid w:val="006879DB"/>
    <w:rsid w:val="006906CB"/>
    <w:rsid w:val="006918EF"/>
    <w:rsid w:val="0069209C"/>
    <w:rsid w:val="00692A20"/>
    <w:rsid w:val="00693178"/>
    <w:rsid w:val="006931CB"/>
    <w:rsid w:val="00693A88"/>
    <w:rsid w:val="00693AF6"/>
    <w:rsid w:val="00693F86"/>
    <w:rsid w:val="00694015"/>
    <w:rsid w:val="0069486A"/>
    <w:rsid w:val="0069520B"/>
    <w:rsid w:val="00695FED"/>
    <w:rsid w:val="006965C1"/>
    <w:rsid w:val="00696B0A"/>
    <w:rsid w:val="00696DB4"/>
    <w:rsid w:val="0069761F"/>
    <w:rsid w:val="006A0144"/>
    <w:rsid w:val="006A0308"/>
    <w:rsid w:val="006A08CA"/>
    <w:rsid w:val="006A0D5A"/>
    <w:rsid w:val="006A0F5E"/>
    <w:rsid w:val="006A1229"/>
    <w:rsid w:val="006A12A3"/>
    <w:rsid w:val="006A1D2F"/>
    <w:rsid w:val="006A2ABF"/>
    <w:rsid w:val="006A2EEB"/>
    <w:rsid w:val="006A2F81"/>
    <w:rsid w:val="006A31CB"/>
    <w:rsid w:val="006A3A76"/>
    <w:rsid w:val="006A40A5"/>
    <w:rsid w:val="006A4778"/>
    <w:rsid w:val="006A5265"/>
    <w:rsid w:val="006A5ACC"/>
    <w:rsid w:val="006A6875"/>
    <w:rsid w:val="006A6BE4"/>
    <w:rsid w:val="006A6CF9"/>
    <w:rsid w:val="006A6F6B"/>
    <w:rsid w:val="006A6F6C"/>
    <w:rsid w:val="006A7232"/>
    <w:rsid w:val="006A7497"/>
    <w:rsid w:val="006A7762"/>
    <w:rsid w:val="006B0246"/>
    <w:rsid w:val="006B08DC"/>
    <w:rsid w:val="006B147E"/>
    <w:rsid w:val="006B1DDA"/>
    <w:rsid w:val="006B2594"/>
    <w:rsid w:val="006B2D09"/>
    <w:rsid w:val="006B3315"/>
    <w:rsid w:val="006B3C1B"/>
    <w:rsid w:val="006B3CE2"/>
    <w:rsid w:val="006B3D8D"/>
    <w:rsid w:val="006B475F"/>
    <w:rsid w:val="006B48FA"/>
    <w:rsid w:val="006B4EA5"/>
    <w:rsid w:val="006B6FF5"/>
    <w:rsid w:val="006B784C"/>
    <w:rsid w:val="006C1328"/>
    <w:rsid w:val="006C1C47"/>
    <w:rsid w:val="006C2343"/>
    <w:rsid w:val="006C2ACA"/>
    <w:rsid w:val="006C2AFA"/>
    <w:rsid w:val="006C5672"/>
    <w:rsid w:val="006C57B5"/>
    <w:rsid w:val="006C61D7"/>
    <w:rsid w:val="006C6601"/>
    <w:rsid w:val="006C6843"/>
    <w:rsid w:val="006C7189"/>
    <w:rsid w:val="006D0F0C"/>
    <w:rsid w:val="006D11CD"/>
    <w:rsid w:val="006D1C84"/>
    <w:rsid w:val="006D2E20"/>
    <w:rsid w:val="006D30BA"/>
    <w:rsid w:val="006D453E"/>
    <w:rsid w:val="006D4A1C"/>
    <w:rsid w:val="006D4F8C"/>
    <w:rsid w:val="006D5515"/>
    <w:rsid w:val="006D5790"/>
    <w:rsid w:val="006D5A06"/>
    <w:rsid w:val="006D6012"/>
    <w:rsid w:val="006D62AD"/>
    <w:rsid w:val="006D6C7D"/>
    <w:rsid w:val="006D74A0"/>
    <w:rsid w:val="006D74B3"/>
    <w:rsid w:val="006D7806"/>
    <w:rsid w:val="006D7A64"/>
    <w:rsid w:val="006D7DA8"/>
    <w:rsid w:val="006E01C1"/>
    <w:rsid w:val="006E0725"/>
    <w:rsid w:val="006E0A53"/>
    <w:rsid w:val="006E1D19"/>
    <w:rsid w:val="006E245A"/>
    <w:rsid w:val="006E29D2"/>
    <w:rsid w:val="006E2E93"/>
    <w:rsid w:val="006E378E"/>
    <w:rsid w:val="006E4CDC"/>
    <w:rsid w:val="006E4D8C"/>
    <w:rsid w:val="006E59E1"/>
    <w:rsid w:val="006E5A76"/>
    <w:rsid w:val="006E630C"/>
    <w:rsid w:val="006E6839"/>
    <w:rsid w:val="006E6B23"/>
    <w:rsid w:val="006E7578"/>
    <w:rsid w:val="006E789A"/>
    <w:rsid w:val="006F05F1"/>
    <w:rsid w:val="006F29E3"/>
    <w:rsid w:val="006F2A87"/>
    <w:rsid w:val="006F2E51"/>
    <w:rsid w:val="006F3DFF"/>
    <w:rsid w:val="006F4257"/>
    <w:rsid w:val="006F4617"/>
    <w:rsid w:val="006F4C0E"/>
    <w:rsid w:val="006F4C98"/>
    <w:rsid w:val="006F4FF3"/>
    <w:rsid w:val="006F5973"/>
    <w:rsid w:val="006F6050"/>
    <w:rsid w:val="006F679F"/>
    <w:rsid w:val="006F6F6D"/>
    <w:rsid w:val="006F7696"/>
    <w:rsid w:val="006F7EC7"/>
    <w:rsid w:val="0070001C"/>
    <w:rsid w:val="00700CD3"/>
    <w:rsid w:val="007012CE"/>
    <w:rsid w:val="0070156B"/>
    <w:rsid w:val="00701FE0"/>
    <w:rsid w:val="00702863"/>
    <w:rsid w:val="0070300F"/>
    <w:rsid w:val="007037B9"/>
    <w:rsid w:val="00703ABB"/>
    <w:rsid w:val="00703F62"/>
    <w:rsid w:val="00704998"/>
    <w:rsid w:val="007050A8"/>
    <w:rsid w:val="00705300"/>
    <w:rsid w:val="00705368"/>
    <w:rsid w:val="007054E6"/>
    <w:rsid w:val="00706556"/>
    <w:rsid w:val="00707A56"/>
    <w:rsid w:val="00710322"/>
    <w:rsid w:val="00710512"/>
    <w:rsid w:val="007105A7"/>
    <w:rsid w:val="00710B62"/>
    <w:rsid w:val="0071102F"/>
    <w:rsid w:val="007114AA"/>
    <w:rsid w:val="00711942"/>
    <w:rsid w:val="007124ED"/>
    <w:rsid w:val="00713490"/>
    <w:rsid w:val="00713DB1"/>
    <w:rsid w:val="007158C8"/>
    <w:rsid w:val="007160B8"/>
    <w:rsid w:val="007167EF"/>
    <w:rsid w:val="00716FCF"/>
    <w:rsid w:val="00717232"/>
    <w:rsid w:val="00717472"/>
    <w:rsid w:val="00717922"/>
    <w:rsid w:val="00720177"/>
    <w:rsid w:val="00720353"/>
    <w:rsid w:val="007206FC"/>
    <w:rsid w:val="007216B4"/>
    <w:rsid w:val="007221CC"/>
    <w:rsid w:val="0072261F"/>
    <w:rsid w:val="007226E6"/>
    <w:rsid w:val="00722A94"/>
    <w:rsid w:val="007231DB"/>
    <w:rsid w:val="0072347C"/>
    <w:rsid w:val="0072375F"/>
    <w:rsid w:val="00723D24"/>
    <w:rsid w:val="00724D7F"/>
    <w:rsid w:val="00725BDE"/>
    <w:rsid w:val="007260D8"/>
    <w:rsid w:val="00727D29"/>
    <w:rsid w:val="007300F7"/>
    <w:rsid w:val="0073010E"/>
    <w:rsid w:val="00731EB3"/>
    <w:rsid w:val="007320EC"/>
    <w:rsid w:val="00732514"/>
    <w:rsid w:val="00732F60"/>
    <w:rsid w:val="00734474"/>
    <w:rsid w:val="0073468B"/>
    <w:rsid w:val="00734736"/>
    <w:rsid w:val="00734A45"/>
    <w:rsid w:val="00734B9A"/>
    <w:rsid w:val="00735024"/>
    <w:rsid w:val="007357D6"/>
    <w:rsid w:val="007365D5"/>
    <w:rsid w:val="00736671"/>
    <w:rsid w:val="00736949"/>
    <w:rsid w:val="00736F5A"/>
    <w:rsid w:val="00737BFE"/>
    <w:rsid w:val="00737C5A"/>
    <w:rsid w:val="00737FE8"/>
    <w:rsid w:val="00740998"/>
    <w:rsid w:val="00740DEB"/>
    <w:rsid w:val="0074132F"/>
    <w:rsid w:val="00741763"/>
    <w:rsid w:val="00741ADF"/>
    <w:rsid w:val="00741C98"/>
    <w:rsid w:val="007423D8"/>
    <w:rsid w:val="00742EF8"/>
    <w:rsid w:val="00742F40"/>
    <w:rsid w:val="007438C4"/>
    <w:rsid w:val="00744958"/>
    <w:rsid w:val="00744A62"/>
    <w:rsid w:val="00744BC5"/>
    <w:rsid w:val="00744C9C"/>
    <w:rsid w:val="00745899"/>
    <w:rsid w:val="00745B42"/>
    <w:rsid w:val="00745B92"/>
    <w:rsid w:val="00747C0F"/>
    <w:rsid w:val="00750118"/>
    <w:rsid w:val="007504A4"/>
    <w:rsid w:val="0075090A"/>
    <w:rsid w:val="0075108C"/>
    <w:rsid w:val="0075132C"/>
    <w:rsid w:val="00751FC5"/>
    <w:rsid w:val="00754932"/>
    <w:rsid w:val="0075569B"/>
    <w:rsid w:val="00755824"/>
    <w:rsid w:val="00757248"/>
    <w:rsid w:val="00757514"/>
    <w:rsid w:val="00757C86"/>
    <w:rsid w:val="007608DC"/>
    <w:rsid w:val="00760B4E"/>
    <w:rsid w:val="00761AAD"/>
    <w:rsid w:val="00761F0E"/>
    <w:rsid w:val="00761F16"/>
    <w:rsid w:val="00762BF5"/>
    <w:rsid w:val="00762DC0"/>
    <w:rsid w:val="0076369D"/>
    <w:rsid w:val="00763832"/>
    <w:rsid w:val="00763E1B"/>
    <w:rsid w:val="00764CD6"/>
    <w:rsid w:val="0076575D"/>
    <w:rsid w:val="00765DDD"/>
    <w:rsid w:val="007664FD"/>
    <w:rsid w:val="007669F7"/>
    <w:rsid w:val="00767813"/>
    <w:rsid w:val="00767CE9"/>
    <w:rsid w:val="0077011F"/>
    <w:rsid w:val="00770C30"/>
    <w:rsid w:val="0077129A"/>
    <w:rsid w:val="00772355"/>
    <w:rsid w:val="00774898"/>
    <w:rsid w:val="007751AB"/>
    <w:rsid w:val="00775BBF"/>
    <w:rsid w:val="00775F6A"/>
    <w:rsid w:val="00780596"/>
    <w:rsid w:val="00780656"/>
    <w:rsid w:val="007811DA"/>
    <w:rsid w:val="007815D7"/>
    <w:rsid w:val="0078164B"/>
    <w:rsid w:val="00781BB4"/>
    <w:rsid w:val="0078221B"/>
    <w:rsid w:val="007837F6"/>
    <w:rsid w:val="00785999"/>
    <w:rsid w:val="00786ED0"/>
    <w:rsid w:val="0078767F"/>
    <w:rsid w:val="00790162"/>
    <w:rsid w:val="0079057A"/>
    <w:rsid w:val="00791A9A"/>
    <w:rsid w:val="00792F0F"/>
    <w:rsid w:val="00793011"/>
    <w:rsid w:val="00793545"/>
    <w:rsid w:val="00793758"/>
    <w:rsid w:val="0079376C"/>
    <w:rsid w:val="00793E23"/>
    <w:rsid w:val="0079489B"/>
    <w:rsid w:val="00794FEC"/>
    <w:rsid w:val="00795AC0"/>
    <w:rsid w:val="00795BDF"/>
    <w:rsid w:val="007971CA"/>
    <w:rsid w:val="0079796B"/>
    <w:rsid w:val="00797AC9"/>
    <w:rsid w:val="007A005F"/>
    <w:rsid w:val="007A05F8"/>
    <w:rsid w:val="007A0B4F"/>
    <w:rsid w:val="007A198B"/>
    <w:rsid w:val="007A1DCC"/>
    <w:rsid w:val="007A28AF"/>
    <w:rsid w:val="007A30D8"/>
    <w:rsid w:val="007A34A9"/>
    <w:rsid w:val="007A41B6"/>
    <w:rsid w:val="007A42C1"/>
    <w:rsid w:val="007A4F6B"/>
    <w:rsid w:val="007A662B"/>
    <w:rsid w:val="007A7346"/>
    <w:rsid w:val="007A7FCA"/>
    <w:rsid w:val="007B0DE6"/>
    <w:rsid w:val="007B0E5B"/>
    <w:rsid w:val="007B14C7"/>
    <w:rsid w:val="007B1544"/>
    <w:rsid w:val="007B2470"/>
    <w:rsid w:val="007B2D3B"/>
    <w:rsid w:val="007B3DE3"/>
    <w:rsid w:val="007B42C5"/>
    <w:rsid w:val="007B59D5"/>
    <w:rsid w:val="007B78BA"/>
    <w:rsid w:val="007C112D"/>
    <w:rsid w:val="007C1742"/>
    <w:rsid w:val="007C1D0D"/>
    <w:rsid w:val="007C35FE"/>
    <w:rsid w:val="007C3E26"/>
    <w:rsid w:val="007C3E48"/>
    <w:rsid w:val="007C400E"/>
    <w:rsid w:val="007C4662"/>
    <w:rsid w:val="007C4A3C"/>
    <w:rsid w:val="007C4B36"/>
    <w:rsid w:val="007C5C24"/>
    <w:rsid w:val="007C5FE9"/>
    <w:rsid w:val="007C61D0"/>
    <w:rsid w:val="007C6C7D"/>
    <w:rsid w:val="007C6EF7"/>
    <w:rsid w:val="007C7493"/>
    <w:rsid w:val="007C7C81"/>
    <w:rsid w:val="007D05D6"/>
    <w:rsid w:val="007D0C74"/>
    <w:rsid w:val="007D1034"/>
    <w:rsid w:val="007D159F"/>
    <w:rsid w:val="007D2311"/>
    <w:rsid w:val="007D2B0B"/>
    <w:rsid w:val="007D303B"/>
    <w:rsid w:val="007D3204"/>
    <w:rsid w:val="007D3698"/>
    <w:rsid w:val="007D373C"/>
    <w:rsid w:val="007D3C10"/>
    <w:rsid w:val="007D402C"/>
    <w:rsid w:val="007D4134"/>
    <w:rsid w:val="007D4255"/>
    <w:rsid w:val="007D50A2"/>
    <w:rsid w:val="007D5157"/>
    <w:rsid w:val="007D5BA4"/>
    <w:rsid w:val="007D5F53"/>
    <w:rsid w:val="007D61BD"/>
    <w:rsid w:val="007D6B29"/>
    <w:rsid w:val="007D6B4B"/>
    <w:rsid w:val="007D716C"/>
    <w:rsid w:val="007D7D5E"/>
    <w:rsid w:val="007D7DA0"/>
    <w:rsid w:val="007D7DA9"/>
    <w:rsid w:val="007E15BE"/>
    <w:rsid w:val="007E26DC"/>
    <w:rsid w:val="007E2923"/>
    <w:rsid w:val="007E3C63"/>
    <w:rsid w:val="007E72E1"/>
    <w:rsid w:val="007F077B"/>
    <w:rsid w:val="007F133F"/>
    <w:rsid w:val="007F136F"/>
    <w:rsid w:val="007F1DAB"/>
    <w:rsid w:val="007F23B7"/>
    <w:rsid w:val="007F2869"/>
    <w:rsid w:val="007F483A"/>
    <w:rsid w:val="007F48BA"/>
    <w:rsid w:val="007F54AB"/>
    <w:rsid w:val="007F59A2"/>
    <w:rsid w:val="007F5F09"/>
    <w:rsid w:val="007F6F53"/>
    <w:rsid w:val="00800097"/>
    <w:rsid w:val="00801B1E"/>
    <w:rsid w:val="00801DBD"/>
    <w:rsid w:val="00802297"/>
    <w:rsid w:val="008025C4"/>
    <w:rsid w:val="00802698"/>
    <w:rsid w:val="0080350A"/>
    <w:rsid w:val="008035C6"/>
    <w:rsid w:val="00803634"/>
    <w:rsid w:val="00804324"/>
    <w:rsid w:val="008043BA"/>
    <w:rsid w:val="00804888"/>
    <w:rsid w:val="00804D55"/>
    <w:rsid w:val="00805128"/>
    <w:rsid w:val="008061A0"/>
    <w:rsid w:val="008065BB"/>
    <w:rsid w:val="00806903"/>
    <w:rsid w:val="00806994"/>
    <w:rsid w:val="00806FA1"/>
    <w:rsid w:val="00807726"/>
    <w:rsid w:val="00810625"/>
    <w:rsid w:val="0081139A"/>
    <w:rsid w:val="008119DC"/>
    <w:rsid w:val="008127AF"/>
    <w:rsid w:val="00812C57"/>
    <w:rsid w:val="008135CE"/>
    <w:rsid w:val="00814569"/>
    <w:rsid w:val="00814B8C"/>
    <w:rsid w:val="0081525A"/>
    <w:rsid w:val="00815446"/>
    <w:rsid w:val="00815C02"/>
    <w:rsid w:val="008160C3"/>
    <w:rsid w:val="0081625E"/>
    <w:rsid w:val="00816800"/>
    <w:rsid w:val="00816AA7"/>
    <w:rsid w:val="00816E09"/>
    <w:rsid w:val="008174EF"/>
    <w:rsid w:val="00817B8D"/>
    <w:rsid w:val="008209E1"/>
    <w:rsid w:val="00820C8E"/>
    <w:rsid w:val="008211B8"/>
    <w:rsid w:val="00821A93"/>
    <w:rsid w:val="00821D79"/>
    <w:rsid w:val="008226E0"/>
    <w:rsid w:val="008236C8"/>
    <w:rsid w:val="00824E73"/>
    <w:rsid w:val="00825724"/>
    <w:rsid w:val="00825E48"/>
    <w:rsid w:val="008264F2"/>
    <w:rsid w:val="008267F4"/>
    <w:rsid w:val="00826ECD"/>
    <w:rsid w:val="008272C0"/>
    <w:rsid w:val="00827C91"/>
    <w:rsid w:val="008303D6"/>
    <w:rsid w:val="008310EF"/>
    <w:rsid w:val="0083296C"/>
    <w:rsid w:val="00832FD0"/>
    <w:rsid w:val="0083314A"/>
    <w:rsid w:val="00834F2A"/>
    <w:rsid w:val="00835149"/>
    <w:rsid w:val="00835B53"/>
    <w:rsid w:val="008361E2"/>
    <w:rsid w:val="00836264"/>
    <w:rsid w:val="0083627E"/>
    <w:rsid w:val="00836588"/>
    <w:rsid w:val="0083658E"/>
    <w:rsid w:val="00836815"/>
    <w:rsid w:val="00836CCB"/>
    <w:rsid w:val="00836D34"/>
    <w:rsid w:val="008371DC"/>
    <w:rsid w:val="00837717"/>
    <w:rsid w:val="00837E03"/>
    <w:rsid w:val="008400EB"/>
    <w:rsid w:val="008400FA"/>
    <w:rsid w:val="00840116"/>
    <w:rsid w:val="008405E4"/>
    <w:rsid w:val="00840907"/>
    <w:rsid w:val="008409FD"/>
    <w:rsid w:val="00840B79"/>
    <w:rsid w:val="00841E1B"/>
    <w:rsid w:val="008424FC"/>
    <w:rsid w:val="00842879"/>
    <w:rsid w:val="00842A47"/>
    <w:rsid w:val="00843316"/>
    <w:rsid w:val="00843914"/>
    <w:rsid w:val="008442D4"/>
    <w:rsid w:val="008451A5"/>
    <w:rsid w:val="00845403"/>
    <w:rsid w:val="008461F9"/>
    <w:rsid w:val="00846638"/>
    <w:rsid w:val="008501AB"/>
    <w:rsid w:val="008503AF"/>
    <w:rsid w:val="0085054D"/>
    <w:rsid w:val="0085062F"/>
    <w:rsid w:val="008510AE"/>
    <w:rsid w:val="00851607"/>
    <w:rsid w:val="0085183D"/>
    <w:rsid w:val="008521F6"/>
    <w:rsid w:val="00852E60"/>
    <w:rsid w:val="00854390"/>
    <w:rsid w:val="008548B1"/>
    <w:rsid w:val="00854B53"/>
    <w:rsid w:val="00855029"/>
    <w:rsid w:val="0085563D"/>
    <w:rsid w:val="00855675"/>
    <w:rsid w:val="00855946"/>
    <w:rsid w:val="008561BD"/>
    <w:rsid w:val="00856457"/>
    <w:rsid w:val="00856846"/>
    <w:rsid w:val="00857827"/>
    <w:rsid w:val="0086115C"/>
    <w:rsid w:val="0086140C"/>
    <w:rsid w:val="00861FAB"/>
    <w:rsid w:val="00862244"/>
    <w:rsid w:val="008640B3"/>
    <w:rsid w:val="00864ED3"/>
    <w:rsid w:val="0086502C"/>
    <w:rsid w:val="00865A3E"/>
    <w:rsid w:val="00865E24"/>
    <w:rsid w:val="0086602C"/>
    <w:rsid w:val="00866314"/>
    <w:rsid w:val="00866B4C"/>
    <w:rsid w:val="00867E25"/>
    <w:rsid w:val="008702AF"/>
    <w:rsid w:val="00870372"/>
    <w:rsid w:val="008703BD"/>
    <w:rsid w:val="0087047C"/>
    <w:rsid w:val="00870B6D"/>
    <w:rsid w:val="0087221C"/>
    <w:rsid w:val="0087250E"/>
    <w:rsid w:val="00872525"/>
    <w:rsid w:val="0087437F"/>
    <w:rsid w:val="0087473C"/>
    <w:rsid w:val="008748A2"/>
    <w:rsid w:val="00875B65"/>
    <w:rsid w:val="00875B9F"/>
    <w:rsid w:val="0087627D"/>
    <w:rsid w:val="0087784A"/>
    <w:rsid w:val="008806CC"/>
    <w:rsid w:val="00880D5A"/>
    <w:rsid w:val="00881561"/>
    <w:rsid w:val="00881969"/>
    <w:rsid w:val="00881CB3"/>
    <w:rsid w:val="00881FA8"/>
    <w:rsid w:val="008859BF"/>
    <w:rsid w:val="008860E8"/>
    <w:rsid w:val="00886451"/>
    <w:rsid w:val="00886D23"/>
    <w:rsid w:val="00886EDE"/>
    <w:rsid w:val="008879D7"/>
    <w:rsid w:val="00887DA0"/>
    <w:rsid w:val="008901CF"/>
    <w:rsid w:val="008907EC"/>
    <w:rsid w:val="00890820"/>
    <w:rsid w:val="0089093E"/>
    <w:rsid w:val="00890C50"/>
    <w:rsid w:val="00891399"/>
    <w:rsid w:val="008913D9"/>
    <w:rsid w:val="00891C8B"/>
    <w:rsid w:val="0089211E"/>
    <w:rsid w:val="008922AE"/>
    <w:rsid w:val="00892432"/>
    <w:rsid w:val="00892E14"/>
    <w:rsid w:val="00893372"/>
    <w:rsid w:val="00893FF1"/>
    <w:rsid w:val="008944B2"/>
    <w:rsid w:val="008948CB"/>
    <w:rsid w:val="00894970"/>
    <w:rsid w:val="00894DE6"/>
    <w:rsid w:val="00896397"/>
    <w:rsid w:val="00896722"/>
    <w:rsid w:val="008975A0"/>
    <w:rsid w:val="00897ED6"/>
    <w:rsid w:val="00897FE3"/>
    <w:rsid w:val="008A0A1E"/>
    <w:rsid w:val="008A18BC"/>
    <w:rsid w:val="008A1A5F"/>
    <w:rsid w:val="008A249F"/>
    <w:rsid w:val="008A27B3"/>
    <w:rsid w:val="008A394D"/>
    <w:rsid w:val="008A3A61"/>
    <w:rsid w:val="008A3F88"/>
    <w:rsid w:val="008A4C0B"/>
    <w:rsid w:val="008A5318"/>
    <w:rsid w:val="008A5F65"/>
    <w:rsid w:val="008A6300"/>
    <w:rsid w:val="008A6FFE"/>
    <w:rsid w:val="008A7489"/>
    <w:rsid w:val="008A79B7"/>
    <w:rsid w:val="008A79DD"/>
    <w:rsid w:val="008B0379"/>
    <w:rsid w:val="008B1967"/>
    <w:rsid w:val="008B1EA5"/>
    <w:rsid w:val="008B2A8C"/>
    <w:rsid w:val="008B2ACC"/>
    <w:rsid w:val="008B30BC"/>
    <w:rsid w:val="008B4047"/>
    <w:rsid w:val="008B4142"/>
    <w:rsid w:val="008B4A5C"/>
    <w:rsid w:val="008B5B88"/>
    <w:rsid w:val="008B6694"/>
    <w:rsid w:val="008B6C75"/>
    <w:rsid w:val="008B7022"/>
    <w:rsid w:val="008B7507"/>
    <w:rsid w:val="008B7F43"/>
    <w:rsid w:val="008C0404"/>
    <w:rsid w:val="008C0FA0"/>
    <w:rsid w:val="008C25AD"/>
    <w:rsid w:val="008C265A"/>
    <w:rsid w:val="008C29F4"/>
    <w:rsid w:val="008C3632"/>
    <w:rsid w:val="008C378E"/>
    <w:rsid w:val="008C3D68"/>
    <w:rsid w:val="008C3DF0"/>
    <w:rsid w:val="008C4004"/>
    <w:rsid w:val="008C4079"/>
    <w:rsid w:val="008C4D55"/>
    <w:rsid w:val="008C4EEC"/>
    <w:rsid w:val="008C53BA"/>
    <w:rsid w:val="008C59FE"/>
    <w:rsid w:val="008C5EC5"/>
    <w:rsid w:val="008C631E"/>
    <w:rsid w:val="008C7858"/>
    <w:rsid w:val="008C7C18"/>
    <w:rsid w:val="008D0CAF"/>
    <w:rsid w:val="008D0EA1"/>
    <w:rsid w:val="008D164C"/>
    <w:rsid w:val="008D1884"/>
    <w:rsid w:val="008D26D6"/>
    <w:rsid w:val="008D3630"/>
    <w:rsid w:val="008D395E"/>
    <w:rsid w:val="008D3E56"/>
    <w:rsid w:val="008D4589"/>
    <w:rsid w:val="008D4593"/>
    <w:rsid w:val="008D49F3"/>
    <w:rsid w:val="008D4B63"/>
    <w:rsid w:val="008D52BD"/>
    <w:rsid w:val="008D5463"/>
    <w:rsid w:val="008D5C7A"/>
    <w:rsid w:val="008D79F4"/>
    <w:rsid w:val="008D7AC0"/>
    <w:rsid w:val="008D7F9E"/>
    <w:rsid w:val="008E0A4A"/>
    <w:rsid w:val="008E0E03"/>
    <w:rsid w:val="008E254C"/>
    <w:rsid w:val="008E2930"/>
    <w:rsid w:val="008E2CD0"/>
    <w:rsid w:val="008E4135"/>
    <w:rsid w:val="008E46EB"/>
    <w:rsid w:val="008E4A12"/>
    <w:rsid w:val="008E4AA9"/>
    <w:rsid w:val="008E4EA4"/>
    <w:rsid w:val="008E6073"/>
    <w:rsid w:val="008E6E35"/>
    <w:rsid w:val="008E7698"/>
    <w:rsid w:val="008E7A40"/>
    <w:rsid w:val="008E7D06"/>
    <w:rsid w:val="008E7ECD"/>
    <w:rsid w:val="008F02C4"/>
    <w:rsid w:val="008F0318"/>
    <w:rsid w:val="008F19C3"/>
    <w:rsid w:val="008F20E2"/>
    <w:rsid w:val="008F22AA"/>
    <w:rsid w:val="008F22BC"/>
    <w:rsid w:val="008F29F3"/>
    <w:rsid w:val="008F3705"/>
    <w:rsid w:val="008F39A7"/>
    <w:rsid w:val="008F4279"/>
    <w:rsid w:val="008F49D6"/>
    <w:rsid w:val="008F5175"/>
    <w:rsid w:val="008F5260"/>
    <w:rsid w:val="008F675A"/>
    <w:rsid w:val="008F7308"/>
    <w:rsid w:val="008F75DA"/>
    <w:rsid w:val="008F7875"/>
    <w:rsid w:val="0090027D"/>
    <w:rsid w:val="0090057A"/>
    <w:rsid w:val="00900AF4"/>
    <w:rsid w:val="009010E0"/>
    <w:rsid w:val="0090179B"/>
    <w:rsid w:val="00901C13"/>
    <w:rsid w:val="00902475"/>
    <w:rsid w:val="009027D7"/>
    <w:rsid w:val="009047D0"/>
    <w:rsid w:val="009051F6"/>
    <w:rsid w:val="0090563E"/>
    <w:rsid w:val="00905F3D"/>
    <w:rsid w:val="00906A18"/>
    <w:rsid w:val="00906D66"/>
    <w:rsid w:val="00907030"/>
    <w:rsid w:val="00907524"/>
    <w:rsid w:val="00907EAA"/>
    <w:rsid w:val="00910145"/>
    <w:rsid w:val="0091040A"/>
    <w:rsid w:val="009105B7"/>
    <w:rsid w:val="009112DF"/>
    <w:rsid w:val="00911DDB"/>
    <w:rsid w:val="009126F6"/>
    <w:rsid w:val="00912751"/>
    <w:rsid w:val="00912DDA"/>
    <w:rsid w:val="00912ED6"/>
    <w:rsid w:val="009139CB"/>
    <w:rsid w:val="009154BE"/>
    <w:rsid w:val="00916826"/>
    <w:rsid w:val="00916DCA"/>
    <w:rsid w:val="00920974"/>
    <w:rsid w:val="0092241E"/>
    <w:rsid w:val="009227DE"/>
    <w:rsid w:val="009234E2"/>
    <w:rsid w:val="00923EB5"/>
    <w:rsid w:val="0092431C"/>
    <w:rsid w:val="00924E03"/>
    <w:rsid w:val="00926017"/>
    <w:rsid w:val="0092668C"/>
    <w:rsid w:val="00926A37"/>
    <w:rsid w:val="009275CC"/>
    <w:rsid w:val="00927E2E"/>
    <w:rsid w:val="00930993"/>
    <w:rsid w:val="0093101D"/>
    <w:rsid w:val="0093171D"/>
    <w:rsid w:val="00931816"/>
    <w:rsid w:val="00931AB7"/>
    <w:rsid w:val="00931CAD"/>
    <w:rsid w:val="009331AB"/>
    <w:rsid w:val="00933870"/>
    <w:rsid w:val="009346BC"/>
    <w:rsid w:val="00934FE0"/>
    <w:rsid w:val="00937C69"/>
    <w:rsid w:val="00937E6A"/>
    <w:rsid w:val="009404AE"/>
    <w:rsid w:val="009405A7"/>
    <w:rsid w:val="00940922"/>
    <w:rsid w:val="00940A44"/>
    <w:rsid w:val="00941093"/>
    <w:rsid w:val="00941BF5"/>
    <w:rsid w:val="00942FBC"/>
    <w:rsid w:val="009444DB"/>
    <w:rsid w:val="00945E30"/>
    <w:rsid w:val="00945E74"/>
    <w:rsid w:val="009460E7"/>
    <w:rsid w:val="009466C9"/>
    <w:rsid w:val="0094765B"/>
    <w:rsid w:val="00947C4E"/>
    <w:rsid w:val="0095008B"/>
    <w:rsid w:val="00950690"/>
    <w:rsid w:val="009514D5"/>
    <w:rsid w:val="00952289"/>
    <w:rsid w:val="00953CA6"/>
    <w:rsid w:val="00953E52"/>
    <w:rsid w:val="009546D0"/>
    <w:rsid w:val="00954F91"/>
    <w:rsid w:val="0095539E"/>
    <w:rsid w:val="00955BAF"/>
    <w:rsid w:val="009562C9"/>
    <w:rsid w:val="00956922"/>
    <w:rsid w:val="00956A76"/>
    <w:rsid w:val="00957944"/>
    <w:rsid w:val="0096231B"/>
    <w:rsid w:val="009625A1"/>
    <w:rsid w:val="009638AF"/>
    <w:rsid w:val="009641E7"/>
    <w:rsid w:val="00964C35"/>
    <w:rsid w:val="00964CE8"/>
    <w:rsid w:val="00965084"/>
    <w:rsid w:val="00965359"/>
    <w:rsid w:val="00966331"/>
    <w:rsid w:val="009670AE"/>
    <w:rsid w:val="0097014C"/>
    <w:rsid w:val="00971FB3"/>
    <w:rsid w:val="00972467"/>
    <w:rsid w:val="009729F6"/>
    <w:rsid w:val="00972CA9"/>
    <w:rsid w:val="00973034"/>
    <w:rsid w:val="00973065"/>
    <w:rsid w:val="0097312E"/>
    <w:rsid w:val="009737C4"/>
    <w:rsid w:val="009753DB"/>
    <w:rsid w:val="0097569C"/>
    <w:rsid w:val="00975851"/>
    <w:rsid w:val="00976955"/>
    <w:rsid w:val="00976AF3"/>
    <w:rsid w:val="00976C70"/>
    <w:rsid w:val="009776D2"/>
    <w:rsid w:val="009778C7"/>
    <w:rsid w:val="00977F5F"/>
    <w:rsid w:val="00980310"/>
    <w:rsid w:val="009805DF"/>
    <w:rsid w:val="009808F5"/>
    <w:rsid w:val="00980B6F"/>
    <w:rsid w:val="009813DA"/>
    <w:rsid w:val="00981CE3"/>
    <w:rsid w:val="009825BD"/>
    <w:rsid w:val="00982C26"/>
    <w:rsid w:val="00982D37"/>
    <w:rsid w:val="009839C9"/>
    <w:rsid w:val="00983B9B"/>
    <w:rsid w:val="00983FA9"/>
    <w:rsid w:val="00984432"/>
    <w:rsid w:val="00984F80"/>
    <w:rsid w:val="00984FAF"/>
    <w:rsid w:val="009851D9"/>
    <w:rsid w:val="00985F7F"/>
    <w:rsid w:val="00985FA7"/>
    <w:rsid w:val="00986EB6"/>
    <w:rsid w:val="00986EE7"/>
    <w:rsid w:val="009901F0"/>
    <w:rsid w:val="00991DD6"/>
    <w:rsid w:val="009921E6"/>
    <w:rsid w:val="0099251F"/>
    <w:rsid w:val="00993B90"/>
    <w:rsid w:val="00994720"/>
    <w:rsid w:val="009948DF"/>
    <w:rsid w:val="00994B53"/>
    <w:rsid w:val="009950D7"/>
    <w:rsid w:val="009951BE"/>
    <w:rsid w:val="009957D6"/>
    <w:rsid w:val="00995A75"/>
    <w:rsid w:val="00996465"/>
    <w:rsid w:val="00997A30"/>
    <w:rsid w:val="009A069D"/>
    <w:rsid w:val="009A09AC"/>
    <w:rsid w:val="009A0F30"/>
    <w:rsid w:val="009A255B"/>
    <w:rsid w:val="009A2827"/>
    <w:rsid w:val="009A2BCD"/>
    <w:rsid w:val="009A46F9"/>
    <w:rsid w:val="009A4845"/>
    <w:rsid w:val="009A5875"/>
    <w:rsid w:val="009A5C17"/>
    <w:rsid w:val="009A65CD"/>
    <w:rsid w:val="009A7494"/>
    <w:rsid w:val="009B06B4"/>
    <w:rsid w:val="009B0E3F"/>
    <w:rsid w:val="009B1220"/>
    <w:rsid w:val="009B2197"/>
    <w:rsid w:val="009B23F4"/>
    <w:rsid w:val="009B2418"/>
    <w:rsid w:val="009B252E"/>
    <w:rsid w:val="009B2CC3"/>
    <w:rsid w:val="009B3289"/>
    <w:rsid w:val="009B47F0"/>
    <w:rsid w:val="009B484A"/>
    <w:rsid w:val="009B5176"/>
    <w:rsid w:val="009B54A6"/>
    <w:rsid w:val="009B56E3"/>
    <w:rsid w:val="009B5974"/>
    <w:rsid w:val="009B5F9C"/>
    <w:rsid w:val="009B6F47"/>
    <w:rsid w:val="009C0137"/>
    <w:rsid w:val="009C03CE"/>
    <w:rsid w:val="009C11AB"/>
    <w:rsid w:val="009C1696"/>
    <w:rsid w:val="009C175F"/>
    <w:rsid w:val="009C1FAE"/>
    <w:rsid w:val="009C22FB"/>
    <w:rsid w:val="009C28A3"/>
    <w:rsid w:val="009C29BF"/>
    <w:rsid w:val="009C2CE7"/>
    <w:rsid w:val="009C36D4"/>
    <w:rsid w:val="009C56C9"/>
    <w:rsid w:val="009C5F4E"/>
    <w:rsid w:val="009C617B"/>
    <w:rsid w:val="009C72D7"/>
    <w:rsid w:val="009C744F"/>
    <w:rsid w:val="009D1137"/>
    <w:rsid w:val="009D1C14"/>
    <w:rsid w:val="009D20F9"/>
    <w:rsid w:val="009D2ECB"/>
    <w:rsid w:val="009D2FD2"/>
    <w:rsid w:val="009D32A7"/>
    <w:rsid w:val="009D346A"/>
    <w:rsid w:val="009D35E2"/>
    <w:rsid w:val="009D3F9C"/>
    <w:rsid w:val="009D4942"/>
    <w:rsid w:val="009D540C"/>
    <w:rsid w:val="009D5537"/>
    <w:rsid w:val="009D5A64"/>
    <w:rsid w:val="009D5F5D"/>
    <w:rsid w:val="009D7303"/>
    <w:rsid w:val="009D74A3"/>
    <w:rsid w:val="009E076F"/>
    <w:rsid w:val="009E0AD7"/>
    <w:rsid w:val="009E0EC1"/>
    <w:rsid w:val="009E17EF"/>
    <w:rsid w:val="009E2053"/>
    <w:rsid w:val="009E2291"/>
    <w:rsid w:val="009E22EC"/>
    <w:rsid w:val="009E24F9"/>
    <w:rsid w:val="009E2F43"/>
    <w:rsid w:val="009E2FF1"/>
    <w:rsid w:val="009E58FD"/>
    <w:rsid w:val="009E5D90"/>
    <w:rsid w:val="009E6048"/>
    <w:rsid w:val="009E65A9"/>
    <w:rsid w:val="009E68F4"/>
    <w:rsid w:val="009E7190"/>
    <w:rsid w:val="009E7BAB"/>
    <w:rsid w:val="009F0930"/>
    <w:rsid w:val="009F17A0"/>
    <w:rsid w:val="009F1E95"/>
    <w:rsid w:val="009F1F60"/>
    <w:rsid w:val="009F267A"/>
    <w:rsid w:val="009F2D94"/>
    <w:rsid w:val="009F4078"/>
    <w:rsid w:val="009F5C85"/>
    <w:rsid w:val="009F6129"/>
    <w:rsid w:val="009F683C"/>
    <w:rsid w:val="009F6CFC"/>
    <w:rsid w:val="009F7639"/>
    <w:rsid w:val="00A00184"/>
    <w:rsid w:val="00A00377"/>
    <w:rsid w:val="00A004C2"/>
    <w:rsid w:val="00A0057B"/>
    <w:rsid w:val="00A00894"/>
    <w:rsid w:val="00A0182E"/>
    <w:rsid w:val="00A0204C"/>
    <w:rsid w:val="00A02F13"/>
    <w:rsid w:val="00A040A6"/>
    <w:rsid w:val="00A04337"/>
    <w:rsid w:val="00A0481D"/>
    <w:rsid w:val="00A04894"/>
    <w:rsid w:val="00A0616B"/>
    <w:rsid w:val="00A068F3"/>
    <w:rsid w:val="00A069F1"/>
    <w:rsid w:val="00A06BA0"/>
    <w:rsid w:val="00A06C7D"/>
    <w:rsid w:val="00A074E4"/>
    <w:rsid w:val="00A078B3"/>
    <w:rsid w:val="00A1066F"/>
    <w:rsid w:val="00A107ED"/>
    <w:rsid w:val="00A10862"/>
    <w:rsid w:val="00A11B31"/>
    <w:rsid w:val="00A122CF"/>
    <w:rsid w:val="00A12AB6"/>
    <w:rsid w:val="00A12B5E"/>
    <w:rsid w:val="00A13CAD"/>
    <w:rsid w:val="00A13DB3"/>
    <w:rsid w:val="00A13FB0"/>
    <w:rsid w:val="00A13FBD"/>
    <w:rsid w:val="00A14353"/>
    <w:rsid w:val="00A14533"/>
    <w:rsid w:val="00A15C91"/>
    <w:rsid w:val="00A1635D"/>
    <w:rsid w:val="00A17447"/>
    <w:rsid w:val="00A2007F"/>
    <w:rsid w:val="00A21851"/>
    <w:rsid w:val="00A21ABF"/>
    <w:rsid w:val="00A221C6"/>
    <w:rsid w:val="00A2252A"/>
    <w:rsid w:val="00A22F9B"/>
    <w:rsid w:val="00A235AF"/>
    <w:rsid w:val="00A24346"/>
    <w:rsid w:val="00A25BD2"/>
    <w:rsid w:val="00A262A1"/>
    <w:rsid w:val="00A264BF"/>
    <w:rsid w:val="00A26542"/>
    <w:rsid w:val="00A27597"/>
    <w:rsid w:val="00A309DE"/>
    <w:rsid w:val="00A30B31"/>
    <w:rsid w:val="00A31214"/>
    <w:rsid w:val="00A31D78"/>
    <w:rsid w:val="00A32502"/>
    <w:rsid w:val="00A3282B"/>
    <w:rsid w:val="00A33374"/>
    <w:rsid w:val="00A33E05"/>
    <w:rsid w:val="00A3422E"/>
    <w:rsid w:val="00A345F3"/>
    <w:rsid w:val="00A34E53"/>
    <w:rsid w:val="00A35087"/>
    <w:rsid w:val="00A3603B"/>
    <w:rsid w:val="00A36A26"/>
    <w:rsid w:val="00A36B47"/>
    <w:rsid w:val="00A36D83"/>
    <w:rsid w:val="00A36DA7"/>
    <w:rsid w:val="00A376D2"/>
    <w:rsid w:val="00A37867"/>
    <w:rsid w:val="00A379CC"/>
    <w:rsid w:val="00A40148"/>
    <w:rsid w:val="00A40FF0"/>
    <w:rsid w:val="00A4293B"/>
    <w:rsid w:val="00A43A4E"/>
    <w:rsid w:val="00A44557"/>
    <w:rsid w:val="00A44ADC"/>
    <w:rsid w:val="00A459D6"/>
    <w:rsid w:val="00A4613C"/>
    <w:rsid w:val="00A4707F"/>
    <w:rsid w:val="00A47925"/>
    <w:rsid w:val="00A507C7"/>
    <w:rsid w:val="00A50C39"/>
    <w:rsid w:val="00A51C4E"/>
    <w:rsid w:val="00A51CFA"/>
    <w:rsid w:val="00A52D13"/>
    <w:rsid w:val="00A54087"/>
    <w:rsid w:val="00A55040"/>
    <w:rsid w:val="00A55642"/>
    <w:rsid w:val="00A55CFB"/>
    <w:rsid w:val="00A55D5B"/>
    <w:rsid w:val="00A55DD3"/>
    <w:rsid w:val="00A575E2"/>
    <w:rsid w:val="00A577B4"/>
    <w:rsid w:val="00A626D4"/>
    <w:rsid w:val="00A62881"/>
    <w:rsid w:val="00A629A3"/>
    <w:rsid w:val="00A63043"/>
    <w:rsid w:val="00A6308B"/>
    <w:rsid w:val="00A6320C"/>
    <w:rsid w:val="00A63220"/>
    <w:rsid w:val="00A636B6"/>
    <w:rsid w:val="00A6404B"/>
    <w:rsid w:val="00A64EC2"/>
    <w:rsid w:val="00A65D9E"/>
    <w:rsid w:val="00A65EDC"/>
    <w:rsid w:val="00A6633D"/>
    <w:rsid w:val="00A663C1"/>
    <w:rsid w:val="00A66568"/>
    <w:rsid w:val="00A67829"/>
    <w:rsid w:val="00A71BE2"/>
    <w:rsid w:val="00A71E08"/>
    <w:rsid w:val="00A72B2A"/>
    <w:rsid w:val="00A72D3F"/>
    <w:rsid w:val="00A72D94"/>
    <w:rsid w:val="00A72F3D"/>
    <w:rsid w:val="00A7329C"/>
    <w:rsid w:val="00A735C6"/>
    <w:rsid w:val="00A74805"/>
    <w:rsid w:val="00A74A48"/>
    <w:rsid w:val="00A756F5"/>
    <w:rsid w:val="00A75F05"/>
    <w:rsid w:val="00A75F98"/>
    <w:rsid w:val="00A76CCA"/>
    <w:rsid w:val="00A77846"/>
    <w:rsid w:val="00A77FF0"/>
    <w:rsid w:val="00A80593"/>
    <w:rsid w:val="00A80FEC"/>
    <w:rsid w:val="00A81266"/>
    <w:rsid w:val="00A813CC"/>
    <w:rsid w:val="00A8157E"/>
    <w:rsid w:val="00A8204D"/>
    <w:rsid w:val="00A82080"/>
    <w:rsid w:val="00A82CB6"/>
    <w:rsid w:val="00A83ABC"/>
    <w:rsid w:val="00A85AD8"/>
    <w:rsid w:val="00A8644C"/>
    <w:rsid w:val="00A86FE7"/>
    <w:rsid w:val="00A8795C"/>
    <w:rsid w:val="00A87BFD"/>
    <w:rsid w:val="00A87D39"/>
    <w:rsid w:val="00A933F9"/>
    <w:rsid w:val="00A934E0"/>
    <w:rsid w:val="00A9490D"/>
    <w:rsid w:val="00A949C9"/>
    <w:rsid w:val="00A94C05"/>
    <w:rsid w:val="00A94D55"/>
    <w:rsid w:val="00A94E5A"/>
    <w:rsid w:val="00A94EB3"/>
    <w:rsid w:val="00A950BB"/>
    <w:rsid w:val="00A9520F"/>
    <w:rsid w:val="00A957D9"/>
    <w:rsid w:val="00A95958"/>
    <w:rsid w:val="00A95FB4"/>
    <w:rsid w:val="00A96B4A"/>
    <w:rsid w:val="00A97425"/>
    <w:rsid w:val="00A97DB0"/>
    <w:rsid w:val="00AA0172"/>
    <w:rsid w:val="00AA061A"/>
    <w:rsid w:val="00AA12A7"/>
    <w:rsid w:val="00AA1CCB"/>
    <w:rsid w:val="00AA2E40"/>
    <w:rsid w:val="00AA4553"/>
    <w:rsid w:val="00AA4615"/>
    <w:rsid w:val="00AA479A"/>
    <w:rsid w:val="00AA6865"/>
    <w:rsid w:val="00AA6F39"/>
    <w:rsid w:val="00AA706D"/>
    <w:rsid w:val="00AA75EA"/>
    <w:rsid w:val="00AA773A"/>
    <w:rsid w:val="00AA7F3C"/>
    <w:rsid w:val="00AB0632"/>
    <w:rsid w:val="00AB1A95"/>
    <w:rsid w:val="00AB1EE0"/>
    <w:rsid w:val="00AB25A6"/>
    <w:rsid w:val="00AB288C"/>
    <w:rsid w:val="00AB3D2F"/>
    <w:rsid w:val="00AB7D04"/>
    <w:rsid w:val="00AC033C"/>
    <w:rsid w:val="00AC0C77"/>
    <w:rsid w:val="00AC2297"/>
    <w:rsid w:val="00AC2376"/>
    <w:rsid w:val="00AC2432"/>
    <w:rsid w:val="00AC2FB0"/>
    <w:rsid w:val="00AC3525"/>
    <w:rsid w:val="00AC3A45"/>
    <w:rsid w:val="00AC3C60"/>
    <w:rsid w:val="00AC3D87"/>
    <w:rsid w:val="00AC4FCD"/>
    <w:rsid w:val="00AC5473"/>
    <w:rsid w:val="00AC5DC5"/>
    <w:rsid w:val="00AC62CA"/>
    <w:rsid w:val="00AC62E0"/>
    <w:rsid w:val="00AC67C5"/>
    <w:rsid w:val="00AC695D"/>
    <w:rsid w:val="00AC714C"/>
    <w:rsid w:val="00AC721D"/>
    <w:rsid w:val="00AD0569"/>
    <w:rsid w:val="00AD0C1D"/>
    <w:rsid w:val="00AD10C7"/>
    <w:rsid w:val="00AD28A6"/>
    <w:rsid w:val="00AD2C02"/>
    <w:rsid w:val="00AD2D9E"/>
    <w:rsid w:val="00AD4185"/>
    <w:rsid w:val="00AD4684"/>
    <w:rsid w:val="00AD4C6F"/>
    <w:rsid w:val="00AD4E42"/>
    <w:rsid w:val="00AD513F"/>
    <w:rsid w:val="00AD61CB"/>
    <w:rsid w:val="00AD6A66"/>
    <w:rsid w:val="00AD6B76"/>
    <w:rsid w:val="00AD7342"/>
    <w:rsid w:val="00AD7662"/>
    <w:rsid w:val="00AE024B"/>
    <w:rsid w:val="00AE0A25"/>
    <w:rsid w:val="00AE2343"/>
    <w:rsid w:val="00AE2854"/>
    <w:rsid w:val="00AE2A1D"/>
    <w:rsid w:val="00AE2D0E"/>
    <w:rsid w:val="00AE2D70"/>
    <w:rsid w:val="00AE2FE6"/>
    <w:rsid w:val="00AE3764"/>
    <w:rsid w:val="00AE4880"/>
    <w:rsid w:val="00AE579C"/>
    <w:rsid w:val="00AE58F3"/>
    <w:rsid w:val="00AE60C5"/>
    <w:rsid w:val="00AE6879"/>
    <w:rsid w:val="00AE7DEC"/>
    <w:rsid w:val="00AE7E38"/>
    <w:rsid w:val="00AF14BB"/>
    <w:rsid w:val="00AF1782"/>
    <w:rsid w:val="00AF179C"/>
    <w:rsid w:val="00AF2AC4"/>
    <w:rsid w:val="00AF44EB"/>
    <w:rsid w:val="00AF45B9"/>
    <w:rsid w:val="00AF4665"/>
    <w:rsid w:val="00AF4838"/>
    <w:rsid w:val="00AF4A9A"/>
    <w:rsid w:val="00AF4BB4"/>
    <w:rsid w:val="00AF50AA"/>
    <w:rsid w:val="00AF5223"/>
    <w:rsid w:val="00AF5CFE"/>
    <w:rsid w:val="00AF5D0B"/>
    <w:rsid w:val="00AF5D20"/>
    <w:rsid w:val="00AF63FB"/>
    <w:rsid w:val="00AF6495"/>
    <w:rsid w:val="00AF7245"/>
    <w:rsid w:val="00AF7447"/>
    <w:rsid w:val="00B0012F"/>
    <w:rsid w:val="00B01288"/>
    <w:rsid w:val="00B012AD"/>
    <w:rsid w:val="00B01A43"/>
    <w:rsid w:val="00B01F81"/>
    <w:rsid w:val="00B02646"/>
    <w:rsid w:val="00B03056"/>
    <w:rsid w:val="00B03784"/>
    <w:rsid w:val="00B03873"/>
    <w:rsid w:val="00B04B14"/>
    <w:rsid w:val="00B04D4B"/>
    <w:rsid w:val="00B05795"/>
    <w:rsid w:val="00B05E38"/>
    <w:rsid w:val="00B06358"/>
    <w:rsid w:val="00B10717"/>
    <w:rsid w:val="00B109E8"/>
    <w:rsid w:val="00B11314"/>
    <w:rsid w:val="00B11360"/>
    <w:rsid w:val="00B11A24"/>
    <w:rsid w:val="00B11B03"/>
    <w:rsid w:val="00B12276"/>
    <w:rsid w:val="00B123BC"/>
    <w:rsid w:val="00B139C1"/>
    <w:rsid w:val="00B14301"/>
    <w:rsid w:val="00B15BE0"/>
    <w:rsid w:val="00B160FF"/>
    <w:rsid w:val="00B16129"/>
    <w:rsid w:val="00B16467"/>
    <w:rsid w:val="00B200FE"/>
    <w:rsid w:val="00B203E0"/>
    <w:rsid w:val="00B20F75"/>
    <w:rsid w:val="00B21540"/>
    <w:rsid w:val="00B217E3"/>
    <w:rsid w:val="00B218A0"/>
    <w:rsid w:val="00B22728"/>
    <w:rsid w:val="00B22739"/>
    <w:rsid w:val="00B22F09"/>
    <w:rsid w:val="00B22F74"/>
    <w:rsid w:val="00B23BBF"/>
    <w:rsid w:val="00B2412E"/>
    <w:rsid w:val="00B24385"/>
    <w:rsid w:val="00B247C7"/>
    <w:rsid w:val="00B25754"/>
    <w:rsid w:val="00B2586F"/>
    <w:rsid w:val="00B266F7"/>
    <w:rsid w:val="00B26970"/>
    <w:rsid w:val="00B26C1E"/>
    <w:rsid w:val="00B26D2C"/>
    <w:rsid w:val="00B26E97"/>
    <w:rsid w:val="00B27234"/>
    <w:rsid w:val="00B27A07"/>
    <w:rsid w:val="00B30319"/>
    <w:rsid w:val="00B3034F"/>
    <w:rsid w:val="00B3079D"/>
    <w:rsid w:val="00B307E5"/>
    <w:rsid w:val="00B3096B"/>
    <w:rsid w:val="00B31C7C"/>
    <w:rsid w:val="00B32E79"/>
    <w:rsid w:val="00B32F0B"/>
    <w:rsid w:val="00B34BCE"/>
    <w:rsid w:val="00B34E46"/>
    <w:rsid w:val="00B35353"/>
    <w:rsid w:val="00B3567E"/>
    <w:rsid w:val="00B3576D"/>
    <w:rsid w:val="00B35AA9"/>
    <w:rsid w:val="00B36A61"/>
    <w:rsid w:val="00B373C9"/>
    <w:rsid w:val="00B3747D"/>
    <w:rsid w:val="00B37E5E"/>
    <w:rsid w:val="00B40499"/>
    <w:rsid w:val="00B4059E"/>
    <w:rsid w:val="00B4147C"/>
    <w:rsid w:val="00B41797"/>
    <w:rsid w:val="00B4229F"/>
    <w:rsid w:val="00B436A5"/>
    <w:rsid w:val="00B43B03"/>
    <w:rsid w:val="00B43CE9"/>
    <w:rsid w:val="00B4478B"/>
    <w:rsid w:val="00B4521E"/>
    <w:rsid w:val="00B454E4"/>
    <w:rsid w:val="00B460AE"/>
    <w:rsid w:val="00B46A7C"/>
    <w:rsid w:val="00B46BC5"/>
    <w:rsid w:val="00B475B8"/>
    <w:rsid w:val="00B475BF"/>
    <w:rsid w:val="00B47CDB"/>
    <w:rsid w:val="00B50276"/>
    <w:rsid w:val="00B50C61"/>
    <w:rsid w:val="00B50FE3"/>
    <w:rsid w:val="00B5178D"/>
    <w:rsid w:val="00B52620"/>
    <w:rsid w:val="00B544AE"/>
    <w:rsid w:val="00B55557"/>
    <w:rsid w:val="00B55D1F"/>
    <w:rsid w:val="00B56121"/>
    <w:rsid w:val="00B56139"/>
    <w:rsid w:val="00B56998"/>
    <w:rsid w:val="00B57BF8"/>
    <w:rsid w:val="00B57C7C"/>
    <w:rsid w:val="00B60B28"/>
    <w:rsid w:val="00B60E37"/>
    <w:rsid w:val="00B6110B"/>
    <w:rsid w:val="00B63720"/>
    <w:rsid w:val="00B63826"/>
    <w:rsid w:val="00B6382B"/>
    <w:rsid w:val="00B64A66"/>
    <w:rsid w:val="00B64B47"/>
    <w:rsid w:val="00B64F03"/>
    <w:rsid w:val="00B64F54"/>
    <w:rsid w:val="00B658C5"/>
    <w:rsid w:val="00B65E0B"/>
    <w:rsid w:val="00B65FAF"/>
    <w:rsid w:val="00B6606B"/>
    <w:rsid w:val="00B66742"/>
    <w:rsid w:val="00B67C61"/>
    <w:rsid w:val="00B67CEB"/>
    <w:rsid w:val="00B70182"/>
    <w:rsid w:val="00B701FF"/>
    <w:rsid w:val="00B70C01"/>
    <w:rsid w:val="00B70C6A"/>
    <w:rsid w:val="00B71C1F"/>
    <w:rsid w:val="00B72BFA"/>
    <w:rsid w:val="00B74048"/>
    <w:rsid w:val="00B74A3F"/>
    <w:rsid w:val="00B74F62"/>
    <w:rsid w:val="00B751B0"/>
    <w:rsid w:val="00B75853"/>
    <w:rsid w:val="00B75E1B"/>
    <w:rsid w:val="00B75E5C"/>
    <w:rsid w:val="00B76312"/>
    <w:rsid w:val="00B76482"/>
    <w:rsid w:val="00B769F5"/>
    <w:rsid w:val="00B804D4"/>
    <w:rsid w:val="00B80932"/>
    <w:rsid w:val="00B816F1"/>
    <w:rsid w:val="00B8178C"/>
    <w:rsid w:val="00B82B12"/>
    <w:rsid w:val="00B82D36"/>
    <w:rsid w:val="00B832C3"/>
    <w:rsid w:val="00B83787"/>
    <w:rsid w:val="00B83C27"/>
    <w:rsid w:val="00B84AFA"/>
    <w:rsid w:val="00B8512D"/>
    <w:rsid w:val="00B85C52"/>
    <w:rsid w:val="00B85E8D"/>
    <w:rsid w:val="00B8601A"/>
    <w:rsid w:val="00B86079"/>
    <w:rsid w:val="00B865EC"/>
    <w:rsid w:val="00B86ADC"/>
    <w:rsid w:val="00B87A14"/>
    <w:rsid w:val="00B87EED"/>
    <w:rsid w:val="00B87F60"/>
    <w:rsid w:val="00B90DEA"/>
    <w:rsid w:val="00B91181"/>
    <w:rsid w:val="00B91BA4"/>
    <w:rsid w:val="00B92471"/>
    <w:rsid w:val="00B92EE0"/>
    <w:rsid w:val="00B9368C"/>
    <w:rsid w:val="00B93C9B"/>
    <w:rsid w:val="00B9711C"/>
    <w:rsid w:val="00B97CC5"/>
    <w:rsid w:val="00B97FAD"/>
    <w:rsid w:val="00BA003F"/>
    <w:rsid w:val="00BA05F4"/>
    <w:rsid w:val="00BA0A2B"/>
    <w:rsid w:val="00BA0A9A"/>
    <w:rsid w:val="00BA1CAC"/>
    <w:rsid w:val="00BA1F6E"/>
    <w:rsid w:val="00BA305A"/>
    <w:rsid w:val="00BA320A"/>
    <w:rsid w:val="00BA4926"/>
    <w:rsid w:val="00BA5079"/>
    <w:rsid w:val="00BA576A"/>
    <w:rsid w:val="00BA5F13"/>
    <w:rsid w:val="00BA5FCC"/>
    <w:rsid w:val="00BA61FF"/>
    <w:rsid w:val="00BA68DD"/>
    <w:rsid w:val="00BA7FC8"/>
    <w:rsid w:val="00BB0A15"/>
    <w:rsid w:val="00BB0AB9"/>
    <w:rsid w:val="00BB0DBE"/>
    <w:rsid w:val="00BB1517"/>
    <w:rsid w:val="00BB156A"/>
    <w:rsid w:val="00BB3BB0"/>
    <w:rsid w:val="00BB479C"/>
    <w:rsid w:val="00BB5225"/>
    <w:rsid w:val="00BB6104"/>
    <w:rsid w:val="00BB65F4"/>
    <w:rsid w:val="00BB768F"/>
    <w:rsid w:val="00BB7F98"/>
    <w:rsid w:val="00BC01DD"/>
    <w:rsid w:val="00BC0547"/>
    <w:rsid w:val="00BC23EF"/>
    <w:rsid w:val="00BC25C2"/>
    <w:rsid w:val="00BC3739"/>
    <w:rsid w:val="00BC380F"/>
    <w:rsid w:val="00BC3845"/>
    <w:rsid w:val="00BC3ED8"/>
    <w:rsid w:val="00BC4B17"/>
    <w:rsid w:val="00BC586D"/>
    <w:rsid w:val="00BC72DC"/>
    <w:rsid w:val="00BC7703"/>
    <w:rsid w:val="00BC7853"/>
    <w:rsid w:val="00BC78D4"/>
    <w:rsid w:val="00BC7EB8"/>
    <w:rsid w:val="00BD0303"/>
    <w:rsid w:val="00BD075D"/>
    <w:rsid w:val="00BD0CBF"/>
    <w:rsid w:val="00BD24F5"/>
    <w:rsid w:val="00BD2A84"/>
    <w:rsid w:val="00BD2FBC"/>
    <w:rsid w:val="00BD44C6"/>
    <w:rsid w:val="00BD4519"/>
    <w:rsid w:val="00BD473A"/>
    <w:rsid w:val="00BD480B"/>
    <w:rsid w:val="00BD4C5F"/>
    <w:rsid w:val="00BD4ED5"/>
    <w:rsid w:val="00BD4EDD"/>
    <w:rsid w:val="00BD4FBE"/>
    <w:rsid w:val="00BD5B16"/>
    <w:rsid w:val="00BD5C0D"/>
    <w:rsid w:val="00BD64CE"/>
    <w:rsid w:val="00BD6A09"/>
    <w:rsid w:val="00BD6C3D"/>
    <w:rsid w:val="00BD7007"/>
    <w:rsid w:val="00BD700C"/>
    <w:rsid w:val="00BD775A"/>
    <w:rsid w:val="00BD7C72"/>
    <w:rsid w:val="00BE1731"/>
    <w:rsid w:val="00BE1943"/>
    <w:rsid w:val="00BE1FCA"/>
    <w:rsid w:val="00BE2505"/>
    <w:rsid w:val="00BE301E"/>
    <w:rsid w:val="00BE3CBD"/>
    <w:rsid w:val="00BE3D52"/>
    <w:rsid w:val="00BE481D"/>
    <w:rsid w:val="00BE672D"/>
    <w:rsid w:val="00BE694A"/>
    <w:rsid w:val="00BE779F"/>
    <w:rsid w:val="00BE7D26"/>
    <w:rsid w:val="00BF0CD3"/>
    <w:rsid w:val="00BF144F"/>
    <w:rsid w:val="00BF1A50"/>
    <w:rsid w:val="00BF21E8"/>
    <w:rsid w:val="00BF2B8C"/>
    <w:rsid w:val="00BF2CA0"/>
    <w:rsid w:val="00BF35EA"/>
    <w:rsid w:val="00BF4A61"/>
    <w:rsid w:val="00BF61DB"/>
    <w:rsid w:val="00BF6EFB"/>
    <w:rsid w:val="00BF7717"/>
    <w:rsid w:val="00BF7D59"/>
    <w:rsid w:val="00C0009D"/>
    <w:rsid w:val="00C013BA"/>
    <w:rsid w:val="00C0166A"/>
    <w:rsid w:val="00C02640"/>
    <w:rsid w:val="00C0296E"/>
    <w:rsid w:val="00C051DD"/>
    <w:rsid w:val="00C05B22"/>
    <w:rsid w:val="00C06055"/>
    <w:rsid w:val="00C102D9"/>
    <w:rsid w:val="00C11B35"/>
    <w:rsid w:val="00C120C8"/>
    <w:rsid w:val="00C12ED2"/>
    <w:rsid w:val="00C12FAF"/>
    <w:rsid w:val="00C131CA"/>
    <w:rsid w:val="00C13814"/>
    <w:rsid w:val="00C13B6F"/>
    <w:rsid w:val="00C14B4A"/>
    <w:rsid w:val="00C14BC7"/>
    <w:rsid w:val="00C15C91"/>
    <w:rsid w:val="00C1645E"/>
    <w:rsid w:val="00C16E51"/>
    <w:rsid w:val="00C20419"/>
    <w:rsid w:val="00C23813"/>
    <w:rsid w:val="00C23B66"/>
    <w:rsid w:val="00C24C11"/>
    <w:rsid w:val="00C24EF0"/>
    <w:rsid w:val="00C25AD0"/>
    <w:rsid w:val="00C26191"/>
    <w:rsid w:val="00C26606"/>
    <w:rsid w:val="00C26C75"/>
    <w:rsid w:val="00C26F8B"/>
    <w:rsid w:val="00C2700E"/>
    <w:rsid w:val="00C308E4"/>
    <w:rsid w:val="00C3135F"/>
    <w:rsid w:val="00C31BEA"/>
    <w:rsid w:val="00C31DF4"/>
    <w:rsid w:val="00C3231E"/>
    <w:rsid w:val="00C32B51"/>
    <w:rsid w:val="00C33FC4"/>
    <w:rsid w:val="00C33FF6"/>
    <w:rsid w:val="00C34184"/>
    <w:rsid w:val="00C349C2"/>
    <w:rsid w:val="00C35C2D"/>
    <w:rsid w:val="00C362F2"/>
    <w:rsid w:val="00C36958"/>
    <w:rsid w:val="00C377CD"/>
    <w:rsid w:val="00C4116D"/>
    <w:rsid w:val="00C417C6"/>
    <w:rsid w:val="00C438D4"/>
    <w:rsid w:val="00C43C0B"/>
    <w:rsid w:val="00C43FF4"/>
    <w:rsid w:val="00C44821"/>
    <w:rsid w:val="00C44CB7"/>
    <w:rsid w:val="00C44DDC"/>
    <w:rsid w:val="00C45A20"/>
    <w:rsid w:val="00C45BEB"/>
    <w:rsid w:val="00C45D53"/>
    <w:rsid w:val="00C461E3"/>
    <w:rsid w:val="00C475A6"/>
    <w:rsid w:val="00C47B43"/>
    <w:rsid w:val="00C47BA9"/>
    <w:rsid w:val="00C47CF0"/>
    <w:rsid w:val="00C501F0"/>
    <w:rsid w:val="00C50395"/>
    <w:rsid w:val="00C516C3"/>
    <w:rsid w:val="00C51B0F"/>
    <w:rsid w:val="00C52531"/>
    <w:rsid w:val="00C52AEB"/>
    <w:rsid w:val="00C52BDA"/>
    <w:rsid w:val="00C52C5B"/>
    <w:rsid w:val="00C534F3"/>
    <w:rsid w:val="00C53655"/>
    <w:rsid w:val="00C53843"/>
    <w:rsid w:val="00C540A0"/>
    <w:rsid w:val="00C54144"/>
    <w:rsid w:val="00C557D9"/>
    <w:rsid w:val="00C5663A"/>
    <w:rsid w:val="00C57067"/>
    <w:rsid w:val="00C5734A"/>
    <w:rsid w:val="00C611A9"/>
    <w:rsid w:val="00C612F5"/>
    <w:rsid w:val="00C61B99"/>
    <w:rsid w:val="00C620BB"/>
    <w:rsid w:val="00C6249E"/>
    <w:rsid w:val="00C6276C"/>
    <w:rsid w:val="00C62807"/>
    <w:rsid w:val="00C628ED"/>
    <w:rsid w:val="00C62A81"/>
    <w:rsid w:val="00C631CE"/>
    <w:rsid w:val="00C6452B"/>
    <w:rsid w:val="00C6495C"/>
    <w:rsid w:val="00C650BD"/>
    <w:rsid w:val="00C650F5"/>
    <w:rsid w:val="00C65BE0"/>
    <w:rsid w:val="00C65FCC"/>
    <w:rsid w:val="00C660C2"/>
    <w:rsid w:val="00C66661"/>
    <w:rsid w:val="00C668AE"/>
    <w:rsid w:val="00C66941"/>
    <w:rsid w:val="00C66953"/>
    <w:rsid w:val="00C6721F"/>
    <w:rsid w:val="00C67322"/>
    <w:rsid w:val="00C6791A"/>
    <w:rsid w:val="00C67FB0"/>
    <w:rsid w:val="00C708B1"/>
    <w:rsid w:val="00C70BE6"/>
    <w:rsid w:val="00C7195E"/>
    <w:rsid w:val="00C71F01"/>
    <w:rsid w:val="00C71F60"/>
    <w:rsid w:val="00C72822"/>
    <w:rsid w:val="00C72B2F"/>
    <w:rsid w:val="00C73E3C"/>
    <w:rsid w:val="00C73F2B"/>
    <w:rsid w:val="00C743BD"/>
    <w:rsid w:val="00C74DBB"/>
    <w:rsid w:val="00C74F58"/>
    <w:rsid w:val="00C75398"/>
    <w:rsid w:val="00C7575B"/>
    <w:rsid w:val="00C75F88"/>
    <w:rsid w:val="00C773D3"/>
    <w:rsid w:val="00C7742A"/>
    <w:rsid w:val="00C77A4A"/>
    <w:rsid w:val="00C77FE5"/>
    <w:rsid w:val="00C8064F"/>
    <w:rsid w:val="00C81075"/>
    <w:rsid w:val="00C81C59"/>
    <w:rsid w:val="00C82458"/>
    <w:rsid w:val="00C82959"/>
    <w:rsid w:val="00C82EEC"/>
    <w:rsid w:val="00C838CE"/>
    <w:rsid w:val="00C83A8A"/>
    <w:rsid w:val="00C83BF3"/>
    <w:rsid w:val="00C84A48"/>
    <w:rsid w:val="00C84D09"/>
    <w:rsid w:val="00C85590"/>
    <w:rsid w:val="00C85EA5"/>
    <w:rsid w:val="00C8625F"/>
    <w:rsid w:val="00C86517"/>
    <w:rsid w:val="00C8692B"/>
    <w:rsid w:val="00C8732E"/>
    <w:rsid w:val="00C8777F"/>
    <w:rsid w:val="00C87F18"/>
    <w:rsid w:val="00C9103A"/>
    <w:rsid w:val="00C9106C"/>
    <w:rsid w:val="00C91128"/>
    <w:rsid w:val="00C9153D"/>
    <w:rsid w:val="00C91DFB"/>
    <w:rsid w:val="00C923C7"/>
    <w:rsid w:val="00C92749"/>
    <w:rsid w:val="00C929D5"/>
    <w:rsid w:val="00C93615"/>
    <w:rsid w:val="00C948BD"/>
    <w:rsid w:val="00C94C5F"/>
    <w:rsid w:val="00C955EA"/>
    <w:rsid w:val="00C95864"/>
    <w:rsid w:val="00C95BB5"/>
    <w:rsid w:val="00C95EC4"/>
    <w:rsid w:val="00C9648A"/>
    <w:rsid w:val="00C9654F"/>
    <w:rsid w:val="00C96651"/>
    <w:rsid w:val="00C9727F"/>
    <w:rsid w:val="00C978CB"/>
    <w:rsid w:val="00C97BDE"/>
    <w:rsid w:val="00CA033B"/>
    <w:rsid w:val="00CA048E"/>
    <w:rsid w:val="00CA0D47"/>
    <w:rsid w:val="00CA1901"/>
    <w:rsid w:val="00CA1C06"/>
    <w:rsid w:val="00CA1C23"/>
    <w:rsid w:val="00CA20E9"/>
    <w:rsid w:val="00CA2469"/>
    <w:rsid w:val="00CA2520"/>
    <w:rsid w:val="00CA28E3"/>
    <w:rsid w:val="00CA366F"/>
    <w:rsid w:val="00CA41D3"/>
    <w:rsid w:val="00CA4B9A"/>
    <w:rsid w:val="00CA58F0"/>
    <w:rsid w:val="00CA5A03"/>
    <w:rsid w:val="00CA6335"/>
    <w:rsid w:val="00CA6608"/>
    <w:rsid w:val="00CA7DAC"/>
    <w:rsid w:val="00CB0FA1"/>
    <w:rsid w:val="00CB12E1"/>
    <w:rsid w:val="00CB2B53"/>
    <w:rsid w:val="00CB2F8C"/>
    <w:rsid w:val="00CB3AB9"/>
    <w:rsid w:val="00CB3F9A"/>
    <w:rsid w:val="00CB5B9B"/>
    <w:rsid w:val="00CB67CF"/>
    <w:rsid w:val="00CB6D57"/>
    <w:rsid w:val="00CB7507"/>
    <w:rsid w:val="00CB79CF"/>
    <w:rsid w:val="00CB7BB1"/>
    <w:rsid w:val="00CB7FC7"/>
    <w:rsid w:val="00CC0F7A"/>
    <w:rsid w:val="00CC3DF8"/>
    <w:rsid w:val="00CC3F8D"/>
    <w:rsid w:val="00CC4052"/>
    <w:rsid w:val="00CC55BC"/>
    <w:rsid w:val="00CC5AC1"/>
    <w:rsid w:val="00CC6925"/>
    <w:rsid w:val="00CC6D10"/>
    <w:rsid w:val="00CC7834"/>
    <w:rsid w:val="00CC786B"/>
    <w:rsid w:val="00CC7E26"/>
    <w:rsid w:val="00CD043E"/>
    <w:rsid w:val="00CD047B"/>
    <w:rsid w:val="00CD0F9E"/>
    <w:rsid w:val="00CD2D9C"/>
    <w:rsid w:val="00CD3438"/>
    <w:rsid w:val="00CD3AF7"/>
    <w:rsid w:val="00CD3E96"/>
    <w:rsid w:val="00CD4206"/>
    <w:rsid w:val="00CD489B"/>
    <w:rsid w:val="00CD4C52"/>
    <w:rsid w:val="00CD5E1F"/>
    <w:rsid w:val="00CD6336"/>
    <w:rsid w:val="00CD65E8"/>
    <w:rsid w:val="00CD6615"/>
    <w:rsid w:val="00CD678B"/>
    <w:rsid w:val="00CD6AF7"/>
    <w:rsid w:val="00CE00C8"/>
    <w:rsid w:val="00CE01FF"/>
    <w:rsid w:val="00CE15F3"/>
    <w:rsid w:val="00CE1C48"/>
    <w:rsid w:val="00CE32C7"/>
    <w:rsid w:val="00CE3A33"/>
    <w:rsid w:val="00CE40DE"/>
    <w:rsid w:val="00CE54BD"/>
    <w:rsid w:val="00CE5969"/>
    <w:rsid w:val="00CE5C27"/>
    <w:rsid w:val="00CE5F39"/>
    <w:rsid w:val="00CE5FCA"/>
    <w:rsid w:val="00CE69F6"/>
    <w:rsid w:val="00CE6AED"/>
    <w:rsid w:val="00CE7783"/>
    <w:rsid w:val="00CF0369"/>
    <w:rsid w:val="00CF14FF"/>
    <w:rsid w:val="00CF1751"/>
    <w:rsid w:val="00CF1E0A"/>
    <w:rsid w:val="00CF2F7A"/>
    <w:rsid w:val="00CF411D"/>
    <w:rsid w:val="00CF4348"/>
    <w:rsid w:val="00CF441C"/>
    <w:rsid w:val="00CF4434"/>
    <w:rsid w:val="00CF456E"/>
    <w:rsid w:val="00CF4A57"/>
    <w:rsid w:val="00CF4E3B"/>
    <w:rsid w:val="00CF5047"/>
    <w:rsid w:val="00CF508D"/>
    <w:rsid w:val="00CF5700"/>
    <w:rsid w:val="00CF5A32"/>
    <w:rsid w:val="00CF6953"/>
    <w:rsid w:val="00CF7405"/>
    <w:rsid w:val="00CF7B98"/>
    <w:rsid w:val="00CF7C95"/>
    <w:rsid w:val="00CF7D71"/>
    <w:rsid w:val="00D00BF5"/>
    <w:rsid w:val="00D016B1"/>
    <w:rsid w:val="00D01A48"/>
    <w:rsid w:val="00D01BA9"/>
    <w:rsid w:val="00D0287A"/>
    <w:rsid w:val="00D0378B"/>
    <w:rsid w:val="00D0400B"/>
    <w:rsid w:val="00D044CA"/>
    <w:rsid w:val="00D04C99"/>
    <w:rsid w:val="00D062DD"/>
    <w:rsid w:val="00D06613"/>
    <w:rsid w:val="00D067D3"/>
    <w:rsid w:val="00D06C3E"/>
    <w:rsid w:val="00D07B28"/>
    <w:rsid w:val="00D11FFC"/>
    <w:rsid w:val="00D13E52"/>
    <w:rsid w:val="00D14E8A"/>
    <w:rsid w:val="00D1553A"/>
    <w:rsid w:val="00D15967"/>
    <w:rsid w:val="00D15AF6"/>
    <w:rsid w:val="00D15FAB"/>
    <w:rsid w:val="00D160E4"/>
    <w:rsid w:val="00D173D1"/>
    <w:rsid w:val="00D20058"/>
    <w:rsid w:val="00D22390"/>
    <w:rsid w:val="00D2251E"/>
    <w:rsid w:val="00D2339B"/>
    <w:rsid w:val="00D23551"/>
    <w:rsid w:val="00D2397A"/>
    <w:rsid w:val="00D23C84"/>
    <w:rsid w:val="00D252A4"/>
    <w:rsid w:val="00D26173"/>
    <w:rsid w:val="00D270B7"/>
    <w:rsid w:val="00D2798C"/>
    <w:rsid w:val="00D27A79"/>
    <w:rsid w:val="00D27FAD"/>
    <w:rsid w:val="00D301B3"/>
    <w:rsid w:val="00D305C8"/>
    <w:rsid w:val="00D31A91"/>
    <w:rsid w:val="00D324B8"/>
    <w:rsid w:val="00D33742"/>
    <w:rsid w:val="00D33EC3"/>
    <w:rsid w:val="00D34129"/>
    <w:rsid w:val="00D34A50"/>
    <w:rsid w:val="00D3678B"/>
    <w:rsid w:val="00D369B5"/>
    <w:rsid w:val="00D36A34"/>
    <w:rsid w:val="00D370E9"/>
    <w:rsid w:val="00D371C6"/>
    <w:rsid w:val="00D41592"/>
    <w:rsid w:val="00D42799"/>
    <w:rsid w:val="00D428F3"/>
    <w:rsid w:val="00D42975"/>
    <w:rsid w:val="00D43241"/>
    <w:rsid w:val="00D43552"/>
    <w:rsid w:val="00D4396B"/>
    <w:rsid w:val="00D4406D"/>
    <w:rsid w:val="00D44347"/>
    <w:rsid w:val="00D4509A"/>
    <w:rsid w:val="00D4556E"/>
    <w:rsid w:val="00D465B6"/>
    <w:rsid w:val="00D47821"/>
    <w:rsid w:val="00D47FF2"/>
    <w:rsid w:val="00D50118"/>
    <w:rsid w:val="00D5041E"/>
    <w:rsid w:val="00D505A5"/>
    <w:rsid w:val="00D5186A"/>
    <w:rsid w:val="00D51CC3"/>
    <w:rsid w:val="00D52DF4"/>
    <w:rsid w:val="00D53394"/>
    <w:rsid w:val="00D539EB"/>
    <w:rsid w:val="00D546A6"/>
    <w:rsid w:val="00D54DCA"/>
    <w:rsid w:val="00D5529D"/>
    <w:rsid w:val="00D55645"/>
    <w:rsid w:val="00D55C2E"/>
    <w:rsid w:val="00D55D6C"/>
    <w:rsid w:val="00D55FBD"/>
    <w:rsid w:val="00D56237"/>
    <w:rsid w:val="00D567F2"/>
    <w:rsid w:val="00D575F7"/>
    <w:rsid w:val="00D57AA7"/>
    <w:rsid w:val="00D57CC7"/>
    <w:rsid w:val="00D603E0"/>
    <w:rsid w:val="00D6043D"/>
    <w:rsid w:val="00D6043F"/>
    <w:rsid w:val="00D60728"/>
    <w:rsid w:val="00D60C32"/>
    <w:rsid w:val="00D60E0A"/>
    <w:rsid w:val="00D617A0"/>
    <w:rsid w:val="00D619AB"/>
    <w:rsid w:val="00D62A73"/>
    <w:rsid w:val="00D62C33"/>
    <w:rsid w:val="00D63029"/>
    <w:rsid w:val="00D63104"/>
    <w:rsid w:val="00D63151"/>
    <w:rsid w:val="00D63BC4"/>
    <w:rsid w:val="00D640EC"/>
    <w:rsid w:val="00D64288"/>
    <w:rsid w:val="00D651F2"/>
    <w:rsid w:val="00D65240"/>
    <w:rsid w:val="00D65D0F"/>
    <w:rsid w:val="00D65DE4"/>
    <w:rsid w:val="00D67787"/>
    <w:rsid w:val="00D67B30"/>
    <w:rsid w:val="00D70193"/>
    <w:rsid w:val="00D707CE"/>
    <w:rsid w:val="00D70967"/>
    <w:rsid w:val="00D714F8"/>
    <w:rsid w:val="00D71B96"/>
    <w:rsid w:val="00D7218A"/>
    <w:rsid w:val="00D721C2"/>
    <w:rsid w:val="00D7224B"/>
    <w:rsid w:val="00D72372"/>
    <w:rsid w:val="00D72B99"/>
    <w:rsid w:val="00D72FB3"/>
    <w:rsid w:val="00D73F69"/>
    <w:rsid w:val="00D74F15"/>
    <w:rsid w:val="00D75506"/>
    <w:rsid w:val="00D7614B"/>
    <w:rsid w:val="00D76377"/>
    <w:rsid w:val="00D76F59"/>
    <w:rsid w:val="00D772B1"/>
    <w:rsid w:val="00D77A69"/>
    <w:rsid w:val="00D80101"/>
    <w:rsid w:val="00D80C94"/>
    <w:rsid w:val="00D81A53"/>
    <w:rsid w:val="00D81FBF"/>
    <w:rsid w:val="00D82291"/>
    <w:rsid w:val="00D82432"/>
    <w:rsid w:val="00D82825"/>
    <w:rsid w:val="00D82930"/>
    <w:rsid w:val="00D82A29"/>
    <w:rsid w:val="00D82B35"/>
    <w:rsid w:val="00D83E9B"/>
    <w:rsid w:val="00D85203"/>
    <w:rsid w:val="00D857D9"/>
    <w:rsid w:val="00D85C73"/>
    <w:rsid w:val="00D86398"/>
    <w:rsid w:val="00D867D7"/>
    <w:rsid w:val="00D91D50"/>
    <w:rsid w:val="00D928F3"/>
    <w:rsid w:val="00D929D4"/>
    <w:rsid w:val="00D934E5"/>
    <w:rsid w:val="00D94878"/>
    <w:rsid w:val="00D94F4F"/>
    <w:rsid w:val="00D95A67"/>
    <w:rsid w:val="00D95CF2"/>
    <w:rsid w:val="00D95DF2"/>
    <w:rsid w:val="00D9684E"/>
    <w:rsid w:val="00D96AD9"/>
    <w:rsid w:val="00D96D43"/>
    <w:rsid w:val="00D97443"/>
    <w:rsid w:val="00D97D4D"/>
    <w:rsid w:val="00DA01AE"/>
    <w:rsid w:val="00DA0E8C"/>
    <w:rsid w:val="00DA127D"/>
    <w:rsid w:val="00DA29B6"/>
    <w:rsid w:val="00DA2BAD"/>
    <w:rsid w:val="00DA2FEF"/>
    <w:rsid w:val="00DA34DA"/>
    <w:rsid w:val="00DA35CD"/>
    <w:rsid w:val="00DA44F2"/>
    <w:rsid w:val="00DA44FB"/>
    <w:rsid w:val="00DA45FF"/>
    <w:rsid w:val="00DA4B85"/>
    <w:rsid w:val="00DA4D61"/>
    <w:rsid w:val="00DA7479"/>
    <w:rsid w:val="00DB1463"/>
    <w:rsid w:val="00DB200B"/>
    <w:rsid w:val="00DB21F3"/>
    <w:rsid w:val="00DB27B0"/>
    <w:rsid w:val="00DB2B99"/>
    <w:rsid w:val="00DB35D4"/>
    <w:rsid w:val="00DB3872"/>
    <w:rsid w:val="00DB3A91"/>
    <w:rsid w:val="00DB4B94"/>
    <w:rsid w:val="00DB4F7A"/>
    <w:rsid w:val="00DB5367"/>
    <w:rsid w:val="00DB5EA7"/>
    <w:rsid w:val="00DB6436"/>
    <w:rsid w:val="00DB700F"/>
    <w:rsid w:val="00DB7218"/>
    <w:rsid w:val="00DB7B8F"/>
    <w:rsid w:val="00DC06AE"/>
    <w:rsid w:val="00DC1FEE"/>
    <w:rsid w:val="00DC2232"/>
    <w:rsid w:val="00DC3317"/>
    <w:rsid w:val="00DC39CE"/>
    <w:rsid w:val="00DC5423"/>
    <w:rsid w:val="00DC5B3C"/>
    <w:rsid w:val="00DC5C6B"/>
    <w:rsid w:val="00DC6940"/>
    <w:rsid w:val="00DC6F50"/>
    <w:rsid w:val="00DC733E"/>
    <w:rsid w:val="00DC7963"/>
    <w:rsid w:val="00DC7985"/>
    <w:rsid w:val="00DD0937"/>
    <w:rsid w:val="00DD11C4"/>
    <w:rsid w:val="00DD1516"/>
    <w:rsid w:val="00DD1F8F"/>
    <w:rsid w:val="00DD2AED"/>
    <w:rsid w:val="00DD2C41"/>
    <w:rsid w:val="00DD348A"/>
    <w:rsid w:val="00DD3556"/>
    <w:rsid w:val="00DD35C6"/>
    <w:rsid w:val="00DD35F6"/>
    <w:rsid w:val="00DD3CAE"/>
    <w:rsid w:val="00DD4A11"/>
    <w:rsid w:val="00DD4F96"/>
    <w:rsid w:val="00DD6181"/>
    <w:rsid w:val="00DD6537"/>
    <w:rsid w:val="00DD7707"/>
    <w:rsid w:val="00DD78B7"/>
    <w:rsid w:val="00DD78EC"/>
    <w:rsid w:val="00DD7CA1"/>
    <w:rsid w:val="00DD7FCD"/>
    <w:rsid w:val="00DE07D6"/>
    <w:rsid w:val="00DE0AC5"/>
    <w:rsid w:val="00DE1922"/>
    <w:rsid w:val="00DE1961"/>
    <w:rsid w:val="00DE1E38"/>
    <w:rsid w:val="00DE4192"/>
    <w:rsid w:val="00DE4F1C"/>
    <w:rsid w:val="00DE5103"/>
    <w:rsid w:val="00DE5793"/>
    <w:rsid w:val="00DE5D38"/>
    <w:rsid w:val="00DE6114"/>
    <w:rsid w:val="00DE7632"/>
    <w:rsid w:val="00DE7BCC"/>
    <w:rsid w:val="00DF0477"/>
    <w:rsid w:val="00DF089D"/>
    <w:rsid w:val="00DF1C06"/>
    <w:rsid w:val="00DF1E49"/>
    <w:rsid w:val="00DF2AA8"/>
    <w:rsid w:val="00DF2C9E"/>
    <w:rsid w:val="00DF3227"/>
    <w:rsid w:val="00DF3E28"/>
    <w:rsid w:val="00DF4475"/>
    <w:rsid w:val="00DF4F9A"/>
    <w:rsid w:val="00DF5DD7"/>
    <w:rsid w:val="00DF5FCA"/>
    <w:rsid w:val="00DF6F2D"/>
    <w:rsid w:val="00DF764E"/>
    <w:rsid w:val="00E002C4"/>
    <w:rsid w:val="00E00E7F"/>
    <w:rsid w:val="00E013FA"/>
    <w:rsid w:val="00E0204A"/>
    <w:rsid w:val="00E02324"/>
    <w:rsid w:val="00E02AF0"/>
    <w:rsid w:val="00E02BC8"/>
    <w:rsid w:val="00E02C75"/>
    <w:rsid w:val="00E02FC3"/>
    <w:rsid w:val="00E0318F"/>
    <w:rsid w:val="00E03BE8"/>
    <w:rsid w:val="00E0493F"/>
    <w:rsid w:val="00E053CD"/>
    <w:rsid w:val="00E05E07"/>
    <w:rsid w:val="00E06190"/>
    <w:rsid w:val="00E06C65"/>
    <w:rsid w:val="00E06E10"/>
    <w:rsid w:val="00E075F6"/>
    <w:rsid w:val="00E07E67"/>
    <w:rsid w:val="00E102B7"/>
    <w:rsid w:val="00E1054D"/>
    <w:rsid w:val="00E10650"/>
    <w:rsid w:val="00E112DA"/>
    <w:rsid w:val="00E117B8"/>
    <w:rsid w:val="00E124D5"/>
    <w:rsid w:val="00E13467"/>
    <w:rsid w:val="00E141AC"/>
    <w:rsid w:val="00E14891"/>
    <w:rsid w:val="00E15258"/>
    <w:rsid w:val="00E156A8"/>
    <w:rsid w:val="00E15A8B"/>
    <w:rsid w:val="00E169F1"/>
    <w:rsid w:val="00E17263"/>
    <w:rsid w:val="00E17712"/>
    <w:rsid w:val="00E17C77"/>
    <w:rsid w:val="00E200D7"/>
    <w:rsid w:val="00E20765"/>
    <w:rsid w:val="00E2082B"/>
    <w:rsid w:val="00E21797"/>
    <w:rsid w:val="00E21935"/>
    <w:rsid w:val="00E21B6D"/>
    <w:rsid w:val="00E22BBC"/>
    <w:rsid w:val="00E22D50"/>
    <w:rsid w:val="00E231FA"/>
    <w:rsid w:val="00E23641"/>
    <w:rsid w:val="00E23C92"/>
    <w:rsid w:val="00E2492D"/>
    <w:rsid w:val="00E24BD6"/>
    <w:rsid w:val="00E24EF2"/>
    <w:rsid w:val="00E251B1"/>
    <w:rsid w:val="00E25DBF"/>
    <w:rsid w:val="00E25F0F"/>
    <w:rsid w:val="00E26117"/>
    <w:rsid w:val="00E2637A"/>
    <w:rsid w:val="00E30858"/>
    <w:rsid w:val="00E30859"/>
    <w:rsid w:val="00E30B26"/>
    <w:rsid w:val="00E30B77"/>
    <w:rsid w:val="00E31072"/>
    <w:rsid w:val="00E319A3"/>
    <w:rsid w:val="00E320B9"/>
    <w:rsid w:val="00E323ED"/>
    <w:rsid w:val="00E326AD"/>
    <w:rsid w:val="00E32EB6"/>
    <w:rsid w:val="00E33139"/>
    <w:rsid w:val="00E338FD"/>
    <w:rsid w:val="00E33C03"/>
    <w:rsid w:val="00E3415B"/>
    <w:rsid w:val="00E342EC"/>
    <w:rsid w:val="00E34F45"/>
    <w:rsid w:val="00E352D6"/>
    <w:rsid w:val="00E365B5"/>
    <w:rsid w:val="00E3663D"/>
    <w:rsid w:val="00E3698D"/>
    <w:rsid w:val="00E36B8A"/>
    <w:rsid w:val="00E377D5"/>
    <w:rsid w:val="00E378A5"/>
    <w:rsid w:val="00E4076F"/>
    <w:rsid w:val="00E40A87"/>
    <w:rsid w:val="00E40C19"/>
    <w:rsid w:val="00E4129C"/>
    <w:rsid w:val="00E41617"/>
    <w:rsid w:val="00E4167A"/>
    <w:rsid w:val="00E41DA3"/>
    <w:rsid w:val="00E421FF"/>
    <w:rsid w:val="00E42259"/>
    <w:rsid w:val="00E42617"/>
    <w:rsid w:val="00E42779"/>
    <w:rsid w:val="00E42AFB"/>
    <w:rsid w:val="00E42BB5"/>
    <w:rsid w:val="00E43115"/>
    <w:rsid w:val="00E43BE7"/>
    <w:rsid w:val="00E44781"/>
    <w:rsid w:val="00E4504E"/>
    <w:rsid w:val="00E450D2"/>
    <w:rsid w:val="00E458E8"/>
    <w:rsid w:val="00E466CD"/>
    <w:rsid w:val="00E4786D"/>
    <w:rsid w:val="00E50DA4"/>
    <w:rsid w:val="00E514CA"/>
    <w:rsid w:val="00E518E4"/>
    <w:rsid w:val="00E52278"/>
    <w:rsid w:val="00E5322C"/>
    <w:rsid w:val="00E5455E"/>
    <w:rsid w:val="00E5467C"/>
    <w:rsid w:val="00E548C8"/>
    <w:rsid w:val="00E5512E"/>
    <w:rsid w:val="00E557E1"/>
    <w:rsid w:val="00E558A8"/>
    <w:rsid w:val="00E55ADB"/>
    <w:rsid w:val="00E6009D"/>
    <w:rsid w:val="00E6021F"/>
    <w:rsid w:val="00E602A9"/>
    <w:rsid w:val="00E6033A"/>
    <w:rsid w:val="00E60AE4"/>
    <w:rsid w:val="00E60BC0"/>
    <w:rsid w:val="00E60C70"/>
    <w:rsid w:val="00E61ACD"/>
    <w:rsid w:val="00E628CC"/>
    <w:rsid w:val="00E62916"/>
    <w:rsid w:val="00E6352E"/>
    <w:rsid w:val="00E6473C"/>
    <w:rsid w:val="00E6567D"/>
    <w:rsid w:val="00E658BE"/>
    <w:rsid w:val="00E65D52"/>
    <w:rsid w:val="00E66236"/>
    <w:rsid w:val="00E66B96"/>
    <w:rsid w:val="00E70157"/>
    <w:rsid w:val="00E709F5"/>
    <w:rsid w:val="00E71169"/>
    <w:rsid w:val="00E72715"/>
    <w:rsid w:val="00E72983"/>
    <w:rsid w:val="00E73A28"/>
    <w:rsid w:val="00E73CDE"/>
    <w:rsid w:val="00E750F8"/>
    <w:rsid w:val="00E75540"/>
    <w:rsid w:val="00E76972"/>
    <w:rsid w:val="00E77E8F"/>
    <w:rsid w:val="00E77E93"/>
    <w:rsid w:val="00E80DAD"/>
    <w:rsid w:val="00E80E50"/>
    <w:rsid w:val="00E81A11"/>
    <w:rsid w:val="00E81E66"/>
    <w:rsid w:val="00E820D5"/>
    <w:rsid w:val="00E8387C"/>
    <w:rsid w:val="00E86032"/>
    <w:rsid w:val="00E866FB"/>
    <w:rsid w:val="00E8694F"/>
    <w:rsid w:val="00E86EA9"/>
    <w:rsid w:val="00E86F10"/>
    <w:rsid w:val="00E87E4A"/>
    <w:rsid w:val="00E911BF"/>
    <w:rsid w:val="00E91542"/>
    <w:rsid w:val="00E9182F"/>
    <w:rsid w:val="00E93456"/>
    <w:rsid w:val="00E93C10"/>
    <w:rsid w:val="00E9425D"/>
    <w:rsid w:val="00E947C6"/>
    <w:rsid w:val="00E94CE6"/>
    <w:rsid w:val="00E951E0"/>
    <w:rsid w:val="00E953F1"/>
    <w:rsid w:val="00E95640"/>
    <w:rsid w:val="00E96567"/>
    <w:rsid w:val="00E96ABE"/>
    <w:rsid w:val="00E96D09"/>
    <w:rsid w:val="00E97353"/>
    <w:rsid w:val="00E9746B"/>
    <w:rsid w:val="00E97804"/>
    <w:rsid w:val="00EA0CA3"/>
    <w:rsid w:val="00EA0EF0"/>
    <w:rsid w:val="00EA0F9D"/>
    <w:rsid w:val="00EA100F"/>
    <w:rsid w:val="00EA140A"/>
    <w:rsid w:val="00EA1FA2"/>
    <w:rsid w:val="00EA230C"/>
    <w:rsid w:val="00EA23A1"/>
    <w:rsid w:val="00EA2662"/>
    <w:rsid w:val="00EA3071"/>
    <w:rsid w:val="00EA7406"/>
    <w:rsid w:val="00EA757D"/>
    <w:rsid w:val="00EB0437"/>
    <w:rsid w:val="00EB0BF1"/>
    <w:rsid w:val="00EB0F86"/>
    <w:rsid w:val="00EB17E0"/>
    <w:rsid w:val="00EB1B54"/>
    <w:rsid w:val="00EB2B51"/>
    <w:rsid w:val="00EB322C"/>
    <w:rsid w:val="00EB37FD"/>
    <w:rsid w:val="00EB3B46"/>
    <w:rsid w:val="00EB3CBF"/>
    <w:rsid w:val="00EB4D7C"/>
    <w:rsid w:val="00EB547D"/>
    <w:rsid w:val="00EB54D3"/>
    <w:rsid w:val="00EB558C"/>
    <w:rsid w:val="00EB634A"/>
    <w:rsid w:val="00EB669E"/>
    <w:rsid w:val="00EB66D5"/>
    <w:rsid w:val="00EB75F6"/>
    <w:rsid w:val="00EC16B5"/>
    <w:rsid w:val="00EC19C1"/>
    <w:rsid w:val="00EC23F9"/>
    <w:rsid w:val="00EC2CE2"/>
    <w:rsid w:val="00EC3DEE"/>
    <w:rsid w:val="00EC49D2"/>
    <w:rsid w:val="00EC5539"/>
    <w:rsid w:val="00EC59C0"/>
    <w:rsid w:val="00EC609F"/>
    <w:rsid w:val="00EC60BB"/>
    <w:rsid w:val="00EC668E"/>
    <w:rsid w:val="00EC6734"/>
    <w:rsid w:val="00EC692F"/>
    <w:rsid w:val="00EC7F74"/>
    <w:rsid w:val="00ED008B"/>
    <w:rsid w:val="00ED1844"/>
    <w:rsid w:val="00ED1DA3"/>
    <w:rsid w:val="00ED26B6"/>
    <w:rsid w:val="00ED2812"/>
    <w:rsid w:val="00ED34FA"/>
    <w:rsid w:val="00ED3A72"/>
    <w:rsid w:val="00ED3B81"/>
    <w:rsid w:val="00ED455E"/>
    <w:rsid w:val="00ED4E25"/>
    <w:rsid w:val="00ED63BA"/>
    <w:rsid w:val="00ED6617"/>
    <w:rsid w:val="00ED6980"/>
    <w:rsid w:val="00ED7422"/>
    <w:rsid w:val="00ED7693"/>
    <w:rsid w:val="00ED78AB"/>
    <w:rsid w:val="00ED79F7"/>
    <w:rsid w:val="00ED7ADD"/>
    <w:rsid w:val="00EE04F7"/>
    <w:rsid w:val="00EE15FB"/>
    <w:rsid w:val="00EE227B"/>
    <w:rsid w:val="00EE2294"/>
    <w:rsid w:val="00EE26DF"/>
    <w:rsid w:val="00EE275D"/>
    <w:rsid w:val="00EE27B3"/>
    <w:rsid w:val="00EE3924"/>
    <w:rsid w:val="00EE49F6"/>
    <w:rsid w:val="00EE53B0"/>
    <w:rsid w:val="00EE5AAC"/>
    <w:rsid w:val="00EE5DD3"/>
    <w:rsid w:val="00EE7634"/>
    <w:rsid w:val="00EF0792"/>
    <w:rsid w:val="00EF0F83"/>
    <w:rsid w:val="00EF198B"/>
    <w:rsid w:val="00EF1D7C"/>
    <w:rsid w:val="00EF2C5E"/>
    <w:rsid w:val="00EF424C"/>
    <w:rsid w:val="00EF4289"/>
    <w:rsid w:val="00EF45FB"/>
    <w:rsid w:val="00EF4DA0"/>
    <w:rsid w:val="00EF4F78"/>
    <w:rsid w:val="00EF544F"/>
    <w:rsid w:val="00EF5DF5"/>
    <w:rsid w:val="00EF6494"/>
    <w:rsid w:val="00EF7194"/>
    <w:rsid w:val="00EF73F9"/>
    <w:rsid w:val="00EF7874"/>
    <w:rsid w:val="00F002E5"/>
    <w:rsid w:val="00F00332"/>
    <w:rsid w:val="00F00341"/>
    <w:rsid w:val="00F00512"/>
    <w:rsid w:val="00F00C8A"/>
    <w:rsid w:val="00F01166"/>
    <w:rsid w:val="00F012FD"/>
    <w:rsid w:val="00F020BB"/>
    <w:rsid w:val="00F02AE3"/>
    <w:rsid w:val="00F03795"/>
    <w:rsid w:val="00F03840"/>
    <w:rsid w:val="00F03B55"/>
    <w:rsid w:val="00F03C8B"/>
    <w:rsid w:val="00F03CA9"/>
    <w:rsid w:val="00F03DE2"/>
    <w:rsid w:val="00F047AA"/>
    <w:rsid w:val="00F048E7"/>
    <w:rsid w:val="00F04E20"/>
    <w:rsid w:val="00F050F9"/>
    <w:rsid w:val="00F052EF"/>
    <w:rsid w:val="00F066A9"/>
    <w:rsid w:val="00F06D5E"/>
    <w:rsid w:val="00F10D0F"/>
    <w:rsid w:val="00F110D0"/>
    <w:rsid w:val="00F119A8"/>
    <w:rsid w:val="00F11A34"/>
    <w:rsid w:val="00F11BC7"/>
    <w:rsid w:val="00F120B6"/>
    <w:rsid w:val="00F12898"/>
    <w:rsid w:val="00F128A8"/>
    <w:rsid w:val="00F12F9F"/>
    <w:rsid w:val="00F13060"/>
    <w:rsid w:val="00F13483"/>
    <w:rsid w:val="00F13C3A"/>
    <w:rsid w:val="00F14501"/>
    <w:rsid w:val="00F1453C"/>
    <w:rsid w:val="00F149C0"/>
    <w:rsid w:val="00F151F3"/>
    <w:rsid w:val="00F152D0"/>
    <w:rsid w:val="00F158F3"/>
    <w:rsid w:val="00F15FC2"/>
    <w:rsid w:val="00F17007"/>
    <w:rsid w:val="00F173C4"/>
    <w:rsid w:val="00F21360"/>
    <w:rsid w:val="00F217D3"/>
    <w:rsid w:val="00F21A5B"/>
    <w:rsid w:val="00F21B44"/>
    <w:rsid w:val="00F21FD9"/>
    <w:rsid w:val="00F2278D"/>
    <w:rsid w:val="00F22E98"/>
    <w:rsid w:val="00F236B4"/>
    <w:rsid w:val="00F23BFA"/>
    <w:rsid w:val="00F23FCA"/>
    <w:rsid w:val="00F25864"/>
    <w:rsid w:val="00F2589E"/>
    <w:rsid w:val="00F25904"/>
    <w:rsid w:val="00F25F9C"/>
    <w:rsid w:val="00F27B6A"/>
    <w:rsid w:val="00F27CD8"/>
    <w:rsid w:val="00F30005"/>
    <w:rsid w:val="00F3058A"/>
    <w:rsid w:val="00F31206"/>
    <w:rsid w:val="00F312EF"/>
    <w:rsid w:val="00F316A9"/>
    <w:rsid w:val="00F328ED"/>
    <w:rsid w:val="00F33374"/>
    <w:rsid w:val="00F33D04"/>
    <w:rsid w:val="00F34100"/>
    <w:rsid w:val="00F3444B"/>
    <w:rsid w:val="00F34AF3"/>
    <w:rsid w:val="00F35368"/>
    <w:rsid w:val="00F357DE"/>
    <w:rsid w:val="00F367C9"/>
    <w:rsid w:val="00F3693D"/>
    <w:rsid w:val="00F37133"/>
    <w:rsid w:val="00F3765E"/>
    <w:rsid w:val="00F3767F"/>
    <w:rsid w:val="00F3784A"/>
    <w:rsid w:val="00F378BC"/>
    <w:rsid w:val="00F37DE5"/>
    <w:rsid w:val="00F40C13"/>
    <w:rsid w:val="00F42758"/>
    <w:rsid w:val="00F4365E"/>
    <w:rsid w:val="00F4372B"/>
    <w:rsid w:val="00F43B76"/>
    <w:rsid w:val="00F44565"/>
    <w:rsid w:val="00F446CF"/>
    <w:rsid w:val="00F45090"/>
    <w:rsid w:val="00F457B1"/>
    <w:rsid w:val="00F4650A"/>
    <w:rsid w:val="00F4688A"/>
    <w:rsid w:val="00F46E01"/>
    <w:rsid w:val="00F47348"/>
    <w:rsid w:val="00F474FE"/>
    <w:rsid w:val="00F47B9E"/>
    <w:rsid w:val="00F50C90"/>
    <w:rsid w:val="00F51242"/>
    <w:rsid w:val="00F51740"/>
    <w:rsid w:val="00F520BE"/>
    <w:rsid w:val="00F52D7D"/>
    <w:rsid w:val="00F53393"/>
    <w:rsid w:val="00F53470"/>
    <w:rsid w:val="00F54167"/>
    <w:rsid w:val="00F55204"/>
    <w:rsid w:val="00F57124"/>
    <w:rsid w:val="00F57728"/>
    <w:rsid w:val="00F6007D"/>
    <w:rsid w:val="00F60842"/>
    <w:rsid w:val="00F60918"/>
    <w:rsid w:val="00F611AF"/>
    <w:rsid w:val="00F61393"/>
    <w:rsid w:val="00F61A9C"/>
    <w:rsid w:val="00F61FB0"/>
    <w:rsid w:val="00F62311"/>
    <w:rsid w:val="00F6244B"/>
    <w:rsid w:val="00F62A85"/>
    <w:rsid w:val="00F62B5A"/>
    <w:rsid w:val="00F63151"/>
    <w:rsid w:val="00F6321B"/>
    <w:rsid w:val="00F63301"/>
    <w:rsid w:val="00F63665"/>
    <w:rsid w:val="00F64086"/>
    <w:rsid w:val="00F640DD"/>
    <w:rsid w:val="00F641BC"/>
    <w:rsid w:val="00F64387"/>
    <w:rsid w:val="00F64C0C"/>
    <w:rsid w:val="00F6506A"/>
    <w:rsid w:val="00F65D90"/>
    <w:rsid w:val="00F65DC2"/>
    <w:rsid w:val="00F66142"/>
    <w:rsid w:val="00F665C8"/>
    <w:rsid w:val="00F66721"/>
    <w:rsid w:val="00F66A72"/>
    <w:rsid w:val="00F66E78"/>
    <w:rsid w:val="00F67333"/>
    <w:rsid w:val="00F6739A"/>
    <w:rsid w:val="00F70790"/>
    <w:rsid w:val="00F710C1"/>
    <w:rsid w:val="00F71D5E"/>
    <w:rsid w:val="00F72537"/>
    <w:rsid w:val="00F72855"/>
    <w:rsid w:val="00F72B1E"/>
    <w:rsid w:val="00F72ECA"/>
    <w:rsid w:val="00F734D8"/>
    <w:rsid w:val="00F74349"/>
    <w:rsid w:val="00F752B9"/>
    <w:rsid w:val="00F75815"/>
    <w:rsid w:val="00F76505"/>
    <w:rsid w:val="00F775E9"/>
    <w:rsid w:val="00F77BC4"/>
    <w:rsid w:val="00F80690"/>
    <w:rsid w:val="00F82715"/>
    <w:rsid w:val="00F827AB"/>
    <w:rsid w:val="00F82C92"/>
    <w:rsid w:val="00F833D6"/>
    <w:rsid w:val="00F844CC"/>
    <w:rsid w:val="00F84ECA"/>
    <w:rsid w:val="00F858AC"/>
    <w:rsid w:val="00F85FA2"/>
    <w:rsid w:val="00F86256"/>
    <w:rsid w:val="00F86F7F"/>
    <w:rsid w:val="00F87486"/>
    <w:rsid w:val="00F9228C"/>
    <w:rsid w:val="00F9293E"/>
    <w:rsid w:val="00F93360"/>
    <w:rsid w:val="00F93A0E"/>
    <w:rsid w:val="00F94421"/>
    <w:rsid w:val="00F95010"/>
    <w:rsid w:val="00F95B63"/>
    <w:rsid w:val="00F95B95"/>
    <w:rsid w:val="00F95C38"/>
    <w:rsid w:val="00F96439"/>
    <w:rsid w:val="00F96649"/>
    <w:rsid w:val="00F9664C"/>
    <w:rsid w:val="00F96AC9"/>
    <w:rsid w:val="00F96C08"/>
    <w:rsid w:val="00F972DF"/>
    <w:rsid w:val="00FA08E9"/>
    <w:rsid w:val="00FA0B41"/>
    <w:rsid w:val="00FA0E09"/>
    <w:rsid w:val="00FA16AE"/>
    <w:rsid w:val="00FA1FA8"/>
    <w:rsid w:val="00FA2087"/>
    <w:rsid w:val="00FA3B56"/>
    <w:rsid w:val="00FA403F"/>
    <w:rsid w:val="00FA56E3"/>
    <w:rsid w:val="00FA5E4B"/>
    <w:rsid w:val="00FA5F1A"/>
    <w:rsid w:val="00FA6EFD"/>
    <w:rsid w:val="00FB04B5"/>
    <w:rsid w:val="00FB1B27"/>
    <w:rsid w:val="00FB1D9C"/>
    <w:rsid w:val="00FB1F6C"/>
    <w:rsid w:val="00FB3ABA"/>
    <w:rsid w:val="00FB3B79"/>
    <w:rsid w:val="00FB636D"/>
    <w:rsid w:val="00FB7092"/>
    <w:rsid w:val="00FB7D44"/>
    <w:rsid w:val="00FC0086"/>
    <w:rsid w:val="00FC0E27"/>
    <w:rsid w:val="00FC15AA"/>
    <w:rsid w:val="00FC1DDF"/>
    <w:rsid w:val="00FC343A"/>
    <w:rsid w:val="00FC3848"/>
    <w:rsid w:val="00FC427C"/>
    <w:rsid w:val="00FC4A8B"/>
    <w:rsid w:val="00FC4AFC"/>
    <w:rsid w:val="00FC532D"/>
    <w:rsid w:val="00FC5717"/>
    <w:rsid w:val="00FC59A2"/>
    <w:rsid w:val="00FC5B8C"/>
    <w:rsid w:val="00FC6053"/>
    <w:rsid w:val="00FC6693"/>
    <w:rsid w:val="00FC68C1"/>
    <w:rsid w:val="00FC6FBD"/>
    <w:rsid w:val="00FC7BF0"/>
    <w:rsid w:val="00FD03EB"/>
    <w:rsid w:val="00FD09CE"/>
    <w:rsid w:val="00FD0E55"/>
    <w:rsid w:val="00FD0F2A"/>
    <w:rsid w:val="00FD13BF"/>
    <w:rsid w:val="00FD1A1C"/>
    <w:rsid w:val="00FD1BB0"/>
    <w:rsid w:val="00FD1D46"/>
    <w:rsid w:val="00FD23B9"/>
    <w:rsid w:val="00FD38DD"/>
    <w:rsid w:val="00FD47BE"/>
    <w:rsid w:val="00FD47E2"/>
    <w:rsid w:val="00FD53D5"/>
    <w:rsid w:val="00FD5B9F"/>
    <w:rsid w:val="00FD6516"/>
    <w:rsid w:val="00FD68B7"/>
    <w:rsid w:val="00FD6D07"/>
    <w:rsid w:val="00FD6DEF"/>
    <w:rsid w:val="00FD752E"/>
    <w:rsid w:val="00FD7B8D"/>
    <w:rsid w:val="00FD7D2A"/>
    <w:rsid w:val="00FE075A"/>
    <w:rsid w:val="00FE0A71"/>
    <w:rsid w:val="00FE257E"/>
    <w:rsid w:val="00FE2B6D"/>
    <w:rsid w:val="00FE2D66"/>
    <w:rsid w:val="00FE3CEB"/>
    <w:rsid w:val="00FE4061"/>
    <w:rsid w:val="00FE4C53"/>
    <w:rsid w:val="00FE57DE"/>
    <w:rsid w:val="00FE640C"/>
    <w:rsid w:val="00FE6419"/>
    <w:rsid w:val="00FE68B6"/>
    <w:rsid w:val="00FE6E40"/>
    <w:rsid w:val="00FE7BD8"/>
    <w:rsid w:val="00FE7BE9"/>
    <w:rsid w:val="00FF00C8"/>
    <w:rsid w:val="00FF030D"/>
    <w:rsid w:val="00FF0C60"/>
    <w:rsid w:val="00FF0F90"/>
    <w:rsid w:val="00FF12FD"/>
    <w:rsid w:val="00FF36AD"/>
    <w:rsid w:val="00FF44C2"/>
    <w:rsid w:val="00FF4A85"/>
    <w:rsid w:val="00FF52E8"/>
    <w:rsid w:val="00FF634A"/>
    <w:rsid w:val="00FF791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5E1A1"/>
  <w15:chartTrackingRefBased/>
  <w15:docId w15:val="{17045E5D-7AB8-4E53-8B95-E03FEF49D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2881"/>
    <w:rPr>
      <w:rFonts w:ascii="Times New Roman" w:eastAsia="Times New Roman" w:hAnsi="Times New Roman" w:cs="Times New Roman"/>
      <w:sz w:val="24"/>
      <w:szCs w:val="24"/>
      <w:lang w:val="fr-CH" w:eastAsia="fr-CH"/>
    </w:rPr>
  </w:style>
  <w:style w:type="paragraph" w:styleId="Heading1">
    <w:name w:val="heading 1"/>
    <w:basedOn w:val="Normal"/>
    <w:next w:val="Normal"/>
    <w:link w:val="Heading1Char"/>
    <w:uiPriority w:val="9"/>
    <w:qFormat/>
    <w:rsid w:val="00A957D9"/>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55029"/>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13789E"/>
    <w:pPr>
      <w:keepNext/>
      <w:keepLines/>
      <w:spacing w:before="40"/>
      <w:outlineLvl w:val="2"/>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BD2FBC"/>
    <w:pPr>
      <w:keepNext/>
      <w:keepLines/>
      <w:spacing w:before="40"/>
      <w:outlineLvl w:val="6"/>
    </w:pPr>
    <w:rPr>
      <w:rFonts w:asciiTheme="majorHAnsi" w:eastAsiaTheme="majorEastAsia" w:hAnsiTheme="majorHAnsi" w:cstheme="majorBidi"/>
      <w:i/>
      <w:iCs/>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 (numbered (a)),Lapis Bulleted List,Dot pt,F5 List Paragraph,List Paragraph1,List Paragraph Char Char Char,Indicator Text,Numbered Para 1,Bullet 1,List Paragraph12,Bullet Points,MAIN CONTENT,References,RM,Listes,WB Para,bl"/>
    <w:basedOn w:val="Normal"/>
    <w:link w:val="ListParagraphChar"/>
    <w:uiPriority w:val="34"/>
    <w:qFormat/>
    <w:rsid w:val="00816AA7"/>
    <w:pPr>
      <w:ind w:left="720"/>
      <w:contextualSpacing/>
    </w:pPr>
  </w:style>
  <w:style w:type="paragraph" w:styleId="Header">
    <w:name w:val="header"/>
    <w:basedOn w:val="Normal"/>
    <w:link w:val="HeaderChar"/>
    <w:uiPriority w:val="99"/>
    <w:unhideWhenUsed/>
    <w:rsid w:val="00892E14"/>
    <w:pPr>
      <w:tabs>
        <w:tab w:val="center" w:pos="4252"/>
        <w:tab w:val="right" w:pos="8504"/>
      </w:tabs>
    </w:pPr>
  </w:style>
  <w:style w:type="character" w:customStyle="1" w:styleId="HeaderChar">
    <w:name w:val="Header Char"/>
    <w:basedOn w:val="DefaultParagraphFont"/>
    <w:link w:val="Header"/>
    <w:uiPriority w:val="99"/>
    <w:rsid w:val="00892E14"/>
    <w:rPr>
      <w:rFonts w:ascii="Times New Roman" w:eastAsia="Times New Roman" w:hAnsi="Times New Roman" w:cs="Times New Roman"/>
      <w:sz w:val="24"/>
      <w:szCs w:val="24"/>
      <w:lang w:val="fr-CH" w:eastAsia="fr-CH"/>
    </w:rPr>
  </w:style>
  <w:style w:type="paragraph" w:styleId="Footer">
    <w:name w:val="footer"/>
    <w:basedOn w:val="Normal"/>
    <w:link w:val="FooterChar"/>
    <w:uiPriority w:val="99"/>
    <w:unhideWhenUsed/>
    <w:rsid w:val="00892E14"/>
    <w:pPr>
      <w:tabs>
        <w:tab w:val="center" w:pos="4252"/>
        <w:tab w:val="right" w:pos="8504"/>
      </w:tabs>
    </w:pPr>
  </w:style>
  <w:style w:type="character" w:customStyle="1" w:styleId="FooterChar">
    <w:name w:val="Footer Char"/>
    <w:basedOn w:val="DefaultParagraphFont"/>
    <w:link w:val="Footer"/>
    <w:uiPriority w:val="99"/>
    <w:rsid w:val="00892E14"/>
    <w:rPr>
      <w:rFonts w:ascii="Times New Roman" w:eastAsia="Times New Roman" w:hAnsi="Times New Roman" w:cs="Times New Roman"/>
      <w:sz w:val="24"/>
      <w:szCs w:val="24"/>
      <w:lang w:val="fr-CH" w:eastAsia="fr-CH"/>
    </w:rPr>
  </w:style>
  <w:style w:type="character" w:styleId="Strong">
    <w:name w:val="Strong"/>
    <w:basedOn w:val="DefaultParagraphFont"/>
    <w:uiPriority w:val="22"/>
    <w:qFormat/>
    <w:rsid w:val="00612525"/>
    <w:rPr>
      <w:b/>
      <w:bCs/>
    </w:rPr>
  </w:style>
  <w:style w:type="paragraph" w:customStyle="1" w:styleId="Prrafodelista1">
    <w:name w:val="Párrafo de lista1"/>
    <w:basedOn w:val="Normal"/>
    <w:rsid w:val="00DC5C6B"/>
    <w:pPr>
      <w:suppressAutoHyphens/>
      <w:spacing w:after="200" w:line="276" w:lineRule="auto"/>
      <w:ind w:left="720"/>
      <w:contextualSpacing/>
    </w:pPr>
    <w:rPr>
      <w:rFonts w:ascii="Calibri" w:eastAsia="Calibri" w:hAnsi="Calibri" w:cs="Calibri"/>
      <w:sz w:val="22"/>
      <w:szCs w:val="22"/>
      <w:lang w:val="pt-BR" w:eastAsia="zh-CN"/>
    </w:rPr>
  </w:style>
  <w:style w:type="paragraph" w:styleId="NormalWeb">
    <w:name w:val="Normal (Web)"/>
    <w:basedOn w:val="Normal"/>
    <w:uiPriority w:val="99"/>
    <w:unhideWhenUsed/>
    <w:rsid w:val="00E953F1"/>
    <w:pPr>
      <w:spacing w:before="100" w:beforeAutospacing="1" w:after="100" w:afterAutospacing="1"/>
    </w:pPr>
    <w:rPr>
      <w:lang w:val="es-ES" w:eastAsia="es-ES"/>
    </w:rPr>
  </w:style>
  <w:style w:type="paragraph" w:styleId="FootnoteText">
    <w:name w:val="footnote text"/>
    <w:basedOn w:val="Normal"/>
    <w:link w:val="FootnoteTextChar"/>
    <w:uiPriority w:val="99"/>
    <w:semiHidden/>
    <w:unhideWhenUsed/>
    <w:rsid w:val="007C7C81"/>
    <w:rPr>
      <w:sz w:val="20"/>
      <w:szCs w:val="20"/>
    </w:rPr>
  </w:style>
  <w:style w:type="character" w:customStyle="1" w:styleId="FootnoteTextChar">
    <w:name w:val="Footnote Text Char"/>
    <w:basedOn w:val="DefaultParagraphFont"/>
    <w:link w:val="FootnoteText"/>
    <w:uiPriority w:val="99"/>
    <w:semiHidden/>
    <w:rsid w:val="007C7C81"/>
    <w:rPr>
      <w:rFonts w:ascii="Times New Roman" w:eastAsia="Times New Roman" w:hAnsi="Times New Roman" w:cs="Times New Roman"/>
      <w:sz w:val="20"/>
      <w:szCs w:val="20"/>
      <w:lang w:val="fr-CH" w:eastAsia="fr-CH"/>
    </w:rPr>
  </w:style>
  <w:style w:type="character" w:styleId="FootnoteReference">
    <w:name w:val="footnote reference"/>
    <w:basedOn w:val="DefaultParagraphFont"/>
    <w:uiPriority w:val="99"/>
    <w:semiHidden/>
    <w:unhideWhenUsed/>
    <w:rsid w:val="007C7C81"/>
    <w:rPr>
      <w:vertAlign w:val="superscript"/>
    </w:rPr>
  </w:style>
  <w:style w:type="table" w:styleId="TableGrid">
    <w:name w:val="Table Grid"/>
    <w:basedOn w:val="TableNormal"/>
    <w:uiPriority w:val="39"/>
    <w:rsid w:val="00EB32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s">
    <w:name w:val="Table Contents"/>
    <w:basedOn w:val="Normal"/>
    <w:rsid w:val="00EF7874"/>
    <w:pPr>
      <w:widowControl w:val="0"/>
      <w:suppressLineNumbers/>
      <w:suppressAutoHyphens/>
    </w:pPr>
    <w:rPr>
      <w:rFonts w:ascii="Nimbus Roman No9 L" w:eastAsia="DejaVu Sans" w:hAnsi="Nimbus Roman No9 L" w:cs="Lohit Hindi"/>
      <w:kern w:val="1"/>
      <w:lang w:val="en-GB" w:eastAsia="zh-CN" w:bidi="hi-IN"/>
    </w:rPr>
  </w:style>
  <w:style w:type="paragraph" w:customStyle="1" w:styleId="Prrafodelista2">
    <w:name w:val="Párrafo de lista2"/>
    <w:basedOn w:val="Normal"/>
    <w:rsid w:val="00803634"/>
    <w:pPr>
      <w:suppressAutoHyphens/>
      <w:spacing w:after="200" w:line="276" w:lineRule="auto"/>
      <w:ind w:left="720"/>
      <w:contextualSpacing/>
    </w:pPr>
    <w:rPr>
      <w:rFonts w:ascii="Calibri" w:eastAsia="Calibri" w:hAnsi="Calibri" w:cs="Calibri"/>
      <w:sz w:val="22"/>
      <w:szCs w:val="22"/>
      <w:lang w:val="pt-BR" w:eastAsia="zh-CN"/>
    </w:rPr>
  </w:style>
  <w:style w:type="paragraph" w:customStyle="1" w:styleId="Prrafodelista3">
    <w:name w:val="Párrafo de lista3"/>
    <w:basedOn w:val="Normal"/>
    <w:rsid w:val="000F111B"/>
    <w:pPr>
      <w:suppressAutoHyphens/>
      <w:spacing w:after="200" w:line="276" w:lineRule="auto"/>
      <w:ind w:left="720"/>
      <w:contextualSpacing/>
    </w:pPr>
    <w:rPr>
      <w:rFonts w:ascii="Calibri" w:eastAsia="Calibri" w:hAnsi="Calibri" w:cs="Calibri"/>
      <w:sz w:val="22"/>
      <w:szCs w:val="22"/>
      <w:lang w:val="pt-BR" w:eastAsia="zh-CN"/>
    </w:rPr>
  </w:style>
  <w:style w:type="character" w:customStyle="1" w:styleId="Heading1Char">
    <w:name w:val="Heading 1 Char"/>
    <w:basedOn w:val="DefaultParagraphFont"/>
    <w:link w:val="Heading1"/>
    <w:uiPriority w:val="9"/>
    <w:rsid w:val="00A957D9"/>
    <w:rPr>
      <w:rFonts w:asciiTheme="majorHAnsi" w:eastAsiaTheme="majorEastAsia" w:hAnsiTheme="majorHAnsi" w:cstheme="majorBidi"/>
      <w:color w:val="2E74B5" w:themeColor="accent1" w:themeShade="BF"/>
      <w:sz w:val="32"/>
      <w:szCs w:val="32"/>
      <w:lang w:val="fr-CH" w:eastAsia="fr-CH"/>
    </w:rPr>
  </w:style>
  <w:style w:type="paragraph" w:styleId="TOCHeading">
    <w:name w:val="TOC Heading"/>
    <w:basedOn w:val="Heading1"/>
    <w:next w:val="Normal"/>
    <w:uiPriority w:val="39"/>
    <w:unhideWhenUsed/>
    <w:qFormat/>
    <w:rsid w:val="00DC6F50"/>
    <w:pPr>
      <w:spacing w:line="259" w:lineRule="auto"/>
      <w:outlineLvl w:val="9"/>
    </w:pPr>
    <w:rPr>
      <w:lang w:val="es-ES" w:eastAsia="es-ES"/>
    </w:rPr>
  </w:style>
  <w:style w:type="paragraph" w:styleId="TOC1">
    <w:name w:val="toc 1"/>
    <w:basedOn w:val="Normal"/>
    <w:next w:val="Normal"/>
    <w:autoRedefine/>
    <w:uiPriority w:val="39"/>
    <w:unhideWhenUsed/>
    <w:rsid w:val="00DC6F50"/>
    <w:pPr>
      <w:spacing w:after="100"/>
    </w:pPr>
  </w:style>
  <w:style w:type="character" w:styleId="Hyperlink">
    <w:name w:val="Hyperlink"/>
    <w:basedOn w:val="DefaultParagraphFont"/>
    <w:uiPriority w:val="99"/>
    <w:unhideWhenUsed/>
    <w:rsid w:val="00DC6F50"/>
    <w:rPr>
      <w:color w:val="0563C1" w:themeColor="hyperlink"/>
      <w:u w:val="single"/>
    </w:rPr>
  </w:style>
  <w:style w:type="character" w:customStyle="1" w:styleId="Heading2Char">
    <w:name w:val="Heading 2 Char"/>
    <w:basedOn w:val="DefaultParagraphFont"/>
    <w:link w:val="Heading2"/>
    <w:uiPriority w:val="9"/>
    <w:rsid w:val="00855029"/>
    <w:rPr>
      <w:rFonts w:asciiTheme="majorHAnsi" w:eastAsiaTheme="majorEastAsia" w:hAnsiTheme="majorHAnsi" w:cstheme="majorBidi"/>
      <w:color w:val="2E74B5" w:themeColor="accent1" w:themeShade="BF"/>
      <w:sz w:val="26"/>
      <w:szCs w:val="26"/>
      <w:lang w:val="fr-CH" w:eastAsia="fr-CH"/>
    </w:rPr>
  </w:style>
  <w:style w:type="paragraph" w:styleId="TOC2">
    <w:name w:val="toc 2"/>
    <w:basedOn w:val="Normal"/>
    <w:next w:val="Normal"/>
    <w:autoRedefine/>
    <w:uiPriority w:val="39"/>
    <w:unhideWhenUsed/>
    <w:rsid w:val="003F5520"/>
    <w:pPr>
      <w:spacing w:after="100"/>
      <w:ind w:left="240"/>
    </w:pPr>
  </w:style>
  <w:style w:type="paragraph" w:customStyle="1" w:styleId="yiv6084238862msonormal">
    <w:name w:val="yiv6084238862msonormal"/>
    <w:basedOn w:val="Normal"/>
    <w:rsid w:val="004901CD"/>
    <w:pPr>
      <w:spacing w:before="100" w:beforeAutospacing="1" w:after="100" w:afterAutospacing="1"/>
    </w:pPr>
    <w:rPr>
      <w:lang w:val="fr-FR" w:eastAsia="fr-FR"/>
    </w:rPr>
  </w:style>
  <w:style w:type="paragraph" w:customStyle="1" w:styleId="yiv6084238862msolistparagraph">
    <w:name w:val="yiv6084238862msolistparagraph"/>
    <w:basedOn w:val="Normal"/>
    <w:rsid w:val="004901CD"/>
    <w:pPr>
      <w:spacing w:before="100" w:beforeAutospacing="1" w:after="100" w:afterAutospacing="1"/>
    </w:pPr>
    <w:rPr>
      <w:lang w:val="fr-FR" w:eastAsia="fr-FR"/>
    </w:rPr>
  </w:style>
  <w:style w:type="paragraph" w:styleId="Revision">
    <w:name w:val="Revision"/>
    <w:hidden/>
    <w:uiPriority w:val="99"/>
    <w:semiHidden/>
    <w:rsid w:val="00F03CA9"/>
    <w:rPr>
      <w:rFonts w:ascii="Times New Roman" w:eastAsia="Times New Roman" w:hAnsi="Times New Roman" w:cs="Times New Roman"/>
      <w:sz w:val="24"/>
      <w:szCs w:val="24"/>
      <w:lang w:val="fr-CH" w:eastAsia="fr-CH"/>
    </w:rPr>
  </w:style>
  <w:style w:type="paragraph" w:customStyle="1" w:styleId="Sansinterligne1">
    <w:name w:val="Sans interligne1"/>
    <w:qFormat/>
    <w:rsid w:val="00016932"/>
    <w:rPr>
      <w:rFonts w:ascii="Calibri" w:eastAsia="Calibri" w:hAnsi="Calibri" w:cs="Times New Roman"/>
      <w:lang w:val="fr-FR"/>
    </w:rPr>
  </w:style>
  <w:style w:type="paragraph" w:customStyle="1" w:styleId="xl40">
    <w:name w:val="xl40"/>
    <w:basedOn w:val="Normal"/>
    <w:rsid w:val="00CD6AF7"/>
    <w:pPr>
      <w:pBdr>
        <w:left w:val="single" w:sz="8" w:space="0" w:color="auto"/>
        <w:bottom w:val="single" w:sz="8" w:space="0" w:color="auto"/>
        <w:right w:val="single" w:sz="4" w:space="0" w:color="auto"/>
      </w:pBdr>
      <w:spacing w:before="100" w:beforeAutospacing="1" w:after="100" w:afterAutospacing="1"/>
    </w:pPr>
    <w:rPr>
      <w:rFonts w:ascii="Arial" w:hAnsi="Arial" w:cs="Arial"/>
      <w:lang w:val="fr-FR" w:eastAsia="fr-FR"/>
    </w:rPr>
  </w:style>
  <w:style w:type="paragraph" w:styleId="BodyTextIndent">
    <w:name w:val="Body Text Indent"/>
    <w:basedOn w:val="Normal"/>
    <w:link w:val="BodyTextIndentChar"/>
    <w:rsid w:val="00203592"/>
    <w:pPr>
      <w:tabs>
        <w:tab w:val="left" w:pos="-1440"/>
      </w:tabs>
      <w:ind w:left="720"/>
      <w:jc w:val="both"/>
    </w:pPr>
    <w:rPr>
      <w:rFonts w:ascii="Arial" w:hAnsi="Arial"/>
      <w:sz w:val="20"/>
      <w:szCs w:val="20"/>
      <w:lang w:val="en-US" w:eastAsia="en-US"/>
    </w:rPr>
  </w:style>
  <w:style w:type="character" w:customStyle="1" w:styleId="BodyTextIndentChar">
    <w:name w:val="Body Text Indent Char"/>
    <w:basedOn w:val="DefaultParagraphFont"/>
    <w:link w:val="BodyTextIndent"/>
    <w:rsid w:val="00203592"/>
    <w:rPr>
      <w:rFonts w:ascii="Arial" w:eastAsia="Times New Roman" w:hAnsi="Arial" w:cs="Times New Roman"/>
      <w:sz w:val="20"/>
      <w:szCs w:val="20"/>
      <w:lang w:val="en-US"/>
    </w:rPr>
  </w:style>
  <w:style w:type="character" w:customStyle="1" w:styleId="ListParagraphChar">
    <w:name w:val="List Paragraph Char"/>
    <w:aliases w:val="List Paragraph (numbered (a)) Char,Lapis Bulleted List Char,Dot pt Char,F5 List Paragraph Char,List Paragraph1 Char,List Paragraph Char Char Char Char,Indicator Text Char,Numbered Para 1 Char,Bullet 1 Char,List Paragraph12 Char"/>
    <w:basedOn w:val="DefaultParagraphFont"/>
    <w:link w:val="ListParagraph"/>
    <w:uiPriority w:val="34"/>
    <w:qFormat/>
    <w:locked/>
    <w:rsid w:val="00351840"/>
    <w:rPr>
      <w:rFonts w:ascii="Times New Roman" w:eastAsia="Times New Roman" w:hAnsi="Times New Roman" w:cs="Times New Roman"/>
      <w:sz w:val="24"/>
      <w:szCs w:val="24"/>
      <w:lang w:val="fr-CH" w:eastAsia="fr-CH"/>
    </w:rPr>
  </w:style>
  <w:style w:type="character" w:customStyle="1" w:styleId="Heading7Char">
    <w:name w:val="Heading 7 Char"/>
    <w:basedOn w:val="DefaultParagraphFont"/>
    <w:link w:val="Heading7"/>
    <w:uiPriority w:val="9"/>
    <w:semiHidden/>
    <w:rsid w:val="00BD2FBC"/>
    <w:rPr>
      <w:rFonts w:asciiTheme="majorHAnsi" w:eastAsiaTheme="majorEastAsia" w:hAnsiTheme="majorHAnsi" w:cstheme="majorBidi"/>
      <w:i/>
      <w:iCs/>
      <w:color w:val="1F4D78" w:themeColor="accent1" w:themeShade="7F"/>
      <w:sz w:val="24"/>
      <w:szCs w:val="24"/>
      <w:lang w:val="fr-CH" w:eastAsia="fr-CH"/>
    </w:rPr>
  </w:style>
  <w:style w:type="paragraph" w:styleId="NoSpacing">
    <w:name w:val="No Spacing"/>
    <w:uiPriority w:val="1"/>
    <w:qFormat/>
    <w:rsid w:val="00BD2FBC"/>
    <w:rPr>
      <w:rFonts w:ascii="Calibri" w:eastAsia="Calibri" w:hAnsi="Calibri" w:cs="Times New Roman"/>
      <w:lang w:val="nl-NL"/>
    </w:rPr>
  </w:style>
  <w:style w:type="paragraph" w:styleId="BalloonText">
    <w:name w:val="Balloon Text"/>
    <w:basedOn w:val="Normal"/>
    <w:link w:val="BalloonTextChar"/>
    <w:semiHidden/>
    <w:unhideWhenUsed/>
    <w:rsid w:val="00FE7BE9"/>
    <w:rPr>
      <w:rFonts w:ascii="Segoe UI" w:hAnsi="Segoe UI" w:cs="Segoe UI"/>
      <w:sz w:val="18"/>
      <w:szCs w:val="18"/>
    </w:rPr>
  </w:style>
  <w:style w:type="character" w:customStyle="1" w:styleId="BalloonTextChar">
    <w:name w:val="Balloon Text Char"/>
    <w:basedOn w:val="DefaultParagraphFont"/>
    <w:link w:val="BalloonText"/>
    <w:semiHidden/>
    <w:rsid w:val="00FE7BE9"/>
    <w:rPr>
      <w:rFonts w:ascii="Segoe UI" w:eastAsia="Times New Roman" w:hAnsi="Segoe UI" w:cs="Segoe UI"/>
      <w:sz w:val="18"/>
      <w:szCs w:val="18"/>
      <w:lang w:val="fr-CH" w:eastAsia="fr-CH"/>
    </w:rPr>
  </w:style>
  <w:style w:type="paragraph" w:customStyle="1" w:styleId="NoSpacing1">
    <w:name w:val="No Spacing1"/>
    <w:rsid w:val="00F020BB"/>
    <w:rPr>
      <w:rFonts w:ascii="Calibri" w:eastAsia="Times New Roman" w:hAnsi="Calibri" w:cs="Times New Roman"/>
      <w:lang w:val="en-US"/>
    </w:rPr>
  </w:style>
  <w:style w:type="paragraph" w:customStyle="1" w:styleId="6">
    <w:name w:val="Знак Знак6 Знак Знак"/>
    <w:basedOn w:val="Normal"/>
    <w:rsid w:val="00F020BB"/>
    <w:rPr>
      <w:rFonts w:ascii="Verdana" w:hAnsi="Verdana" w:cs="Verdana"/>
      <w:sz w:val="20"/>
      <w:szCs w:val="20"/>
      <w:lang w:val="en-US" w:eastAsia="en-US"/>
    </w:rPr>
  </w:style>
  <w:style w:type="table" w:styleId="LightList-Accent1">
    <w:name w:val="Light List Accent 1"/>
    <w:basedOn w:val="TableNormal"/>
    <w:uiPriority w:val="61"/>
    <w:rsid w:val="00340C5E"/>
    <w:rPr>
      <w:rFonts w:eastAsiaTheme="minorEastAsia"/>
      <w:sz w:val="24"/>
      <w:szCs w:val="24"/>
      <w:lang w:val="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shorttext">
    <w:name w:val="short_text"/>
    <w:basedOn w:val="DefaultParagraphFont"/>
    <w:rsid w:val="004E25AD"/>
  </w:style>
  <w:style w:type="character" w:styleId="Emphasis">
    <w:name w:val="Emphasis"/>
    <w:basedOn w:val="DefaultParagraphFont"/>
    <w:uiPriority w:val="20"/>
    <w:qFormat/>
    <w:rsid w:val="002C4B6C"/>
    <w:rPr>
      <w:i/>
      <w:iCs/>
    </w:rPr>
  </w:style>
  <w:style w:type="numbering" w:customStyle="1" w:styleId="Sinlista1">
    <w:name w:val="Sin lista1"/>
    <w:next w:val="NoList"/>
    <w:uiPriority w:val="99"/>
    <w:semiHidden/>
    <w:unhideWhenUsed/>
    <w:rsid w:val="00832FD0"/>
  </w:style>
  <w:style w:type="table" w:customStyle="1" w:styleId="Tablaconcuadrcula1">
    <w:name w:val="Tabla con cuadrícula1"/>
    <w:basedOn w:val="TableNormal"/>
    <w:next w:val="TableGrid"/>
    <w:uiPriority w:val="39"/>
    <w:rsid w:val="00832FD0"/>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32FD0"/>
    <w:pPr>
      <w:autoSpaceDE w:val="0"/>
      <w:autoSpaceDN w:val="0"/>
      <w:adjustRightInd w:val="0"/>
    </w:pPr>
    <w:rPr>
      <w:rFonts w:ascii="YRCIKP+Helvetica-Light" w:hAnsi="YRCIKP+Helvetica-Light" w:cs="YRCIKP+Helvetica-Light"/>
      <w:color w:val="000000"/>
      <w:sz w:val="24"/>
      <w:szCs w:val="24"/>
      <w:lang w:val="fr-FR"/>
    </w:rPr>
  </w:style>
  <w:style w:type="paragraph" w:customStyle="1" w:styleId="parag">
    <w:name w:val="parag"/>
    <w:basedOn w:val="Normal"/>
    <w:qFormat/>
    <w:rsid w:val="00832FD0"/>
    <w:pPr>
      <w:spacing w:after="160" w:line="259" w:lineRule="auto"/>
      <w:jc w:val="both"/>
    </w:pPr>
    <w:rPr>
      <w:rFonts w:ascii="Arial Narrow" w:eastAsia="Calibri" w:hAnsi="Arial Narrow"/>
      <w:lang w:val="fr-FR" w:eastAsia="en-US"/>
    </w:rPr>
  </w:style>
  <w:style w:type="character" w:customStyle="1" w:styleId="tagtrans">
    <w:name w:val="tag_trans"/>
    <w:basedOn w:val="DefaultParagraphFont"/>
    <w:rsid w:val="00817B8D"/>
  </w:style>
  <w:style w:type="character" w:customStyle="1" w:styleId="A9">
    <w:name w:val="A9"/>
    <w:uiPriority w:val="99"/>
    <w:rsid w:val="0036099B"/>
    <w:rPr>
      <w:rFonts w:cs="Helvetica Neue"/>
      <w:color w:val="000000"/>
      <w:sz w:val="21"/>
      <w:szCs w:val="21"/>
    </w:rPr>
  </w:style>
  <w:style w:type="character" w:customStyle="1" w:styleId="A10">
    <w:name w:val="A10"/>
    <w:uiPriority w:val="99"/>
    <w:rsid w:val="00A63043"/>
    <w:rPr>
      <w:rFonts w:cs="Helvetica Neue"/>
      <w:color w:val="000000"/>
      <w:sz w:val="21"/>
      <w:szCs w:val="21"/>
    </w:rPr>
  </w:style>
  <w:style w:type="character" w:customStyle="1" w:styleId="Heading3Char">
    <w:name w:val="Heading 3 Char"/>
    <w:basedOn w:val="DefaultParagraphFont"/>
    <w:link w:val="Heading3"/>
    <w:uiPriority w:val="9"/>
    <w:rsid w:val="0013789E"/>
    <w:rPr>
      <w:rFonts w:asciiTheme="majorHAnsi" w:eastAsiaTheme="majorEastAsia" w:hAnsiTheme="majorHAnsi" w:cstheme="majorBidi"/>
      <w:color w:val="1F4D78" w:themeColor="accent1" w:themeShade="7F"/>
      <w:sz w:val="24"/>
      <w:szCs w:val="24"/>
      <w:lang w:val="fr-CH" w:eastAsia="fr-CH"/>
    </w:rPr>
  </w:style>
  <w:style w:type="paragraph" w:styleId="TOC3">
    <w:name w:val="toc 3"/>
    <w:basedOn w:val="Normal"/>
    <w:next w:val="Normal"/>
    <w:autoRedefine/>
    <w:uiPriority w:val="39"/>
    <w:unhideWhenUsed/>
    <w:rsid w:val="004276BB"/>
    <w:pPr>
      <w:spacing w:after="100"/>
      <w:ind w:left="480"/>
    </w:pPr>
  </w:style>
  <w:style w:type="paragraph" w:customStyle="1" w:styleId="Standard">
    <w:name w:val="Standard"/>
    <w:rsid w:val="00A12AB6"/>
    <w:pPr>
      <w:suppressAutoHyphens/>
      <w:autoSpaceDN w:val="0"/>
      <w:textAlignment w:val="baseline"/>
    </w:pPr>
    <w:rPr>
      <w:rFonts w:ascii="Liberation Serif" w:eastAsia="NSimSun" w:hAnsi="Liberation Serif" w:cs="Arial"/>
      <w:kern w:val="3"/>
      <w:sz w:val="24"/>
      <w:szCs w:val="24"/>
      <w:lang w:val="en-GB" w:eastAsia="zh-CN" w:bidi="hi-IN"/>
    </w:rPr>
  </w:style>
  <w:style w:type="character" w:customStyle="1" w:styleId="A0">
    <w:name w:val="A0"/>
    <w:uiPriority w:val="99"/>
    <w:rsid w:val="00C45BEB"/>
    <w:rPr>
      <w:rFonts w:cs="Times"/>
      <w:color w:val="000000"/>
    </w:rPr>
  </w:style>
  <w:style w:type="paragraph" w:styleId="PlainText">
    <w:name w:val="Plain Text"/>
    <w:basedOn w:val="Normal"/>
    <w:link w:val="PlainTextChar"/>
    <w:uiPriority w:val="99"/>
    <w:unhideWhenUsed/>
    <w:rsid w:val="00C45BEB"/>
    <w:rPr>
      <w:rFonts w:ascii="Calibri" w:eastAsiaTheme="minorHAnsi" w:hAnsi="Calibri" w:cstheme="minorBidi"/>
      <w:sz w:val="22"/>
      <w:szCs w:val="21"/>
      <w:lang w:val="fr-FR" w:eastAsia="en-US"/>
    </w:rPr>
  </w:style>
  <w:style w:type="character" w:customStyle="1" w:styleId="PlainTextChar">
    <w:name w:val="Plain Text Char"/>
    <w:basedOn w:val="DefaultParagraphFont"/>
    <w:link w:val="PlainText"/>
    <w:uiPriority w:val="99"/>
    <w:rsid w:val="00C45BEB"/>
    <w:rPr>
      <w:rFonts w:ascii="Calibri" w:hAnsi="Calibri"/>
      <w:szCs w:val="21"/>
      <w:lang w:val="fr-FR"/>
    </w:rPr>
  </w:style>
  <w:style w:type="paragraph" w:customStyle="1" w:styleId="CharCharCharCharCharCharChar">
    <w:name w:val="Char Char Char Char Char Char Char"/>
    <w:basedOn w:val="Normal"/>
    <w:rsid w:val="00C45BEB"/>
    <w:pPr>
      <w:spacing w:before="120" w:after="160" w:line="240" w:lineRule="exact"/>
    </w:pPr>
    <w:rPr>
      <w:rFonts w:ascii="Verdana" w:hAnsi="Verdana" w:cs="Arial"/>
      <w:sz w:val="20"/>
      <w:szCs w:val="20"/>
      <w:lang w:val="en-US" w:eastAsia="en-US"/>
    </w:rPr>
  </w:style>
  <w:style w:type="character" w:customStyle="1" w:styleId="yiv3567619477gmaildefault">
    <w:name w:val="yiv3567619477gmail_default"/>
    <w:basedOn w:val="DefaultParagraphFont"/>
    <w:rsid w:val="00C45BEB"/>
  </w:style>
  <w:style w:type="character" w:styleId="UnresolvedMention">
    <w:name w:val="Unresolved Mention"/>
    <w:basedOn w:val="DefaultParagraphFont"/>
    <w:uiPriority w:val="99"/>
    <w:semiHidden/>
    <w:unhideWhenUsed/>
    <w:rsid w:val="00C45BEB"/>
    <w:rPr>
      <w:color w:val="605E5C"/>
      <w:shd w:val="clear" w:color="auto" w:fill="E1DFDD"/>
    </w:rPr>
  </w:style>
  <w:style w:type="character" w:styleId="FollowedHyperlink">
    <w:name w:val="FollowedHyperlink"/>
    <w:basedOn w:val="DefaultParagraphFont"/>
    <w:uiPriority w:val="99"/>
    <w:semiHidden/>
    <w:unhideWhenUsed/>
    <w:rsid w:val="00C45BEB"/>
    <w:rPr>
      <w:color w:val="954F72" w:themeColor="followedHyperlink"/>
      <w:u w:val="single"/>
    </w:rPr>
  </w:style>
  <w:style w:type="character" w:styleId="CommentReference">
    <w:name w:val="annotation reference"/>
    <w:basedOn w:val="DefaultParagraphFont"/>
    <w:uiPriority w:val="99"/>
    <w:semiHidden/>
    <w:unhideWhenUsed/>
    <w:rsid w:val="00C45BEB"/>
    <w:rPr>
      <w:sz w:val="16"/>
      <w:szCs w:val="16"/>
    </w:rPr>
  </w:style>
  <w:style w:type="paragraph" w:styleId="CommentText">
    <w:name w:val="annotation text"/>
    <w:basedOn w:val="Normal"/>
    <w:link w:val="CommentTextChar"/>
    <w:uiPriority w:val="99"/>
    <w:unhideWhenUsed/>
    <w:rsid w:val="00C45BEB"/>
    <w:rPr>
      <w:sz w:val="20"/>
      <w:szCs w:val="20"/>
    </w:rPr>
  </w:style>
  <w:style w:type="character" w:customStyle="1" w:styleId="CommentTextChar">
    <w:name w:val="Comment Text Char"/>
    <w:basedOn w:val="DefaultParagraphFont"/>
    <w:link w:val="CommentText"/>
    <w:uiPriority w:val="99"/>
    <w:rsid w:val="00C45BEB"/>
    <w:rPr>
      <w:rFonts w:ascii="Times New Roman" w:eastAsia="Times New Roman" w:hAnsi="Times New Roman" w:cs="Times New Roman"/>
      <w:sz w:val="20"/>
      <w:szCs w:val="20"/>
      <w:lang w:val="fr-CH" w:eastAsia="fr-CH"/>
    </w:rPr>
  </w:style>
  <w:style w:type="paragraph" w:styleId="CommentSubject">
    <w:name w:val="annotation subject"/>
    <w:basedOn w:val="CommentText"/>
    <w:next w:val="CommentText"/>
    <w:link w:val="CommentSubjectChar"/>
    <w:uiPriority w:val="99"/>
    <w:semiHidden/>
    <w:unhideWhenUsed/>
    <w:rsid w:val="00C45BEB"/>
    <w:rPr>
      <w:b/>
      <w:bCs/>
    </w:rPr>
  </w:style>
  <w:style w:type="character" w:customStyle="1" w:styleId="CommentSubjectChar">
    <w:name w:val="Comment Subject Char"/>
    <w:basedOn w:val="CommentTextChar"/>
    <w:link w:val="CommentSubject"/>
    <w:uiPriority w:val="99"/>
    <w:semiHidden/>
    <w:rsid w:val="00C45BEB"/>
    <w:rPr>
      <w:rFonts w:ascii="Times New Roman" w:eastAsia="Times New Roman" w:hAnsi="Times New Roman" w:cs="Times New Roman"/>
      <w:b/>
      <w:bCs/>
      <w:sz w:val="20"/>
      <w:szCs w:val="20"/>
      <w:lang w:val="fr-CH" w:eastAsia="fr-CH"/>
    </w:rPr>
  </w:style>
  <w:style w:type="paragraph" w:customStyle="1" w:styleId="yiv1551811566msolistparagraph">
    <w:name w:val="yiv1551811566msolistparagraph"/>
    <w:basedOn w:val="Normal"/>
    <w:rsid w:val="006E0A53"/>
    <w:pPr>
      <w:spacing w:before="100" w:beforeAutospacing="1" w:after="100" w:afterAutospacing="1"/>
    </w:pPr>
    <w:rPr>
      <w:lang w:val="es-ES" w:eastAsia="es-ES"/>
    </w:rPr>
  </w:style>
  <w:style w:type="paragraph" w:customStyle="1" w:styleId="yiv8485068555msolistparagraph">
    <w:name w:val="yiv8485068555msolistparagraph"/>
    <w:basedOn w:val="Normal"/>
    <w:rsid w:val="006E0A53"/>
    <w:pPr>
      <w:spacing w:before="100" w:beforeAutospacing="1" w:after="100" w:afterAutospacing="1"/>
    </w:pPr>
    <w:rPr>
      <w:lang w:val="es-ES" w:eastAsia="es-ES"/>
    </w:rPr>
  </w:style>
  <w:style w:type="character" w:customStyle="1" w:styleId="cf01">
    <w:name w:val="cf01"/>
    <w:basedOn w:val="DefaultParagraphFont"/>
    <w:rsid w:val="006E0A53"/>
    <w:rPr>
      <w:rFonts w:ascii="Segoe UI" w:hAnsi="Segoe UI" w:cs="Segoe UI" w:hint="default"/>
      <w:sz w:val="18"/>
      <w:szCs w:val="18"/>
    </w:rPr>
  </w:style>
  <w:style w:type="character" w:customStyle="1" w:styleId="cf11">
    <w:name w:val="cf11"/>
    <w:basedOn w:val="DefaultParagraphFont"/>
    <w:rsid w:val="006E0A53"/>
    <w:rPr>
      <w:rFonts w:ascii="Segoe UI" w:hAnsi="Segoe UI" w:cs="Segoe UI" w:hint="default"/>
      <w:sz w:val="18"/>
      <w:szCs w:val="18"/>
    </w:rPr>
  </w:style>
  <w:style w:type="paragraph" w:customStyle="1" w:styleId="pf0">
    <w:name w:val="pf0"/>
    <w:basedOn w:val="Normal"/>
    <w:rsid w:val="006E0A53"/>
    <w:pPr>
      <w:spacing w:before="100" w:beforeAutospacing="1" w:after="100" w:afterAutospacing="1"/>
    </w:pPr>
    <w:rPr>
      <w:lang w:val="en-US" w:eastAsia="en-US"/>
    </w:rPr>
  </w:style>
  <w:style w:type="character" w:customStyle="1" w:styleId="cf31">
    <w:name w:val="cf31"/>
    <w:basedOn w:val="DefaultParagraphFont"/>
    <w:rsid w:val="006E0A53"/>
    <w:rPr>
      <w:rFonts w:ascii="Segoe UI" w:hAnsi="Segoe UI" w:cs="Segoe UI" w:hint="default"/>
      <w:color w:val="272727"/>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992629">
      <w:bodyDiv w:val="1"/>
      <w:marLeft w:val="0"/>
      <w:marRight w:val="0"/>
      <w:marTop w:val="0"/>
      <w:marBottom w:val="0"/>
      <w:divBdr>
        <w:top w:val="none" w:sz="0" w:space="0" w:color="auto"/>
        <w:left w:val="none" w:sz="0" w:space="0" w:color="auto"/>
        <w:bottom w:val="none" w:sz="0" w:space="0" w:color="auto"/>
        <w:right w:val="none" w:sz="0" w:space="0" w:color="auto"/>
      </w:divBdr>
      <w:divsChild>
        <w:div w:id="1114448738">
          <w:marLeft w:val="432"/>
          <w:marRight w:val="0"/>
          <w:marTop w:val="110"/>
          <w:marBottom w:val="0"/>
          <w:divBdr>
            <w:top w:val="none" w:sz="0" w:space="0" w:color="auto"/>
            <w:left w:val="none" w:sz="0" w:space="0" w:color="auto"/>
            <w:bottom w:val="none" w:sz="0" w:space="0" w:color="auto"/>
            <w:right w:val="none" w:sz="0" w:space="0" w:color="auto"/>
          </w:divBdr>
        </w:div>
      </w:divsChild>
    </w:div>
    <w:div w:id="138615497">
      <w:bodyDiv w:val="1"/>
      <w:marLeft w:val="0"/>
      <w:marRight w:val="0"/>
      <w:marTop w:val="0"/>
      <w:marBottom w:val="0"/>
      <w:divBdr>
        <w:top w:val="none" w:sz="0" w:space="0" w:color="auto"/>
        <w:left w:val="none" w:sz="0" w:space="0" w:color="auto"/>
        <w:bottom w:val="none" w:sz="0" w:space="0" w:color="auto"/>
        <w:right w:val="none" w:sz="0" w:space="0" w:color="auto"/>
      </w:divBdr>
      <w:divsChild>
        <w:div w:id="1746300195">
          <w:marLeft w:val="432"/>
          <w:marRight w:val="0"/>
          <w:marTop w:val="110"/>
          <w:marBottom w:val="0"/>
          <w:divBdr>
            <w:top w:val="none" w:sz="0" w:space="0" w:color="auto"/>
            <w:left w:val="none" w:sz="0" w:space="0" w:color="auto"/>
            <w:bottom w:val="none" w:sz="0" w:space="0" w:color="auto"/>
            <w:right w:val="none" w:sz="0" w:space="0" w:color="auto"/>
          </w:divBdr>
        </w:div>
      </w:divsChild>
    </w:div>
    <w:div w:id="145517730">
      <w:bodyDiv w:val="1"/>
      <w:marLeft w:val="0"/>
      <w:marRight w:val="0"/>
      <w:marTop w:val="0"/>
      <w:marBottom w:val="0"/>
      <w:divBdr>
        <w:top w:val="none" w:sz="0" w:space="0" w:color="auto"/>
        <w:left w:val="none" w:sz="0" w:space="0" w:color="auto"/>
        <w:bottom w:val="none" w:sz="0" w:space="0" w:color="auto"/>
        <w:right w:val="none" w:sz="0" w:space="0" w:color="auto"/>
      </w:divBdr>
      <w:divsChild>
        <w:div w:id="1033193400">
          <w:marLeft w:val="432"/>
          <w:marRight w:val="0"/>
          <w:marTop w:val="110"/>
          <w:marBottom w:val="0"/>
          <w:divBdr>
            <w:top w:val="none" w:sz="0" w:space="0" w:color="auto"/>
            <w:left w:val="none" w:sz="0" w:space="0" w:color="auto"/>
            <w:bottom w:val="none" w:sz="0" w:space="0" w:color="auto"/>
            <w:right w:val="none" w:sz="0" w:space="0" w:color="auto"/>
          </w:divBdr>
        </w:div>
      </w:divsChild>
    </w:div>
    <w:div w:id="211505654">
      <w:bodyDiv w:val="1"/>
      <w:marLeft w:val="0"/>
      <w:marRight w:val="0"/>
      <w:marTop w:val="0"/>
      <w:marBottom w:val="0"/>
      <w:divBdr>
        <w:top w:val="none" w:sz="0" w:space="0" w:color="auto"/>
        <w:left w:val="none" w:sz="0" w:space="0" w:color="auto"/>
        <w:bottom w:val="none" w:sz="0" w:space="0" w:color="auto"/>
        <w:right w:val="none" w:sz="0" w:space="0" w:color="auto"/>
      </w:divBdr>
      <w:divsChild>
        <w:div w:id="1744988735">
          <w:marLeft w:val="547"/>
          <w:marRight w:val="0"/>
          <w:marTop w:val="0"/>
          <w:marBottom w:val="80"/>
          <w:divBdr>
            <w:top w:val="none" w:sz="0" w:space="0" w:color="auto"/>
            <w:left w:val="none" w:sz="0" w:space="0" w:color="auto"/>
            <w:bottom w:val="none" w:sz="0" w:space="0" w:color="auto"/>
            <w:right w:val="none" w:sz="0" w:space="0" w:color="auto"/>
          </w:divBdr>
        </w:div>
      </w:divsChild>
    </w:div>
    <w:div w:id="216086808">
      <w:bodyDiv w:val="1"/>
      <w:marLeft w:val="0"/>
      <w:marRight w:val="0"/>
      <w:marTop w:val="0"/>
      <w:marBottom w:val="0"/>
      <w:divBdr>
        <w:top w:val="none" w:sz="0" w:space="0" w:color="auto"/>
        <w:left w:val="none" w:sz="0" w:space="0" w:color="auto"/>
        <w:bottom w:val="none" w:sz="0" w:space="0" w:color="auto"/>
        <w:right w:val="none" w:sz="0" w:space="0" w:color="auto"/>
      </w:divBdr>
      <w:divsChild>
        <w:div w:id="668750390">
          <w:marLeft w:val="432"/>
          <w:marRight w:val="0"/>
          <w:marTop w:val="130"/>
          <w:marBottom w:val="0"/>
          <w:divBdr>
            <w:top w:val="none" w:sz="0" w:space="0" w:color="auto"/>
            <w:left w:val="none" w:sz="0" w:space="0" w:color="auto"/>
            <w:bottom w:val="none" w:sz="0" w:space="0" w:color="auto"/>
            <w:right w:val="none" w:sz="0" w:space="0" w:color="auto"/>
          </w:divBdr>
        </w:div>
        <w:div w:id="2065834394">
          <w:marLeft w:val="432"/>
          <w:marRight w:val="0"/>
          <w:marTop w:val="130"/>
          <w:marBottom w:val="0"/>
          <w:divBdr>
            <w:top w:val="none" w:sz="0" w:space="0" w:color="auto"/>
            <w:left w:val="none" w:sz="0" w:space="0" w:color="auto"/>
            <w:bottom w:val="none" w:sz="0" w:space="0" w:color="auto"/>
            <w:right w:val="none" w:sz="0" w:space="0" w:color="auto"/>
          </w:divBdr>
        </w:div>
        <w:div w:id="812140439">
          <w:marLeft w:val="432"/>
          <w:marRight w:val="0"/>
          <w:marTop w:val="130"/>
          <w:marBottom w:val="0"/>
          <w:divBdr>
            <w:top w:val="none" w:sz="0" w:space="0" w:color="auto"/>
            <w:left w:val="none" w:sz="0" w:space="0" w:color="auto"/>
            <w:bottom w:val="none" w:sz="0" w:space="0" w:color="auto"/>
            <w:right w:val="none" w:sz="0" w:space="0" w:color="auto"/>
          </w:divBdr>
        </w:div>
      </w:divsChild>
    </w:div>
    <w:div w:id="253175265">
      <w:bodyDiv w:val="1"/>
      <w:marLeft w:val="0"/>
      <w:marRight w:val="0"/>
      <w:marTop w:val="0"/>
      <w:marBottom w:val="0"/>
      <w:divBdr>
        <w:top w:val="none" w:sz="0" w:space="0" w:color="auto"/>
        <w:left w:val="none" w:sz="0" w:space="0" w:color="auto"/>
        <w:bottom w:val="none" w:sz="0" w:space="0" w:color="auto"/>
        <w:right w:val="none" w:sz="0" w:space="0" w:color="auto"/>
      </w:divBdr>
      <w:divsChild>
        <w:div w:id="935331777">
          <w:marLeft w:val="547"/>
          <w:marRight w:val="0"/>
          <w:marTop w:val="0"/>
          <w:marBottom w:val="120"/>
          <w:divBdr>
            <w:top w:val="none" w:sz="0" w:space="0" w:color="auto"/>
            <w:left w:val="none" w:sz="0" w:space="0" w:color="auto"/>
            <w:bottom w:val="none" w:sz="0" w:space="0" w:color="auto"/>
            <w:right w:val="none" w:sz="0" w:space="0" w:color="auto"/>
          </w:divBdr>
        </w:div>
      </w:divsChild>
    </w:div>
    <w:div w:id="335234515">
      <w:bodyDiv w:val="1"/>
      <w:marLeft w:val="0"/>
      <w:marRight w:val="0"/>
      <w:marTop w:val="0"/>
      <w:marBottom w:val="0"/>
      <w:divBdr>
        <w:top w:val="none" w:sz="0" w:space="0" w:color="auto"/>
        <w:left w:val="none" w:sz="0" w:space="0" w:color="auto"/>
        <w:bottom w:val="none" w:sz="0" w:space="0" w:color="auto"/>
        <w:right w:val="none" w:sz="0" w:space="0" w:color="auto"/>
      </w:divBdr>
      <w:divsChild>
        <w:div w:id="2053849003">
          <w:marLeft w:val="432"/>
          <w:marRight w:val="0"/>
          <w:marTop w:val="110"/>
          <w:marBottom w:val="0"/>
          <w:divBdr>
            <w:top w:val="none" w:sz="0" w:space="0" w:color="auto"/>
            <w:left w:val="none" w:sz="0" w:space="0" w:color="auto"/>
            <w:bottom w:val="none" w:sz="0" w:space="0" w:color="auto"/>
            <w:right w:val="none" w:sz="0" w:space="0" w:color="auto"/>
          </w:divBdr>
        </w:div>
      </w:divsChild>
    </w:div>
    <w:div w:id="378172258">
      <w:bodyDiv w:val="1"/>
      <w:marLeft w:val="0"/>
      <w:marRight w:val="0"/>
      <w:marTop w:val="0"/>
      <w:marBottom w:val="0"/>
      <w:divBdr>
        <w:top w:val="none" w:sz="0" w:space="0" w:color="auto"/>
        <w:left w:val="none" w:sz="0" w:space="0" w:color="auto"/>
        <w:bottom w:val="none" w:sz="0" w:space="0" w:color="auto"/>
        <w:right w:val="none" w:sz="0" w:space="0" w:color="auto"/>
      </w:divBdr>
      <w:divsChild>
        <w:div w:id="922225612">
          <w:marLeft w:val="432"/>
          <w:marRight w:val="0"/>
          <w:marTop w:val="115"/>
          <w:marBottom w:val="0"/>
          <w:divBdr>
            <w:top w:val="none" w:sz="0" w:space="0" w:color="auto"/>
            <w:left w:val="none" w:sz="0" w:space="0" w:color="auto"/>
            <w:bottom w:val="none" w:sz="0" w:space="0" w:color="auto"/>
            <w:right w:val="none" w:sz="0" w:space="0" w:color="auto"/>
          </w:divBdr>
        </w:div>
      </w:divsChild>
    </w:div>
    <w:div w:id="382103632">
      <w:bodyDiv w:val="1"/>
      <w:marLeft w:val="0"/>
      <w:marRight w:val="0"/>
      <w:marTop w:val="0"/>
      <w:marBottom w:val="0"/>
      <w:divBdr>
        <w:top w:val="none" w:sz="0" w:space="0" w:color="auto"/>
        <w:left w:val="none" w:sz="0" w:space="0" w:color="auto"/>
        <w:bottom w:val="none" w:sz="0" w:space="0" w:color="auto"/>
        <w:right w:val="none" w:sz="0" w:space="0" w:color="auto"/>
      </w:divBdr>
      <w:divsChild>
        <w:div w:id="1534541355">
          <w:marLeft w:val="432"/>
          <w:marRight w:val="0"/>
          <w:marTop w:val="101"/>
          <w:marBottom w:val="0"/>
          <w:divBdr>
            <w:top w:val="none" w:sz="0" w:space="0" w:color="auto"/>
            <w:left w:val="none" w:sz="0" w:space="0" w:color="auto"/>
            <w:bottom w:val="none" w:sz="0" w:space="0" w:color="auto"/>
            <w:right w:val="none" w:sz="0" w:space="0" w:color="auto"/>
          </w:divBdr>
        </w:div>
      </w:divsChild>
    </w:div>
    <w:div w:id="431587327">
      <w:bodyDiv w:val="1"/>
      <w:marLeft w:val="0"/>
      <w:marRight w:val="0"/>
      <w:marTop w:val="0"/>
      <w:marBottom w:val="0"/>
      <w:divBdr>
        <w:top w:val="none" w:sz="0" w:space="0" w:color="auto"/>
        <w:left w:val="none" w:sz="0" w:space="0" w:color="auto"/>
        <w:bottom w:val="none" w:sz="0" w:space="0" w:color="auto"/>
        <w:right w:val="none" w:sz="0" w:space="0" w:color="auto"/>
      </w:divBdr>
    </w:div>
    <w:div w:id="563375101">
      <w:bodyDiv w:val="1"/>
      <w:marLeft w:val="0"/>
      <w:marRight w:val="0"/>
      <w:marTop w:val="0"/>
      <w:marBottom w:val="0"/>
      <w:divBdr>
        <w:top w:val="none" w:sz="0" w:space="0" w:color="auto"/>
        <w:left w:val="none" w:sz="0" w:space="0" w:color="auto"/>
        <w:bottom w:val="none" w:sz="0" w:space="0" w:color="auto"/>
        <w:right w:val="none" w:sz="0" w:space="0" w:color="auto"/>
      </w:divBdr>
      <w:divsChild>
        <w:div w:id="49548216">
          <w:marLeft w:val="274"/>
          <w:marRight w:val="0"/>
          <w:marTop w:val="0"/>
          <w:marBottom w:val="0"/>
          <w:divBdr>
            <w:top w:val="none" w:sz="0" w:space="0" w:color="auto"/>
            <w:left w:val="none" w:sz="0" w:space="0" w:color="auto"/>
            <w:bottom w:val="none" w:sz="0" w:space="0" w:color="auto"/>
            <w:right w:val="none" w:sz="0" w:space="0" w:color="auto"/>
          </w:divBdr>
        </w:div>
        <w:div w:id="362094692">
          <w:marLeft w:val="274"/>
          <w:marRight w:val="0"/>
          <w:marTop w:val="0"/>
          <w:marBottom w:val="0"/>
          <w:divBdr>
            <w:top w:val="none" w:sz="0" w:space="0" w:color="auto"/>
            <w:left w:val="none" w:sz="0" w:space="0" w:color="auto"/>
            <w:bottom w:val="none" w:sz="0" w:space="0" w:color="auto"/>
            <w:right w:val="none" w:sz="0" w:space="0" w:color="auto"/>
          </w:divBdr>
        </w:div>
        <w:div w:id="109980029">
          <w:marLeft w:val="274"/>
          <w:marRight w:val="0"/>
          <w:marTop w:val="0"/>
          <w:marBottom w:val="0"/>
          <w:divBdr>
            <w:top w:val="none" w:sz="0" w:space="0" w:color="auto"/>
            <w:left w:val="none" w:sz="0" w:space="0" w:color="auto"/>
            <w:bottom w:val="none" w:sz="0" w:space="0" w:color="auto"/>
            <w:right w:val="none" w:sz="0" w:space="0" w:color="auto"/>
          </w:divBdr>
        </w:div>
      </w:divsChild>
    </w:div>
    <w:div w:id="573706021">
      <w:bodyDiv w:val="1"/>
      <w:marLeft w:val="0"/>
      <w:marRight w:val="0"/>
      <w:marTop w:val="0"/>
      <w:marBottom w:val="0"/>
      <w:divBdr>
        <w:top w:val="none" w:sz="0" w:space="0" w:color="auto"/>
        <w:left w:val="none" w:sz="0" w:space="0" w:color="auto"/>
        <w:bottom w:val="none" w:sz="0" w:space="0" w:color="auto"/>
        <w:right w:val="none" w:sz="0" w:space="0" w:color="auto"/>
      </w:divBdr>
      <w:divsChild>
        <w:div w:id="877157433">
          <w:marLeft w:val="288"/>
          <w:marRight w:val="0"/>
          <w:marTop w:val="0"/>
          <w:marBottom w:val="120"/>
          <w:divBdr>
            <w:top w:val="none" w:sz="0" w:space="0" w:color="auto"/>
            <w:left w:val="none" w:sz="0" w:space="0" w:color="auto"/>
            <w:bottom w:val="none" w:sz="0" w:space="0" w:color="auto"/>
            <w:right w:val="none" w:sz="0" w:space="0" w:color="auto"/>
          </w:divBdr>
        </w:div>
      </w:divsChild>
    </w:div>
    <w:div w:id="578321346">
      <w:bodyDiv w:val="1"/>
      <w:marLeft w:val="0"/>
      <w:marRight w:val="0"/>
      <w:marTop w:val="0"/>
      <w:marBottom w:val="0"/>
      <w:divBdr>
        <w:top w:val="none" w:sz="0" w:space="0" w:color="auto"/>
        <w:left w:val="none" w:sz="0" w:space="0" w:color="auto"/>
        <w:bottom w:val="none" w:sz="0" w:space="0" w:color="auto"/>
        <w:right w:val="none" w:sz="0" w:space="0" w:color="auto"/>
      </w:divBdr>
      <w:divsChild>
        <w:div w:id="81071566">
          <w:marLeft w:val="446"/>
          <w:marRight w:val="0"/>
          <w:marTop w:val="0"/>
          <w:marBottom w:val="120"/>
          <w:divBdr>
            <w:top w:val="none" w:sz="0" w:space="0" w:color="auto"/>
            <w:left w:val="none" w:sz="0" w:space="0" w:color="auto"/>
            <w:bottom w:val="none" w:sz="0" w:space="0" w:color="auto"/>
            <w:right w:val="none" w:sz="0" w:space="0" w:color="auto"/>
          </w:divBdr>
        </w:div>
      </w:divsChild>
    </w:div>
    <w:div w:id="579950621">
      <w:bodyDiv w:val="1"/>
      <w:marLeft w:val="0"/>
      <w:marRight w:val="0"/>
      <w:marTop w:val="0"/>
      <w:marBottom w:val="0"/>
      <w:divBdr>
        <w:top w:val="none" w:sz="0" w:space="0" w:color="auto"/>
        <w:left w:val="none" w:sz="0" w:space="0" w:color="auto"/>
        <w:bottom w:val="none" w:sz="0" w:space="0" w:color="auto"/>
        <w:right w:val="none" w:sz="0" w:space="0" w:color="auto"/>
      </w:divBdr>
      <w:divsChild>
        <w:div w:id="1190994840">
          <w:marLeft w:val="432"/>
          <w:marRight w:val="0"/>
          <w:marTop w:val="101"/>
          <w:marBottom w:val="0"/>
          <w:divBdr>
            <w:top w:val="none" w:sz="0" w:space="0" w:color="auto"/>
            <w:left w:val="none" w:sz="0" w:space="0" w:color="auto"/>
            <w:bottom w:val="none" w:sz="0" w:space="0" w:color="auto"/>
            <w:right w:val="none" w:sz="0" w:space="0" w:color="auto"/>
          </w:divBdr>
        </w:div>
      </w:divsChild>
    </w:div>
    <w:div w:id="727193394">
      <w:bodyDiv w:val="1"/>
      <w:marLeft w:val="0"/>
      <w:marRight w:val="0"/>
      <w:marTop w:val="0"/>
      <w:marBottom w:val="0"/>
      <w:divBdr>
        <w:top w:val="none" w:sz="0" w:space="0" w:color="auto"/>
        <w:left w:val="none" w:sz="0" w:space="0" w:color="auto"/>
        <w:bottom w:val="none" w:sz="0" w:space="0" w:color="auto"/>
        <w:right w:val="none" w:sz="0" w:space="0" w:color="auto"/>
      </w:divBdr>
      <w:divsChild>
        <w:div w:id="423232513">
          <w:marLeft w:val="432"/>
          <w:marRight w:val="0"/>
          <w:marTop w:val="110"/>
          <w:marBottom w:val="0"/>
          <w:divBdr>
            <w:top w:val="none" w:sz="0" w:space="0" w:color="auto"/>
            <w:left w:val="none" w:sz="0" w:space="0" w:color="auto"/>
            <w:bottom w:val="none" w:sz="0" w:space="0" w:color="auto"/>
            <w:right w:val="none" w:sz="0" w:space="0" w:color="auto"/>
          </w:divBdr>
        </w:div>
      </w:divsChild>
    </w:div>
    <w:div w:id="740056941">
      <w:bodyDiv w:val="1"/>
      <w:marLeft w:val="0"/>
      <w:marRight w:val="0"/>
      <w:marTop w:val="0"/>
      <w:marBottom w:val="0"/>
      <w:divBdr>
        <w:top w:val="none" w:sz="0" w:space="0" w:color="auto"/>
        <w:left w:val="none" w:sz="0" w:space="0" w:color="auto"/>
        <w:bottom w:val="none" w:sz="0" w:space="0" w:color="auto"/>
        <w:right w:val="none" w:sz="0" w:space="0" w:color="auto"/>
      </w:divBdr>
      <w:divsChild>
        <w:div w:id="1380864634">
          <w:marLeft w:val="432"/>
          <w:marRight w:val="0"/>
          <w:marTop w:val="106"/>
          <w:marBottom w:val="0"/>
          <w:divBdr>
            <w:top w:val="none" w:sz="0" w:space="0" w:color="auto"/>
            <w:left w:val="none" w:sz="0" w:space="0" w:color="auto"/>
            <w:bottom w:val="none" w:sz="0" w:space="0" w:color="auto"/>
            <w:right w:val="none" w:sz="0" w:space="0" w:color="auto"/>
          </w:divBdr>
        </w:div>
      </w:divsChild>
    </w:div>
    <w:div w:id="773792177">
      <w:bodyDiv w:val="1"/>
      <w:marLeft w:val="0"/>
      <w:marRight w:val="0"/>
      <w:marTop w:val="0"/>
      <w:marBottom w:val="0"/>
      <w:divBdr>
        <w:top w:val="none" w:sz="0" w:space="0" w:color="auto"/>
        <w:left w:val="none" w:sz="0" w:space="0" w:color="auto"/>
        <w:bottom w:val="none" w:sz="0" w:space="0" w:color="auto"/>
        <w:right w:val="none" w:sz="0" w:space="0" w:color="auto"/>
      </w:divBdr>
    </w:div>
    <w:div w:id="800466362">
      <w:bodyDiv w:val="1"/>
      <w:marLeft w:val="0"/>
      <w:marRight w:val="0"/>
      <w:marTop w:val="0"/>
      <w:marBottom w:val="0"/>
      <w:divBdr>
        <w:top w:val="none" w:sz="0" w:space="0" w:color="auto"/>
        <w:left w:val="none" w:sz="0" w:space="0" w:color="auto"/>
        <w:bottom w:val="none" w:sz="0" w:space="0" w:color="auto"/>
        <w:right w:val="none" w:sz="0" w:space="0" w:color="auto"/>
      </w:divBdr>
      <w:divsChild>
        <w:div w:id="1652363520">
          <w:marLeft w:val="547"/>
          <w:marRight w:val="0"/>
          <w:marTop w:val="0"/>
          <w:marBottom w:val="80"/>
          <w:divBdr>
            <w:top w:val="none" w:sz="0" w:space="0" w:color="auto"/>
            <w:left w:val="none" w:sz="0" w:space="0" w:color="auto"/>
            <w:bottom w:val="none" w:sz="0" w:space="0" w:color="auto"/>
            <w:right w:val="none" w:sz="0" w:space="0" w:color="auto"/>
          </w:divBdr>
        </w:div>
      </w:divsChild>
    </w:div>
    <w:div w:id="822820562">
      <w:bodyDiv w:val="1"/>
      <w:marLeft w:val="0"/>
      <w:marRight w:val="0"/>
      <w:marTop w:val="0"/>
      <w:marBottom w:val="0"/>
      <w:divBdr>
        <w:top w:val="none" w:sz="0" w:space="0" w:color="auto"/>
        <w:left w:val="none" w:sz="0" w:space="0" w:color="auto"/>
        <w:bottom w:val="none" w:sz="0" w:space="0" w:color="auto"/>
        <w:right w:val="none" w:sz="0" w:space="0" w:color="auto"/>
      </w:divBdr>
      <w:divsChild>
        <w:div w:id="1509245834">
          <w:marLeft w:val="547"/>
          <w:marRight w:val="0"/>
          <w:marTop w:val="0"/>
          <w:marBottom w:val="240"/>
          <w:divBdr>
            <w:top w:val="none" w:sz="0" w:space="0" w:color="auto"/>
            <w:left w:val="none" w:sz="0" w:space="0" w:color="auto"/>
            <w:bottom w:val="none" w:sz="0" w:space="0" w:color="auto"/>
            <w:right w:val="none" w:sz="0" w:space="0" w:color="auto"/>
          </w:divBdr>
        </w:div>
      </w:divsChild>
    </w:div>
    <w:div w:id="856425040">
      <w:bodyDiv w:val="1"/>
      <w:marLeft w:val="0"/>
      <w:marRight w:val="0"/>
      <w:marTop w:val="0"/>
      <w:marBottom w:val="0"/>
      <w:divBdr>
        <w:top w:val="none" w:sz="0" w:space="0" w:color="auto"/>
        <w:left w:val="none" w:sz="0" w:space="0" w:color="auto"/>
        <w:bottom w:val="none" w:sz="0" w:space="0" w:color="auto"/>
        <w:right w:val="none" w:sz="0" w:space="0" w:color="auto"/>
      </w:divBdr>
      <w:divsChild>
        <w:div w:id="1975329702">
          <w:marLeft w:val="547"/>
          <w:marRight w:val="0"/>
          <w:marTop w:val="0"/>
          <w:marBottom w:val="240"/>
          <w:divBdr>
            <w:top w:val="none" w:sz="0" w:space="0" w:color="auto"/>
            <w:left w:val="none" w:sz="0" w:space="0" w:color="auto"/>
            <w:bottom w:val="none" w:sz="0" w:space="0" w:color="auto"/>
            <w:right w:val="none" w:sz="0" w:space="0" w:color="auto"/>
          </w:divBdr>
        </w:div>
      </w:divsChild>
    </w:div>
    <w:div w:id="857499680">
      <w:bodyDiv w:val="1"/>
      <w:marLeft w:val="0"/>
      <w:marRight w:val="0"/>
      <w:marTop w:val="0"/>
      <w:marBottom w:val="0"/>
      <w:divBdr>
        <w:top w:val="none" w:sz="0" w:space="0" w:color="auto"/>
        <w:left w:val="none" w:sz="0" w:space="0" w:color="auto"/>
        <w:bottom w:val="none" w:sz="0" w:space="0" w:color="auto"/>
        <w:right w:val="none" w:sz="0" w:space="0" w:color="auto"/>
      </w:divBdr>
    </w:div>
    <w:div w:id="866794566">
      <w:bodyDiv w:val="1"/>
      <w:marLeft w:val="0"/>
      <w:marRight w:val="0"/>
      <w:marTop w:val="0"/>
      <w:marBottom w:val="0"/>
      <w:divBdr>
        <w:top w:val="none" w:sz="0" w:space="0" w:color="auto"/>
        <w:left w:val="none" w:sz="0" w:space="0" w:color="auto"/>
        <w:bottom w:val="none" w:sz="0" w:space="0" w:color="auto"/>
        <w:right w:val="none" w:sz="0" w:space="0" w:color="auto"/>
      </w:divBdr>
      <w:divsChild>
        <w:div w:id="1631479299">
          <w:marLeft w:val="547"/>
          <w:marRight w:val="0"/>
          <w:marTop w:val="0"/>
          <w:marBottom w:val="240"/>
          <w:divBdr>
            <w:top w:val="none" w:sz="0" w:space="0" w:color="auto"/>
            <w:left w:val="none" w:sz="0" w:space="0" w:color="auto"/>
            <w:bottom w:val="none" w:sz="0" w:space="0" w:color="auto"/>
            <w:right w:val="none" w:sz="0" w:space="0" w:color="auto"/>
          </w:divBdr>
        </w:div>
      </w:divsChild>
    </w:div>
    <w:div w:id="872306284">
      <w:bodyDiv w:val="1"/>
      <w:marLeft w:val="0"/>
      <w:marRight w:val="0"/>
      <w:marTop w:val="0"/>
      <w:marBottom w:val="0"/>
      <w:divBdr>
        <w:top w:val="none" w:sz="0" w:space="0" w:color="auto"/>
        <w:left w:val="none" w:sz="0" w:space="0" w:color="auto"/>
        <w:bottom w:val="none" w:sz="0" w:space="0" w:color="auto"/>
        <w:right w:val="none" w:sz="0" w:space="0" w:color="auto"/>
      </w:divBdr>
    </w:div>
    <w:div w:id="933586041">
      <w:bodyDiv w:val="1"/>
      <w:marLeft w:val="0"/>
      <w:marRight w:val="0"/>
      <w:marTop w:val="0"/>
      <w:marBottom w:val="0"/>
      <w:divBdr>
        <w:top w:val="none" w:sz="0" w:space="0" w:color="auto"/>
        <w:left w:val="none" w:sz="0" w:space="0" w:color="auto"/>
        <w:bottom w:val="none" w:sz="0" w:space="0" w:color="auto"/>
        <w:right w:val="none" w:sz="0" w:space="0" w:color="auto"/>
      </w:divBdr>
      <w:divsChild>
        <w:div w:id="1040743057">
          <w:marLeft w:val="432"/>
          <w:marRight w:val="0"/>
          <w:marTop w:val="106"/>
          <w:marBottom w:val="0"/>
          <w:divBdr>
            <w:top w:val="none" w:sz="0" w:space="0" w:color="auto"/>
            <w:left w:val="none" w:sz="0" w:space="0" w:color="auto"/>
            <w:bottom w:val="none" w:sz="0" w:space="0" w:color="auto"/>
            <w:right w:val="none" w:sz="0" w:space="0" w:color="auto"/>
          </w:divBdr>
        </w:div>
      </w:divsChild>
    </w:div>
    <w:div w:id="948468279">
      <w:bodyDiv w:val="1"/>
      <w:marLeft w:val="0"/>
      <w:marRight w:val="0"/>
      <w:marTop w:val="0"/>
      <w:marBottom w:val="0"/>
      <w:divBdr>
        <w:top w:val="none" w:sz="0" w:space="0" w:color="auto"/>
        <w:left w:val="none" w:sz="0" w:space="0" w:color="auto"/>
        <w:bottom w:val="none" w:sz="0" w:space="0" w:color="auto"/>
        <w:right w:val="none" w:sz="0" w:space="0" w:color="auto"/>
      </w:divBdr>
      <w:divsChild>
        <w:div w:id="2120757019">
          <w:marLeft w:val="432"/>
          <w:marRight w:val="0"/>
          <w:marTop w:val="101"/>
          <w:marBottom w:val="0"/>
          <w:divBdr>
            <w:top w:val="none" w:sz="0" w:space="0" w:color="auto"/>
            <w:left w:val="none" w:sz="0" w:space="0" w:color="auto"/>
            <w:bottom w:val="none" w:sz="0" w:space="0" w:color="auto"/>
            <w:right w:val="none" w:sz="0" w:space="0" w:color="auto"/>
          </w:divBdr>
        </w:div>
      </w:divsChild>
    </w:div>
    <w:div w:id="952594793">
      <w:bodyDiv w:val="1"/>
      <w:marLeft w:val="0"/>
      <w:marRight w:val="0"/>
      <w:marTop w:val="0"/>
      <w:marBottom w:val="0"/>
      <w:divBdr>
        <w:top w:val="none" w:sz="0" w:space="0" w:color="auto"/>
        <w:left w:val="none" w:sz="0" w:space="0" w:color="auto"/>
        <w:bottom w:val="none" w:sz="0" w:space="0" w:color="auto"/>
        <w:right w:val="none" w:sz="0" w:space="0" w:color="auto"/>
      </w:divBdr>
    </w:div>
    <w:div w:id="957640998">
      <w:bodyDiv w:val="1"/>
      <w:marLeft w:val="0"/>
      <w:marRight w:val="0"/>
      <w:marTop w:val="0"/>
      <w:marBottom w:val="0"/>
      <w:divBdr>
        <w:top w:val="none" w:sz="0" w:space="0" w:color="auto"/>
        <w:left w:val="none" w:sz="0" w:space="0" w:color="auto"/>
        <w:bottom w:val="none" w:sz="0" w:space="0" w:color="auto"/>
        <w:right w:val="none" w:sz="0" w:space="0" w:color="auto"/>
      </w:divBdr>
      <w:divsChild>
        <w:div w:id="607199085">
          <w:marLeft w:val="144"/>
          <w:marRight w:val="0"/>
          <w:marTop w:val="240"/>
          <w:marBottom w:val="0"/>
          <w:divBdr>
            <w:top w:val="none" w:sz="0" w:space="0" w:color="auto"/>
            <w:left w:val="none" w:sz="0" w:space="0" w:color="auto"/>
            <w:bottom w:val="none" w:sz="0" w:space="0" w:color="auto"/>
            <w:right w:val="none" w:sz="0" w:space="0" w:color="auto"/>
          </w:divBdr>
        </w:div>
      </w:divsChild>
    </w:div>
    <w:div w:id="959989148">
      <w:bodyDiv w:val="1"/>
      <w:marLeft w:val="0"/>
      <w:marRight w:val="0"/>
      <w:marTop w:val="0"/>
      <w:marBottom w:val="0"/>
      <w:divBdr>
        <w:top w:val="none" w:sz="0" w:space="0" w:color="auto"/>
        <w:left w:val="none" w:sz="0" w:space="0" w:color="auto"/>
        <w:bottom w:val="none" w:sz="0" w:space="0" w:color="auto"/>
        <w:right w:val="none" w:sz="0" w:space="0" w:color="auto"/>
      </w:divBdr>
      <w:divsChild>
        <w:div w:id="238028421">
          <w:marLeft w:val="446"/>
          <w:marRight w:val="0"/>
          <w:marTop w:val="91"/>
          <w:marBottom w:val="0"/>
          <w:divBdr>
            <w:top w:val="none" w:sz="0" w:space="0" w:color="auto"/>
            <w:left w:val="none" w:sz="0" w:space="0" w:color="auto"/>
            <w:bottom w:val="none" w:sz="0" w:space="0" w:color="auto"/>
            <w:right w:val="none" w:sz="0" w:space="0" w:color="auto"/>
          </w:divBdr>
        </w:div>
      </w:divsChild>
    </w:div>
    <w:div w:id="988292957">
      <w:bodyDiv w:val="1"/>
      <w:marLeft w:val="0"/>
      <w:marRight w:val="0"/>
      <w:marTop w:val="0"/>
      <w:marBottom w:val="0"/>
      <w:divBdr>
        <w:top w:val="none" w:sz="0" w:space="0" w:color="auto"/>
        <w:left w:val="none" w:sz="0" w:space="0" w:color="auto"/>
        <w:bottom w:val="none" w:sz="0" w:space="0" w:color="auto"/>
        <w:right w:val="none" w:sz="0" w:space="0" w:color="auto"/>
      </w:divBdr>
      <w:divsChild>
        <w:div w:id="990983397">
          <w:marLeft w:val="432"/>
          <w:marRight w:val="0"/>
          <w:marTop w:val="106"/>
          <w:marBottom w:val="0"/>
          <w:divBdr>
            <w:top w:val="none" w:sz="0" w:space="0" w:color="auto"/>
            <w:left w:val="none" w:sz="0" w:space="0" w:color="auto"/>
            <w:bottom w:val="none" w:sz="0" w:space="0" w:color="auto"/>
            <w:right w:val="none" w:sz="0" w:space="0" w:color="auto"/>
          </w:divBdr>
        </w:div>
      </w:divsChild>
    </w:div>
    <w:div w:id="999817535">
      <w:bodyDiv w:val="1"/>
      <w:marLeft w:val="0"/>
      <w:marRight w:val="0"/>
      <w:marTop w:val="0"/>
      <w:marBottom w:val="0"/>
      <w:divBdr>
        <w:top w:val="none" w:sz="0" w:space="0" w:color="auto"/>
        <w:left w:val="none" w:sz="0" w:space="0" w:color="auto"/>
        <w:bottom w:val="none" w:sz="0" w:space="0" w:color="auto"/>
        <w:right w:val="none" w:sz="0" w:space="0" w:color="auto"/>
      </w:divBdr>
      <w:divsChild>
        <w:div w:id="1481076468">
          <w:marLeft w:val="432"/>
          <w:marRight w:val="0"/>
          <w:marTop w:val="115"/>
          <w:marBottom w:val="0"/>
          <w:divBdr>
            <w:top w:val="none" w:sz="0" w:space="0" w:color="auto"/>
            <w:left w:val="none" w:sz="0" w:space="0" w:color="auto"/>
            <w:bottom w:val="none" w:sz="0" w:space="0" w:color="auto"/>
            <w:right w:val="none" w:sz="0" w:space="0" w:color="auto"/>
          </w:divBdr>
        </w:div>
      </w:divsChild>
    </w:div>
    <w:div w:id="1055860742">
      <w:bodyDiv w:val="1"/>
      <w:marLeft w:val="0"/>
      <w:marRight w:val="0"/>
      <w:marTop w:val="0"/>
      <w:marBottom w:val="0"/>
      <w:divBdr>
        <w:top w:val="none" w:sz="0" w:space="0" w:color="auto"/>
        <w:left w:val="none" w:sz="0" w:space="0" w:color="auto"/>
        <w:bottom w:val="none" w:sz="0" w:space="0" w:color="auto"/>
        <w:right w:val="none" w:sz="0" w:space="0" w:color="auto"/>
      </w:divBdr>
      <w:divsChild>
        <w:div w:id="767966805">
          <w:marLeft w:val="274"/>
          <w:marRight w:val="0"/>
          <w:marTop w:val="0"/>
          <w:marBottom w:val="0"/>
          <w:divBdr>
            <w:top w:val="none" w:sz="0" w:space="0" w:color="auto"/>
            <w:left w:val="none" w:sz="0" w:space="0" w:color="auto"/>
            <w:bottom w:val="none" w:sz="0" w:space="0" w:color="auto"/>
            <w:right w:val="none" w:sz="0" w:space="0" w:color="auto"/>
          </w:divBdr>
        </w:div>
        <w:div w:id="811336713">
          <w:marLeft w:val="274"/>
          <w:marRight w:val="0"/>
          <w:marTop w:val="0"/>
          <w:marBottom w:val="0"/>
          <w:divBdr>
            <w:top w:val="none" w:sz="0" w:space="0" w:color="auto"/>
            <w:left w:val="none" w:sz="0" w:space="0" w:color="auto"/>
            <w:bottom w:val="none" w:sz="0" w:space="0" w:color="auto"/>
            <w:right w:val="none" w:sz="0" w:space="0" w:color="auto"/>
          </w:divBdr>
        </w:div>
        <w:div w:id="724254062">
          <w:marLeft w:val="274"/>
          <w:marRight w:val="0"/>
          <w:marTop w:val="0"/>
          <w:marBottom w:val="0"/>
          <w:divBdr>
            <w:top w:val="none" w:sz="0" w:space="0" w:color="auto"/>
            <w:left w:val="none" w:sz="0" w:space="0" w:color="auto"/>
            <w:bottom w:val="none" w:sz="0" w:space="0" w:color="auto"/>
            <w:right w:val="none" w:sz="0" w:space="0" w:color="auto"/>
          </w:divBdr>
        </w:div>
      </w:divsChild>
    </w:div>
    <w:div w:id="1061245493">
      <w:bodyDiv w:val="1"/>
      <w:marLeft w:val="0"/>
      <w:marRight w:val="0"/>
      <w:marTop w:val="0"/>
      <w:marBottom w:val="0"/>
      <w:divBdr>
        <w:top w:val="none" w:sz="0" w:space="0" w:color="auto"/>
        <w:left w:val="none" w:sz="0" w:space="0" w:color="auto"/>
        <w:bottom w:val="none" w:sz="0" w:space="0" w:color="auto"/>
        <w:right w:val="none" w:sz="0" w:space="0" w:color="auto"/>
      </w:divBdr>
      <w:divsChild>
        <w:div w:id="495150973">
          <w:marLeft w:val="547"/>
          <w:marRight w:val="0"/>
          <w:marTop w:val="0"/>
          <w:marBottom w:val="240"/>
          <w:divBdr>
            <w:top w:val="none" w:sz="0" w:space="0" w:color="auto"/>
            <w:left w:val="none" w:sz="0" w:space="0" w:color="auto"/>
            <w:bottom w:val="none" w:sz="0" w:space="0" w:color="auto"/>
            <w:right w:val="none" w:sz="0" w:space="0" w:color="auto"/>
          </w:divBdr>
        </w:div>
      </w:divsChild>
    </w:div>
    <w:div w:id="1103182042">
      <w:bodyDiv w:val="1"/>
      <w:marLeft w:val="0"/>
      <w:marRight w:val="0"/>
      <w:marTop w:val="0"/>
      <w:marBottom w:val="0"/>
      <w:divBdr>
        <w:top w:val="none" w:sz="0" w:space="0" w:color="auto"/>
        <w:left w:val="none" w:sz="0" w:space="0" w:color="auto"/>
        <w:bottom w:val="none" w:sz="0" w:space="0" w:color="auto"/>
        <w:right w:val="none" w:sz="0" w:space="0" w:color="auto"/>
      </w:divBdr>
      <w:divsChild>
        <w:div w:id="835001951">
          <w:marLeft w:val="446"/>
          <w:marRight w:val="0"/>
          <w:marTop w:val="0"/>
          <w:marBottom w:val="120"/>
          <w:divBdr>
            <w:top w:val="none" w:sz="0" w:space="0" w:color="auto"/>
            <w:left w:val="none" w:sz="0" w:space="0" w:color="auto"/>
            <w:bottom w:val="none" w:sz="0" w:space="0" w:color="auto"/>
            <w:right w:val="none" w:sz="0" w:space="0" w:color="auto"/>
          </w:divBdr>
        </w:div>
        <w:div w:id="1342506927">
          <w:marLeft w:val="446"/>
          <w:marRight w:val="0"/>
          <w:marTop w:val="0"/>
          <w:marBottom w:val="120"/>
          <w:divBdr>
            <w:top w:val="none" w:sz="0" w:space="0" w:color="auto"/>
            <w:left w:val="none" w:sz="0" w:space="0" w:color="auto"/>
            <w:bottom w:val="none" w:sz="0" w:space="0" w:color="auto"/>
            <w:right w:val="none" w:sz="0" w:space="0" w:color="auto"/>
          </w:divBdr>
        </w:div>
      </w:divsChild>
    </w:div>
    <w:div w:id="1108307736">
      <w:bodyDiv w:val="1"/>
      <w:marLeft w:val="0"/>
      <w:marRight w:val="0"/>
      <w:marTop w:val="0"/>
      <w:marBottom w:val="0"/>
      <w:divBdr>
        <w:top w:val="none" w:sz="0" w:space="0" w:color="auto"/>
        <w:left w:val="none" w:sz="0" w:space="0" w:color="auto"/>
        <w:bottom w:val="none" w:sz="0" w:space="0" w:color="auto"/>
        <w:right w:val="none" w:sz="0" w:space="0" w:color="auto"/>
      </w:divBdr>
    </w:div>
    <w:div w:id="1113474109">
      <w:bodyDiv w:val="1"/>
      <w:marLeft w:val="0"/>
      <w:marRight w:val="0"/>
      <w:marTop w:val="0"/>
      <w:marBottom w:val="0"/>
      <w:divBdr>
        <w:top w:val="none" w:sz="0" w:space="0" w:color="auto"/>
        <w:left w:val="none" w:sz="0" w:space="0" w:color="auto"/>
        <w:bottom w:val="none" w:sz="0" w:space="0" w:color="auto"/>
        <w:right w:val="none" w:sz="0" w:space="0" w:color="auto"/>
      </w:divBdr>
      <w:divsChild>
        <w:div w:id="288242026">
          <w:marLeft w:val="288"/>
          <w:marRight w:val="0"/>
          <w:marTop w:val="0"/>
          <w:marBottom w:val="60"/>
          <w:divBdr>
            <w:top w:val="none" w:sz="0" w:space="0" w:color="auto"/>
            <w:left w:val="none" w:sz="0" w:space="0" w:color="auto"/>
            <w:bottom w:val="none" w:sz="0" w:space="0" w:color="auto"/>
            <w:right w:val="none" w:sz="0" w:space="0" w:color="auto"/>
          </w:divBdr>
        </w:div>
      </w:divsChild>
    </w:div>
    <w:div w:id="1131750773">
      <w:bodyDiv w:val="1"/>
      <w:marLeft w:val="0"/>
      <w:marRight w:val="0"/>
      <w:marTop w:val="0"/>
      <w:marBottom w:val="0"/>
      <w:divBdr>
        <w:top w:val="none" w:sz="0" w:space="0" w:color="auto"/>
        <w:left w:val="none" w:sz="0" w:space="0" w:color="auto"/>
        <w:bottom w:val="none" w:sz="0" w:space="0" w:color="auto"/>
        <w:right w:val="none" w:sz="0" w:space="0" w:color="auto"/>
      </w:divBdr>
      <w:divsChild>
        <w:div w:id="1367440524">
          <w:marLeft w:val="432"/>
          <w:marRight w:val="0"/>
          <w:marTop w:val="101"/>
          <w:marBottom w:val="0"/>
          <w:divBdr>
            <w:top w:val="none" w:sz="0" w:space="0" w:color="auto"/>
            <w:left w:val="none" w:sz="0" w:space="0" w:color="auto"/>
            <w:bottom w:val="none" w:sz="0" w:space="0" w:color="auto"/>
            <w:right w:val="none" w:sz="0" w:space="0" w:color="auto"/>
          </w:divBdr>
        </w:div>
      </w:divsChild>
    </w:div>
    <w:div w:id="1136532490">
      <w:bodyDiv w:val="1"/>
      <w:marLeft w:val="0"/>
      <w:marRight w:val="0"/>
      <w:marTop w:val="0"/>
      <w:marBottom w:val="0"/>
      <w:divBdr>
        <w:top w:val="none" w:sz="0" w:space="0" w:color="auto"/>
        <w:left w:val="none" w:sz="0" w:space="0" w:color="auto"/>
        <w:bottom w:val="none" w:sz="0" w:space="0" w:color="auto"/>
        <w:right w:val="none" w:sz="0" w:space="0" w:color="auto"/>
      </w:divBdr>
    </w:div>
    <w:div w:id="1220870830">
      <w:bodyDiv w:val="1"/>
      <w:marLeft w:val="0"/>
      <w:marRight w:val="0"/>
      <w:marTop w:val="0"/>
      <w:marBottom w:val="0"/>
      <w:divBdr>
        <w:top w:val="none" w:sz="0" w:space="0" w:color="auto"/>
        <w:left w:val="none" w:sz="0" w:space="0" w:color="auto"/>
        <w:bottom w:val="none" w:sz="0" w:space="0" w:color="auto"/>
        <w:right w:val="none" w:sz="0" w:space="0" w:color="auto"/>
      </w:divBdr>
      <w:divsChild>
        <w:div w:id="532114352">
          <w:marLeft w:val="432"/>
          <w:marRight w:val="0"/>
          <w:marTop w:val="113"/>
          <w:marBottom w:val="0"/>
          <w:divBdr>
            <w:top w:val="none" w:sz="0" w:space="0" w:color="auto"/>
            <w:left w:val="none" w:sz="0" w:space="0" w:color="auto"/>
            <w:bottom w:val="none" w:sz="0" w:space="0" w:color="auto"/>
            <w:right w:val="none" w:sz="0" w:space="0" w:color="auto"/>
          </w:divBdr>
        </w:div>
        <w:div w:id="1459445691">
          <w:marLeft w:val="432"/>
          <w:marRight w:val="0"/>
          <w:marTop w:val="113"/>
          <w:marBottom w:val="0"/>
          <w:divBdr>
            <w:top w:val="none" w:sz="0" w:space="0" w:color="auto"/>
            <w:left w:val="none" w:sz="0" w:space="0" w:color="auto"/>
            <w:bottom w:val="none" w:sz="0" w:space="0" w:color="auto"/>
            <w:right w:val="none" w:sz="0" w:space="0" w:color="auto"/>
          </w:divBdr>
        </w:div>
        <w:div w:id="172886534">
          <w:marLeft w:val="432"/>
          <w:marRight w:val="0"/>
          <w:marTop w:val="113"/>
          <w:marBottom w:val="0"/>
          <w:divBdr>
            <w:top w:val="none" w:sz="0" w:space="0" w:color="auto"/>
            <w:left w:val="none" w:sz="0" w:space="0" w:color="auto"/>
            <w:bottom w:val="none" w:sz="0" w:space="0" w:color="auto"/>
            <w:right w:val="none" w:sz="0" w:space="0" w:color="auto"/>
          </w:divBdr>
        </w:div>
        <w:div w:id="499195366">
          <w:marLeft w:val="432"/>
          <w:marRight w:val="0"/>
          <w:marTop w:val="113"/>
          <w:marBottom w:val="0"/>
          <w:divBdr>
            <w:top w:val="none" w:sz="0" w:space="0" w:color="auto"/>
            <w:left w:val="none" w:sz="0" w:space="0" w:color="auto"/>
            <w:bottom w:val="none" w:sz="0" w:space="0" w:color="auto"/>
            <w:right w:val="none" w:sz="0" w:space="0" w:color="auto"/>
          </w:divBdr>
        </w:div>
        <w:div w:id="1380859214">
          <w:marLeft w:val="432"/>
          <w:marRight w:val="0"/>
          <w:marTop w:val="113"/>
          <w:marBottom w:val="0"/>
          <w:divBdr>
            <w:top w:val="none" w:sz="0" w:space="0" w:color="auto"/>
            <w:left w:val="none" w:sz="0" w:space="0" w:color="auto"/>
            <w:bottom w:val="none" w:sz="0" w:space="0" w:color="auto"/>
            <w:right w:val="none" w:sz="0" w:space="0" w:color="auto"/>
          </w:divBdr>
        </w:div>
        <w:div w:id="2067364639">
          <w:marLeft w:val="432"/>
          <w:marRight w:val="0"/>
          <w:marTop w:val="113"/>
          <w:marBottom w:val="0"/>
          <w:divBdr>
            <w:top w:val="none" w:sz="0" w:space="0" w:color="auto"/>
            <w:left w:val="none" w:sz="0" w:space="0" w:color="auto"/>
            <w:bottom w:val="none" w:sz="0" w:space="0" w:color="auto"/>
            <w:right w:val="none" w:sz="0" w:space="0" w:color="auto"/>
          </w:divBdr>
        </w:div>
        <w:div w:id="239415027">
          <w:marLeft w:val="432"/>
          <w:marRight w:val="0"/>
          <w:marTop w:val="113"/>
          <w:marBottom w:val="0"/>
          <w:divBdr>
            <w:top w:val="none" w:sz="0" w:space="0" w:color="auto"/>
            <w:left w:val="none" w:sz="0" w:space="0" w:color="auto"/>
            <w:bottom w:val="none" w:sz="0" w:space="0" w:color="auto"/>
            <w:right w:val="none" w:sz="0" w:space="0" w:color="auto"/>
          </w:divBdr>
        </w:div>
      </w:divsChild>
    </w:div>
    <w:div w:id="1259220388">
      <w:bodyDiv w:val="1"/>
      <w:marLeft w:val="0"/>
      <w:marRight w:val="0"/>
      <w:marTop w:val="0"/>
      <w:marBottom w:val="0"/>
      <w:divBdr>
        <w:top w:val="none" w:sz="0" w:space="0" w:color="auto"/>
        <w:left w:val="none" w:sz="0" w:space="0" w:color="auto"/>
        <w:bottom w:val="none" w:sz="0" w:space="0" w:color="auto"/>
        <w:right w:val="none" w:sz="0" w:space="0" w:color="auto"/>
      </w:divBdr>
      <w:divsChild>
        <w:div w:id="1916620334">
          <w:marLeft w:val="446"/>
          <w:marRight w:val="0"/>
          <w:marTop w:val="91"/>
          <w:marBottom w:val="0"/>
          <w:divBdr>
            <w:top w:val="none" w:sz="0" w:space="0" w:color="auto"/>
            <w:left w:val="none" w:sz="0" w:space="0" w:color="auto"/>
            <w:bottom w:val="none" w:sz="0" w:space="0" w:color="auto"/>
            <w:right w:val="none" w:sz="0" w:space="0" w:color="auto"/>
          </w:divBdr>
        </w:div>
      </w:divsChild>
    </w:div>
    <w:div w:id="1260525903">
      <w:bodyDiv w:val="1"/>
      <w:marLeft w:val="0"/>
      <w:marRight w:val="0"/>
      <w:marTop w:val="0"/>
      <w:marBottom w:val="0"/>
      <w:divBdr>
        <w:top w:val="none" w:sz="0" w:space="0" w:color="auto"/>
        <w:left w:val="none" w:sz="0" w:space="0" w:color="auto"/>
        <w:bottom w:val="none" w:sz="0" w:space="0" w:color="auto"/>
        <w:right w:val="none" w:sz="0" w:space="0" w:color="auto"/>
      </w:divBdr>
      <w:divsChild>
        <w:div w:id="99881173">
          <w:marLeft w:val="547"/>
          <w:marRight w:val="0"/>
          <w:marTop w:val="0"/>
          <w:marBottom w:val="240"/>
          <w:divBdr>
            <w:top w:val="none" w:sz="0" w:space="0" w:color="auto"/>
            <w:left w:val="none" w:sz="0" w:space="0" w:color="auto"/>
            <w:bottom w:val="none" w:sz="0" w:space="0" w:color="auto"/>
            <w:right w:val="none" w:sz="0" w:space="0" w:color="auto"/>
          </w:divBdr>
        </w:div>
      </w:divsChild>
    </w:div>
    <w:div w:id="1275331163">
      <w:bodyDiv w:val="1"/>
      <w:marLeft w:val="0"/>
      <w:marRight w:val="0"/>
      <w:marTop w:val="0"/>
      <w:marBottom w:val="0"/>
      <w:divBdr>
        <w:top w:val="none" w:sz="0" w:space="0" w:color="auto"/>
        <w:left w:val="none" w:sz="0" w:space="0" w:color="auto"/>
        <w:bottom w:val="none" w:sz="0" w:space="0" w:color="auto"/>
        <w:right w:val="none" w:sz="0" w:space="0" w:color="auto"/>
      </w:divBdr>
      <w:divsChild>
        <w:div w:id="495657905">
          <w:marLeft w:val="446"/>
          <w:marRight w:val="0"/>
          <w:marTop w:val="0"/>
          <w:marBottom w:val="120"/>
          <w:divBdr>
            <w:top w:val="none" w:sz="0" w:space="0" w:color="auto"/>
            <w:left w:val="none" w:sz="0" w:space="0" w:color="auto"/>
            <w:bottom w:val="none" w:sz="0" w:space="0" w:color="auto"/>
            <w:right w:val="none" w:sz="0" w:space="0" w:color="auto"/>
          </w:divBdr>
        </w:div>
      </w:divsChild>
    </w:div>
    <w:div w:id="1298410253">
      <w:bodyDiv w:val="1"/>
      <w:marLeft w:val="0"/>
      <w:marRight w:val="0"/>
      <w:marTop w:val="0"/>
      <w:marBottom w:val="0"/>
      <w:divBdr>
        <w:top w:val="none" w:sz="0" w:space="0" w:color="auto"/>
        <w:left w:val="none" w:sz="0" w:space="0" w:color="auto"/>
        <w:bottom w:val="none" w:sz="0" w:space="0" w:color="auto"/>
        <w:right w:val="none" w:sz="0" w:space="0" w:color="auto"/>
      </w:divBdr>
      <w:divsChild>
        <w:div w:id="811949678">
          <w:marLeft w:val="547"/>
          <w:marRight w:val="0"/>
          <w:marTop w:val="0"/>
          <w:marBottom w:val="80"/>
          <w:divBdr>
            <w:top w:val="none" w:sz="0" w:space="0" w:color="auto"/>
            <w:left w:val="none" w:sz="0" w:space="0" w:color="auto"/>
            <w:bottom w:val="none" w:sz="0" w:space="0" w:color="auto"/>
            <w:right w:val="none" w:sz="0" w:space="0" w:color="auto"/>
          </w:divBdr>
        </w:div>
      </w:divsChild>
    </w:div>
    <w:div w:id="1299259899">
      <w:bodyDiv w:val="1"/>
      <w:marLeft w:val="0"/>
      <w:marRight w:val="0"/>
      <w:marTop w:val="0"/>
      <w:marBottom w:val="0"/>
      <w:divBdr>
        <w:top w:val="none" w:sz="0" w:space="0" w:color="auto"/>
        <w:left w:val="none" w:sz="0" w:space="0" w:color="auto"/>
        <w:bottom w:val="none" w:sz="0" w:space="0" w:color="auto"/>
        <w:right w:val="none" w:sz="0" w:space="0" w:color="auto"/>
      </w:divBdr>
      <w:divsChild>
        <w:div w:id="23485078">
          <w:marLeft w:val="547"/>
          <w:marRight w:val="0"/>
          <w:marTop w:val="0"/>
          <w:marBottom w:val="240"/>
          <w:divBdr>
            <w:top w:val="none" w:sz="0" w:space="0" w:color="auto"/>
            <w:left w:val="none" w:sz="0" w:space="0" w:color="auto"/>
            <w:bottom w:val="none" w:sz="0" w:space="0" w:color="auto"/>
            <w:right w:val="none" w:sz="0" w:space="0" w:color="auto"/>
          </w:divBdr>
        </w:div>
      </w:divsChild>
    </w:div>
    <w:div w:id="1327048511">
      <w:bodyDiv w:val="1"/>
      <w:marLeft w:val="0"/>
      <w:marRight w:val="0"/>
      <w:marTop w:val="0"/>
      <w:marBottom w:val="0"/>
      <w:divBdr>
        <w:top w:val="none" w:sz="0" w:space="0" w:color="auto"/>
        <w:left w:val="none" w:sz="0" w:space="0" w:color="auto"/>
        <w:bottom w:val="none" w:sz="0" w:space="0" w:color="auto"/>
        <w:right w:val="none" w:sz="0" w:space="0" w:color="auto"/>
      </w:divBdr>
      <w:divsChild>
        <w:div w:id="72288205">
          <w:marLeft w:val="432"/>
          <w:marRight w:val="0"/>
          <w:marTop w:val="115"/>
          <w:marBottom w:val="80"/>
          <w:divBdr>
            <w:top w:val="none" w:sz="0" w:space="0" w:color="auto"/>
            <w:left w:val="none" w:sz="0" w:space="0" w:color="auto"/>
            <w:bottom w:val="none" w:sz="0" w:space="0" w:color="auto"/>
            <w:right w:val="none" w:sz="0" w:space="0" w:color="auto"/>
          </w:divBdr>
        </w:div>
      </w:divsChild>
    </w:div>
    <w:div w:id="1343625983">
      <w:bodyDiv w:val="1"/>
      <w:marLeft w:val="0"/>
      <w:marRight w:val="0"/>
      <w:marTop w:val="0"/>
      <w:marBottom w:val="0"/>
      <w:divBdr>
        <w:top w:val="none" w:sz="0" w:space="0" w:color="auto"/>
        <w:left w:val="none" w:sz="0" w:space="0" w:color="auto"/>
        <w:bottom w:val="none" w:sz="0" w:space="0" w:color="auto"/>
        <w:right w:val="none" w:sz="0" w:space="0" w:color="auto"/>
      </w:divBdr>
      <w:divsChild>
        <w:div w:id="794522130">
          <w:marLeft w:val="446"/>
          <w:marRight w:val="0"/>
          <w:marTop w:val="0"/>
          <w:marBottom w:val="120"/>
          <w:divBdr>
            <w:top w:val="none" w:sz="0" w:space="0" w:color="auto"/>
            <w:left w:val="none" w:sz="0" w:space="0" w:color="auto"/>
            <w:bottom w:val="none" w:sz="0" w:space="0" w:color="auto"/>
            <w:right w:val="none" w:sz="0" w:space="0" w:color="auto"/>
          </w:divBdr>
        </w:div>
      </w:divsChild>
    </w:div>
    <w:div w:id="1413962783">
      <w:bodyDiv w:val="1"/>
      <w:marLeft w:val="0"/>
      <w:marRight w:val="0"/>
      <w:marTop w:val="0"/>
      <w:marBottom w:val="0"/>
      <w:divBdr>
        <w:top w:val="none" w:sz="0" w:space="0" w:color="auto"/>
        <w:left w:val="none" w:sz="0" w:space="0" w:color="auto"/>
        <w:bottom w:val="none" w:sz="0" w:space="0" w:color="auto"/>
        <w:right w:val="none" w:sz="0" w:space="0" w:color="auto"/>
      </w:divBdr>
      <w:divsChild>
        <w:div w:id="1853835445">
          <w:marLeft w:val="288"/>
          <w:marRight w:val="0"/>
          <w:marTop w:val="0"/>
          <w:marBottom w:val="60"/>
          <w:divBdr>
            <w:top w:val="none" w:sz="0" w:space="0" w:color="auto"/>
            <w:left w:val="none" w:sz="0" w:space="0" w:color="auto"/>
            <w:bottom w:val="none" w:sz="0" w:space="0" w:color="auto"/>
            <w:right w:val="none" w:sz="0" w:space="0" w:color="auto"/>
          </w:divBdr>
        </w:div>
      </w:divsChild>
    </w:div>
    <w:div w:id="1451053065">
      <w:bodyDiv w:val="1"/>
      <w:marLeft w:val="0"/>
      <w:marRight w:val="0"/>
      <w:marTop w:val="0"/>
      <w:marBottom w:val="0"/>
      <w:divBdr>
        <w:top w:val="none" w:sz="0" w:space="0" w:color="auto"/>
        <w:left w:val="none" w:sz="0" w:space="0" w:color="auto"/>
        <w:bottom w:val="none" w:sz="0" w:space="0" w:color="auto"/>
        <w:right w:val="none" w:sz="0" w:space="0" w:color="auto"/>
      </w:divBdr>
    </w:div>
    <w:div w:id="1453328107">
      <w:bodyDiv w:val="1"/>
      <w:marLeft w:val="0"/>
      <w:marRight w:val="0"/>
      <w:marTop w:val="0"/>
      <w:marBottom w:val="0"/>
      <w:divBdr>
        <w:top w:val="none" w:sz="0" w:space="0" w:color="auto"/>
        <w:left w:val="none" w:sz="0" w:space="0" w:color="auto"/>
        <w:bottom w:val="none" w:sz="0" w:space="0" w:color="auto"/>
        <w:right w:val="none" w:sz="0" w:space="0" w:color="auto"/>
      </w:divBdr>
      <w:divsChild>
        <w:div w:id="2134012178">
          <w:marLeft w:val="446"/>
          <w:marRight w:val="0"/>
          <w:marTop w:val="91"/>
          <w:marBottom w:val="0"/>
          <w:divBdr>
            <w:top w:val="none" w:sz="0" w:space="0" w:color="auto"/>
            <w:left w:val="none" w:sz="0" w:space="0" w:color="auto"/>
            <w:bottom w:val="none" w:sz="0" w:space="0" w:color="auto"/>
            <w:right w:val="none" w:sz="0" w:space="0" w:color="auto"/>
          </w:divBdr>
        </w:div>
      </w:divsChild>
    </w:div>
    <w:div w:id="1593275973">
      <w:bodyDiv w:val="1"/>
      <w:marLeft w:val="0"/>
      <w:marRight w:val="0"/>
      <w:marTop w:val="0"/>
      <w:marBottom w:val="0"/>
      <w:divBdr>
        <w:top w:val="none" w:sz="0" w:space="0" w:color="auto"/>
        <w:left w:val="none" w:sz="0" w:space="0" w:color="auto"/>
        <w:bottom w:val="none" w:sz="0" w:space="0" w:color="auto"/>
        <w:right w:val="none" w:sz="0" w:space="0" w:color="auto"/>
      </w:divBdr>
    </w:div>
    <w:div w:id="1643659016">
      <w:bodyDiv w:val="1"/>
      <w:marLeft w:val="0"/>
      <w:marRight w:val="0"/>
      <w:marTop w:val="0"/>
      <w:marBottom w:val="0"/>
      <w:divBdr>
        <w:top w:val="none" w:sz="0" w:space="0" w:color="auto"/>
        <w:left w:val="none" w:sz="0" w:space="0" w:color="auto"/>
        <w:bottom w:val="none" w:sz="0" w:space="0" w:color="auto"/>
        <w:right w:val="none" w:sz="0" w:space="0" w:color="auto"/>
      </w:divBdr>
      <w:divsChild>
        <w:div w:id="865097690">
          <w:marLeft w:val="432"/>
          <w:marRight w:val="0"/>
          <w:marTop w:val="110"/>
          <w:marBottom w:val="0"/>
          <w:divBdr>
            <w:top w:val="none" w:sz="0" w:space="0" w:color="auto"/>
            <w:left w:val="none" w:sz="0" w:space="0" w:color="auto"/>
            <w:bottom w:val="none" w:sz="0" w:space="0" w:color="auto"/>
            <w:right w:val="none" w:sz="0" w:space="0" w:color="auto"/>
          </w:divBdr>
        </w:div>
      </w:divsChild>
    </w:div>
    <w:div w:id="1645625803">
      <w:bodyDiv w:val="1"/>
      <w:marLeft w:val="0"/>
      <w:marRight w:val="0"/>
      <w:marTop w:val="0"/>
      <w:marBottom w:val="0"/>
      <w:divBdr>
        <w:top w:val="none" w:sz="0" w:space="0" w:color="auto"/>
        <w:left w:val="none" w:sz="0" w:space="0" w:color="auto"/>
        <w:bottom w:val="none" w:sz="0" w:space="0" w:color="auto"/>
        <w:right w:val="none" w:sz="0" w:space="0" w:color="auto"/>
      </w:divBdr>
      <w:divsChild>
        <w:div w:id="1706758211">
          <w:marLeft w:val="432"/>
          <w:marRight w:val="0"/>
          <w:marTop w:val="110"/>
          <w:marBottom w:val="0"/>
          <w:divBdr>
            <w:top w:val="none" w:sz="0" w:space="0" w:color="auto"/>
            <w:left w:val="none" w:sz="0" w:space="0" w:color="auto"/>
            <w:bottom w:val="none" w:sz="0" w:space="0" w:color="auto"/>
            <w:right w:val="none" w:sz="0" w:space="0" w:color="auto"/>
          </w:divBdr>
        </w:div>
      </w:divsChild>
    </w:div>
    <w:div w:id="1700084154">
      <w:bodyDiv w:val="1"/>
      <w:marLeft w:val="0"/>
      <w:marRight w:val="0"/>
      <w:marTop w:val="0"/>
      <w:marBottom w:val="0"/>
      <w:divBdr>
        <w:top w:val="none" w:sz="0" w:space="0" w:color="auto"/>
        <w:left w:val="none" w:sz="0" w:space="0" w:color="auto"/>
        <w:bottom w:val="none" w:sz="0" w:space="0" w:color="auto"/>
        <w:right w:val="none" w:sz="0" w:space="0" w:color="auto"/>
      </w:divBdr>
      <w:divsChild>
        <w:div w:id="107628668">
          <w:marLeft w:val="0"/>
          <w:marRight w:val="0"/>
          <w:marTop w:val="0"/>
          <w:marBottom w:val="0"/>
          <w:divBdr>
            <w:top w:val="none" w:sz="0" w:space="0" w:color="auto"/>
            <w:left w:val="none" w:sz="0" w:space="0" w:color="auto"/>
            <w:bottom w:val="none" w:sz="0" w:space="0" w:color="auto"/>
            <w:right w:val="none" w:sz="0" w:space="0" w:color="auto"/>
          </w:divBdr>
          <w:divsChild>
            <w:div w:id="1498107719">
              <w:marLeft w:val="0"/>
              <w:marRight w:val="0"/>
              <w:marTop w:val="0"/>
              <w:marBottom w:val="0"/>
              <w:divBdr>
                <w:top w:val="none" w:sz="0" w:space="0" w:color="auto"/>
                <w:left w:val="none" w:sz="0" w:space="0" w:color="auto"/>
                <w:bottom w:val="none" w:sz="0" w:space="0" w:color="auto"/>
                <w:right w:val="none" w:sz="0" w:space="0" w:color="auto"/>
              </w:divBdr>
              <w:divsChild>
                <w:div w:id="1093432484">
                  <w:marLeft w:val="0"/>
                  <w:marRight w:val="0"/>
                  <w:marTop w:val="0"/>
                  <w:marBottom w:val="0"/>
                  <w:divBdr>
                    <w:top w:val="none" w:sz="0" w:space="0" w:color="auto"/>
                    <w:left w:val="none" w:sz="0" w:space="0" w:color="auto"/>
                    <w:bottom w:val="none" w:sz="0" w:space="0" w:color="auto"/>
                    <w:right w:val="none" w:sz="0" w:space="0" w:color="auto"/>
                  </w:divBdr>
                  <w:divsChild>
                    <w:div w:id="1647977369">
                      <w:marLeft w:val="0"/>
                      <w:marRight w:val="0"/>
                      <w:marTop w:val="0"/>
                      <w:marBottom w:val="0"/>
                      <w:divBdr>
                        <w:top w:val="none" w:sz="0" w:space="0" w:color="auto"/>
                        <w:left w:val="none" w:sz="0" w:space="0" w:color="auto"/>
                        <w:bottom w:val="none" w:sz="0" w:space="0" w:color="auto"/>
                        <w:right w:val="none" w:sz="0" w:space="0" w:color="auto"/>
                      </w:divBdr>
                      <w:divsChild>
                        <w:div w:id="943609561">
                          <w:marLeft w:val="0"/>
                          <w:marRight w:val="0"/>
                          <w:marTop w:val="0"/>
                          <w:marBottom w:val="0"/>
                          <w:divBdr>
                            <w:top w:val="none" w:sz="0" w:space="0" w:color="auto"/>
                            <w:left w:val="none" w:sz="0" w:space="0" w:color="auto"/>
                            <w:bottom w:val="none" w:sz="0" w:space="0" w:color="auto"/>
                            <w:right w:val="none" w:sz="0" w:space="0" w:color="auto"/>
                          </w:divBdr>
                          <w:divsChild>
                            <w:div w:id="1708681145">
                              <w:marLeft w:val="0"/>
                              <w:marRight w:val="0"/>
                              <w:marTop w:val="0"/>
                              <w:marBottom w:val="0"/>
                              <w:divBdr>
                                <w:top w:val="none" w:sz="0" w:space="0" w:color="auto"/>
                                <w:left w:val="none" w:sz="0" w:space="0" w:color="auto"/>
                                <w:bottom w:val="none" w:sz="0" w:space="0" w:color="auto"/>
                                <w:right w:val="none" w:sz="0" w:space="0" w:color="auto"/>
                              </w:divBdr>
                              <w:divsChild>
                                <w:div w:id="2056850352">
                                  <w:marLeft w:val="0"/>
                                  <w:marRight w:val="0"/>
                                  <w:marTop w:val="30"/>
                                  <w:marBottom w:val="2250"/>
                                  <w:divBdr>
                                    <w:top w:val="none" w:sz="0" w:space="0" w:color="auto"/>
                                    <w:left w:val="none" w:sz="0" w:space="0" w:color="auto"/>
                                    <w:bottom w:val="none" w:sz="0" w:space="0" w:color="auto"/>
                                    <w:right w:val="none" w:sz="0" w:space="0" w:color="auto"/>
                                  </w:divBdr>
                                  <w:divsChild>
                                    <w:div w:id="881748412">
                                      <w:marLeft w:val="0"/>
                                      <w:marRight w:val="0"/>
                                      <w:marTop w:val="0"/>
                                      <w:marBottom w:val="0"/>
                                      <w:divBdr>
                                        <w:top w:val="none" w:sz="0" w:space="0" w:color="auto"/>
                                        <w:left w:val="none" w:sz="0" w:space="0" w:color="auto"/>
                                        <w:bottom w:val="none" w:sz="0" w:space="0" w:color="auto"/>
                                        <w:right w:val="none" w:sz="0" w:space="0" w:color="auto"/>
                                      </w:divBdr>
                                      <w:divsChild>
                                        <w:div w:id="334773604">
                                          <w:marLeft w:val="0"/>
                                          <w:marRight w:val="0"/>
                                          <w:marTop w:val="0"/>
                                          <w:marBottom w:val="0"/>
                                          <w:divBdr>
                                            <w:top w:val="none" w:sz="0" w:space="0" w:color="auto"/>
                                            <w:left w:val="none" w:sz="0" w:space="0" w:color="auto"/>
                                            <w:bottom w:val="none" w:sz="0" w:space="0" w:color="auto"/>
                                            <w:right w:val="none" w:sz="0" w:space="0" w:color="auto"/>
                                          </w:divBdr>
                                          <w:divsChild>
                                            <w:div w:id="908730387">
                                              <w:marLeft w:val="0"/>
                                              <w:marRight w:val="0"/>
                                              <w:marTop w:val="0"/>
                                              <w:marBottom w:val="0"/>
                                              <w:divBdr>
                                                <w:top w:val="none" w:sz="0" w:space="0" w:color="auto"/>
                                                <w:left w:val="none" w:sz="0" w:space="0" w:color="auto"/>
                                                <w:bottom w:val="none" w:sz="0" w:space="0" w:color="auto"/>
                                                <w:right w:val="none" w:sz="0" w:space="0" w:color="auto"/>
                                              </w:divBdr>
                                              <w:divsChild>
                                                <w:div w:id="669334300">
                                                  <w:marLeft w:val="0"/>
                                                  <w:marRight w:val="0"/>
                                                  <w:marTop w:val="0"/>
                                                  <w:marBottom w:val="0"/>
                                                  <w:divBdr>
                                                    <w:top w:val="none" w:sz="0" w:space="0" w:color="auto"/>
                                                    <w:left w:val="none" w:sz="0" w:space="0" w:color="auto"/>
                                                    <w:bottom w:val="none" w:sz="0" w:space="0" w:color="auto"/>
                                                    <w:right w:val="none" w:sz="0" w:space="0" w:color="auto"/>
                                                  </w:divBdr>
                                                  <w:divsChild>
                                                    <w:div w:id="339088813">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40395433">
      <w:bodyDiv w:val="1"/>
      <w:marLeft w:val="0"/>
      <w:marRight w:val="0"/>
      <w:marTop w:val="0"/>
      <w:marBottom w:val="0"/>
      <w:divBdr>
        <w:top w:val="none" w:sz="0" w:space="0" w:color="auto"/>
        <w:left w:val="none" w:sz="0" w:space="0" w:color="auto"/>
        <w:bottom w:val="none" w:sz="0" w:space="0" w:color="auto"/>
        <w:right w:val="none" w:sz="0" w:space="0" w:color="auto"/>
      </w:divBdr>
    </w:div>
    <w:div w:id="1773167587">
      <w:bodyDiv w:val="1"/>
      <w:marLeft w:val="120"/>
      <w:marRight w:val="120"/>
      <w:marTop w:val="120"/>
      <w:marBottom w:val="0"/>
      <w:divBdr>
        <w:top w:val="none" w:sz="0" w:space="0" w:color="auto"/>
        <w:left w:val="none" w:sz="0" w:space="0" w:color="auto"/>
        <w:bottom w:val="none" w:sz="0" w:space="0" w:color="auto"/>
        <w:right w:val="none" w:sz="0" w:space="0" w:color="auto"/>
      </w:divBdr>
      <w:divsChild>
        <w:div w:id="691761386">
          <w:marLeft w:val="0"/>
          <w:marRight w:val="0"/>
          <w:marTop w:val="0"/>
          <w:marBottom w:val="0"/>
          <w:divBdr>
            <w:top w:val="none" w:sz="0" w:space="0" w:color="auto"/>
            <w:left w:val="none" w:sz="0" w:space="0" w:color="auto"/>
            <w:bottom w:val="none" w:sz="0" w:space="0" w:color="auto"/>
            <w:right w:val="none" w:sz="0" w:space="0" w:color="auto"/>
          </w:divBdr>
          <w:divsChild>
            <w:div w:id="747506012">
              <w:marLeft w:val="0"/>
              <w:marRight w:val="0"/>
              <w:marTop w:val="0"/>
              <w:marBottom w:val="300"/>
              <w:divBdr>
                <w:top w:val="none" w:sz="0" w:space="0" w:color="auto"/>
                <w:left w:val="none" w:sz="0" w:space="0" w:color="auto"/>
                <w:bottom w:val="none" w:sz="0" w:space="0" w:color="auto"/>
                <w:right w:val="none" w:sz="0" w:space="0" w:color="auto"/>
              </w:divBdr>
              <w:divsChild>
                <w:div w:id="199169520">
                  <w:marLeft w:val="0"/>
                  <w:marRight w:val="0"/>
                  <w:marTop w:val="0"/>
                  <w:marBottom w:val="0"/>
                  <w:divBdr>
                    <w:top w:val="none" w:sz="0" w:space="0" w:color="auto"/>
                    <w:left w:val="none" w:sz="0" w:space="0" w:color="auto"/>
                    <w:bottom w:val="none" w:sz="0" w:space="0" w:color="auto"/>
                    <w:right w:val="none" w:sz="0" w:space="0" w:color="auto"/>
                  </w:divBdr>
                  <w:divsChild>
                    <w:div w:id="1185829437">
                      <w:marLeft w:val="0"/>
                      <w:marRight w:val="0"/>
                      <w:marTop w:val="270"/>
                      <w:marBottom w:val="0"/>
                      <w:divBdr>
                        <w:top w:val="none" w:sz="0" w:space="0" w:color="auto"/>
                        <w:left w:val="none" w:sz="0" w:space="0" w:color="auto"/>
                        <w:bottom w:val="none" w:sz="0" w:space="0" w:color="auto"/>
                        <w:right w:val="none" w:sz="0" w:space="0" w:color="auto"/>
                      </w:divBdr>
                      <w:divsChild>
                        <w:div w:id="1213732397">
                          <w:marLeft w:val="0"/>
                          <w:marRight w:val="0"/>
                          <w:marTop w:val="0"/>
                          <w:marBottom w:val="0"/>
                          <w:divBdr>
                            <w:top w:val="none" w:sz="0" w:space="0" w:color="auto"/>
                            <w:left w:val="none" w:sz="0" w:space="0" w:color="auto"/>
                            <w:bottom w:val="none" w:sz="0" w:space="0" w:color="auto"/>
                            <w:right w:val="none" w:sz="0" w:space="0" w:color="auto"/>
                          </w:divBdr>
                          <w:divsChild>
                            <w:div w:id="1467627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8523007">
      <w:bodyDiv w:val="1"/>
      <w:marLeft w:val="0"/>
      <w:marRight w:val="0"/>
      <w:marTop w:val="0"/>
      <w:marBottom w:val="0"/>
      <w:divBdr>
        <w:top w:val="none" w:sz="0" w:space="0" w:color="auto"/>
        <w:left w:val="none" w:sz="0" w:space="0" w:color="auto"/>
        <w:bottom w:val="none" w:sz="0" w:space="0" w:color="auto"/>
        <w:right w:val="none" w:sz="0" w:space="0" w:color="auto"/>
      </w:divBdr>
      <w:divsChild>
        <w:div w:id="1740786579">
          <w:marLeft w:val="446"/>
          <w:marRight w:val="0"/>
          <w:marTop w:val="0"/>
          <w:marBottom w:val="120"/>
          <w:divBdr>
            <w:top w:val="none" w:sz="0" w:space="0" w:color="auto"/>
            <w:left w:val="none" w:sz="0" w:space="0" w:color="auto"/>
            <w:bottom w:val="none" w:sz="0" w:space="0" w:color="auto"/>
            <w:right w:val="none" w:sz="0" w:space="0" w:color="auto"/>
          </w:divBdr>
        </w:div>
      </w:divsChild>
    </w:div>
    <w:div w:id="1778870048">
      <w:bodyDiv w:val="1"/>
      <w:marLeft w:val="0"/>
      <w:marRight w:val="0"/>
      <w:marTop w:val="0"/>
      <w:marBottom w:val="0"/>
      <w:divBdr>
        <w:top w:val="none" w:sz="0" w:space="0" w:color="auto"/>
        <w:left w:val="none" w:sz="0" w:space="0" w:color="auto"/>
        <w:bottom w:val="none" w:sz="0" w:space="0" w:color="auto"/>
        <w:right w:val="none" w:sz="0" w:space="0" w:color="auto"/>
      </w:divBdr>
      <w:divsChild>
        <w:div w:id="1945310569">
          <w:marLeft w:val="0"/>
          <w:marRight w:val="0"/>
          <w:marTop w:val="0"/>
          <w:marBottom w:val="0"/>
          <w:divBdr>
            <w:top w:val="none" w:sz="0" w:space="0" w:color="auto"/>
            <w:left w:val="none" w:sz="0" w:space="0" w:color="auto"/>
            <w:bottom w:val="none" w:sz="0" w:space="0" w:color="auto"/>
            <w:right w:val="none" w:sz="0" w:space="0" w:color="auto"/>
          </w:divBdr>
        </w:div>
      </w:divsChild>
    </w:div>
    <w:div w:id="1784106259">
      <w:bodyDiv w:val="1"/>
      <w:marLeft w:val="0"/>
      <w:marRight w:val="0"/>
      <w:marTop w:val="0"/>
      <w:marBottom w:val="0"/>
      <w:divBdr>
        <w:top w:val="none" w:sz="0" w:space="0" w:color="auto"/>
        <w:left w:val="none" w:sz="0" w:space="0" w:color="auto"/>
        <w:bottom w:val="none" w:sz="0" w:space="0" w:color="auto"/>
        <w:right w:val="none" w:sz="0" w:space="0" w:color="auto"/>
      </w:divBdr>
      <w:divsChild>
        <w:div w:id="1394236245">
          <w:marLeft w:val="432"/>
          <w:marRight w:val="0"/>
          <w:marTop w:val="106"/>
          <w:marBottom w:val="0"/>
          <w:divBdr>
            <w:top w:val="none" w:sz="0" w:space="0" w:color="auto"/>
            <w:left w:val="none" w:sz="0" w:space="0" w:color="auto"/>
            <w:bottom w:val="none" w:sz="0" w:space="0" w:color="auto"/>
            <w:right w:val="none" w:sz="0" w:space="0" w:color="auto"/>
          </w:divBdr>
        </w:div>
      </w:divsChild>
    </w:div>
    <w:div w:id="1788616381">
      <w:bodyDiv w:val="1"/>
      <w:marLeft w:val="0"/>
      <w:marRight w:val="0"/>
      <w:marTop w:val="0"/>
      <w:marBottom w:val="0"/>
      <w:divBdr>
        <w:top w:val="none" w:sz="0" w:space="0" w:color="auto"/>
        <w:left w:val="none" w:sz="0" w:space="0" w:color="auto"/>
        <w:bottom w:val="none" w:sz="0" w:space="0" w:color="auto"/>
        <w:right w:val="none" w:sz="0" w:space="0" w:color="auto"/>
      </w:divBdr>
      <w:divsChild>
        <w:div w:id="639266333">
          <w:marLeft w:val="432"/>
          <w:marRight w:val="0"/>
          <w:marTop w:val="130"/>
          <w:marBottom w:val="0"/>
          <w:divBdr>
            <w:top w:val="none" w:sz="0" w:space="0" w:color="auto"/>
            <w:left w:val="none" w:sz="0" w:space="0" w:color="auto"/>
            <w:bottom w:val="none" w:sz="0" w:space="0" w:color="auto"/>
            <w:right w:val="none" w:sz="0" w:space="0" w:color="auto"/>
          </w:divBdr>
        </w:div>
      </w:divsChild>
    </w:div>
    <w:div w:id="1795055306">
      <w:bodyDiv w:val="1"/>
      <w:marLeft w:val="0"/>
      <w:marRight w:val="0"/>
      <w:marTop w:val="0"/>
      <w:marBottom w:val="0"/>
      <w:divBdr>
        <w:top w:val="none" w:sz="0" w:space="0" w:color="auto"/>
        <w:left w:val="none" w:sz="0" w:space="0" w:color="auto"/>
        <w:bottom w:val="none" w:sz="0" w:space="0" w:color="auto"/>
        <w:right w:val="none" w:sz="0" w:space="0" w:color="auto"/>
      </w:divBdr>
      <w:divsChild>
        <w:div w:id="161236803">
          <w:marLeft w:val="432"/>
          <w:marRight w:val="0"/>
          <w:marTop w:val="130"/>
          <w:marBottom w:val="0"/>
          <w:divBdr>
            <w:top w:val="none" w:sz="0" w:space="0" w:color="auto"/>
            <w:left w:val="none" w:sz="0" w:space="0" w:color="auto"/>
            <w:bottom w:val="none" w:sz="0" w:space="0" w:color="auto"/>
            <w:right w:val="none" w:sz="0" w:space="0" w:color="auto"/>
          </w:divBdr>
        </w:div>
      </w:divsChild>
    </w:div>
    <w:div w:id="1828665784">
      <w:bodyDiv w:val="1"/>
      <w:marLeft w:val="0"/>
      <w:marRight w:val="0"/>
      <w:marTop w:val="0"/>
      <w:marBottom w:val="0"/>
      <w:divBdr>
        <w:top w:val="none" w:sz="0" w:space="0" w:color="auto"/>
        <w:left w:val="none" w:sz="0" w:space="0" w:color="auto"/>
        <w:bottom w:val="none" w:sz="0" w:space="0" w:color="auto"/>
        <w:right w:val="none" w:sz="0" w:space="0" w:color="auto"/>
      </w:divBdr>
      <w:divsChild>
        <w:div w:id="1888451585">
          <w:marLeft w:val="432"/>
          <w:marRight w:val="0"/>
          <w:marTop w:val="130"/>
          <w:marBottom w:val="0"/>
          <w:divBdr>
            <w:top w:val="none" w:sz="0" w:space="0" w:color="auto"/>
            <w:left w:val="none" w:sz="0" w:space="0" w:color="auto"/>
            <w:bottom w:val="none" w:sz="0" w:space="0" w:color="auto"/>
            <w:right w:val="none" w:sz="0" w:space="0" w:color="auto"/>
          </w:divBdr>
        </w:div>
        <w:div w:id="2083483288">
          <w:marLeft w:val="432"/>
          <w:marRight w:val="0"/>
          <w:marTop w:val="130"/>
          <w:marBottom w:val="0"/>
          <w:divBdr>
            <w:top w:val="none" w:sz="0" w:space="0" w:color="auto"/>
            <w:left w:val="none" w:sz="0" w:space="0" w:color="auto"/>
            <w:bottom w:val="none" w:sz="0" w:space="0" w:color="auto"/>
            <w:right w:val="none" w:sz="0" w:space="0" w:color="auto"/>
          </w:divBdr>
        </w:div>
      </w:divsChild>
    </w:div>
    <w:div w:id="1858613185">
      <w:bodyDiv w:val="1"/>
      <w:marLeft w:val="0"/>
      <w:marRight w:val="0"/>
      <w:marTop w:val="0"/>
      <w:marBottom w:val="0"/>
      <w:divBdr>
        <w:top w:val="none" w:sz="0" w:space="0" w:color="auto"/>
        <w:left w:val="none" w:sz="0" w:space="0" w:color="auto"/>
        <w:bottom w:val="none" w:sz="0" w:space="0" w:color="auto"/>
        <w:right w:val="none" w:sz="0" w:space="0" w:color="auto"/>
      </w:divBdr>
      <w:divsChild>
        <w:div w:id="2087190574">
          <w:marLeft w:val="432"/>
          <w:marRight w:val="0"/>
          <w:marTop w:val="110"/>
          <w:marBottom w:val="0"/>
          <w:divBdr>
            <w:top w:val="none" w:sz="0" w:space="0" w:color="auto"/>
            <w:left w:val="none" w:sz="0" w:space="0" w:color="auto"/>
            <w:bottom w:val="none" w:sz="0" w:space="0" w:color="auto"/>
            <w:right w:val="none" w:sz="0" w:space="0" w:color="auto"/>
          </w:divBdr>
        </w:div>
      </w:divsChild>
    </w:div>
    <w:div w:id="1982076163">
      <w:bodyDiv w:val="1"/>
      <w:marLeft w:val="0"/>
      <w:marRight w:val="0"/>
      <w:marTop w:val="0"/>
      <w:marBottom w:val="0"/>
      <w:divBdr>
        <w:top w:val="none" w:sz="0" w:space="0" w:color="auto"/>
        <w:left w:val="none" w:sz="0" w:space="0" w:color="auto"/>
        <w:bottom w:val="none" w:sz="0" w:space="0" w:color="auto"/>
        <w:right w:val="none" w:sz="0" w:space="0" w:color="auto"/>
      </w:divBdr>
      <w:divsChild>
        <w:div w:id="1627199536">
          <w:marLeft w:val="432"/>
          <w:marRight w:val="0"/>
          <w:marTop w:val="110"/>
          <w:marBottom w:val="0"/>
          <w:divBdr>
            <w:top w:val="none" w:sz="0" w:space="0" w:color="auto"/>
            <w:left w:val="none" w:sz="0" w:space="0" w:color="auto"/>
            <w:bottom w:val="none" w:sz="0" w:space="0" w:color="auto"/>
            <w:right w:val="none" w:sz="0" w:space="0" w:color="auto"/>
          </w:divBdr>
        </w:div>
      </w:divsChild>
    </w:div>
    <w:div w:id="2078165840">
      <w:bodyDiv w:val="1"/>
      <w:marLeft w:val="0"/>
      <w:marRight w:val="0"/>
      <w:marTop w:val="0"/>
      <w:marBottom w:val="0"/>
      <w:divBdr>
        <w:top w:val="none" w:sz="0" w:space="0" w:color="auto"/>
        <w:left w:val="none" w:sz="0" w:space="0" w:color="auto"/>
        <w:bottom w:val="none" w:sz="0" w:space="0" w:color="auto"/>
        <w:right w:val="none" w:sz="0" w:space="0" w:color="auto"/>
      </w:divBdr>
      <w:divsChild>
        <w:div w:id="1527062066">
          <w:marLeft w:val="0"/>
          <w:marRight w:val="0"/>
          <w:marTop w:val="0"/>
          <w:marBottom w:val="0"/>
          <w:divBdr>
            <w:top w:val="none" w:sz="0" w:space="0" w:color="auto"/>
            <w:left w:val="none" w:sz="0" w:space="0" w:color="auto"/>
            <w:bottom w:val="none" w:sz="0" w:space="0" w:color="auto"/>
            <w:right w:val="none" w:sz="0" w:space="0" w:color="auto"/>
          </w:divBdr>
          <w:divsChild>
            <w:div w:id="1009987102">
              <w:marLeft w:val="0"/>
              <w:marRight w:val="0"/>
              <w:marTop w:val="0"/>
              <w:marBottom w:val="0"/>
              <w:divBdr>
                <w:top w:val="none" w:sz="0" w:space="0" w:color="auto"/>
                <w:left w:val="none" w:sz="0" w:space="0" w:color="auto"/>
                <w:bottom w:val="none" w:sz="0" w:space="0" w:color="auto"/>
                <w:right w:val="none" w:sz="0" w:space="0" w:color="auto"/>
              </w:divBdr>
              <w:divsChild>
                <w:div w:id="1536113046">
                  <w:marLeft w:val="0"/>
                  <w:marRight w:val="0"/>
                  <w:marTop w:val="0"/>
                  <w:marBottom w:val="0"/>
                  <w:divBdr>
                    <w:top w:val="none" w:sz="0" w:space="0" w:color="auto"/>
                    <w:left w:val="none" w:sz="0" w:space="0" w:color="auto"/>
                    <w:bottom w:val="none" w:sz="0" w:space="0" w:color="auto"/>
                    <w:right w:val="none" w:sz="0" w:space="0" w:color="auto"/>
                  </w:divBdr>
                  <w:divsChild>
                    <w:div w:id="699429248">
                      <w:marLeft w:val="0"/>
                      <w:marRight w:val="0"/>
                      <w:marTop w:val="0"/>
                      <w:marBottom w:val="0"/>
                      <w:divBdr>
                        <w:top w:val="none" w:sz="0" w:space="0" w:color="auto"/>
                        <w:left w:val="none" w:sz="0" w:space="0" w:color="auto"/>
                        <w:bottom w:val="none" w:sz="0" w:space="0" w:color="auto"/>
                        <w:right w:val="none" w:sz="0" w:space="0" w:color="auto"/>
                      </w:divBdr>
                      <w:divsChild>
                        <w:div w:id="2083990315">
                          <w:marLeft w:val="0"/>
                          <w:marRight w:val="0"/>
                          <w:marTop w:val="0"/>
                          <w:marBottom w:val="0"/>
                          <w:divBdr>
                            <w:top w:val="none" w:sz="0" w:space="0" w:color="auto"/>
                            <w:left w:val="none" w:sz="0" w:space="0" w:color="auto"/>
                            <w:bottom w:val="none" w:sz="0" w:space="0" w:color="auto"/>
                            <w:right w:val="none" w:sz="0" w:space="0" w:color="auto"/>
                          </w:divBdr>
                          <w:divsChild>
                            <w:div w:id="1627422498">
                              <w:marLeft w:val="0"/>
                              <w:marRight w:val="0"/>
                              <w:marTop w:val="0"/>
                              <w:marBottom w:val="0"/>
                              <w:divBdr>
                                <w:top w:val="none" w:sz="0" w:space="0" w:color="auto"/>
                                <w:left w:val="none" w:sz="0" w:space="0" w:color="auto"/>
                                <w:bottom w:val="none" w:sz="0" w:space="0" w:color="auto"/>
                                <w:right w:val="none" w:sz="0" w:space="0" w:color="auto"/>
                              </w:divBdr>
                              <w:divsChild>
                                <w:div w:id="1358778076">
                                  <w:marLeft w:val="0"/>
                                  <w:marRight w:val="0"/>
                                  <w:marTop w:val="0"/>
                                  <w:marBottom w:val="0"/>
                                  <w:divBdr>
                                    <w:top w:val="none" w:sz="0" w:space="0" w:color="auto"/>
                                    <w:left w:val="none" w:sz="0" w:space="0" w:color="auto"/>
                                    <w:bottom w:val="none" w:sz="0" w:space="0" w:color="auto"/>
                                    <w:right w:val="none" w:sz="0" w:space="0" w:color="auto"/>
                                  </w:divBdr>
                                  <w:divsChild>
                                    <w:div w:id="207038772">
                                      <w:marLeft w:val="60"/>
                                      <w:marRight w:val="0"/>
                                      <w:marTop w:val="0"/>
                                      <w:marBottom w:val="0"/>
                                      <w:divBdr>
                                        <w:top w:val="none" w:sz="0" w:space="0" w:color="auto"/>
                                        <w:left w:val="none" w:sz="0" w:space="0" w:color="auto"/>
                                        <w:bottom w:val="none" w:sz="0" w:space="0" w:color="auto"/>
                                        <w:right w:val="none" w:sz="0" w:space="0" w:color="auto"/>
                                      </w:divBdr>
                                      <w:divsChild>
                                        <w:div w:id="13121280">
                                          <w:marLeft w:val="0"/>
                                          <w:marRight w:val="0"/>
                                          <w:marTop w:val="0"/>
                                          <w:marBottom w:val="0"/>
                                          <w:divBdr>
                                            <w:top w:val="none" w:sz="0" w:space="0" w:color="auto"/>
                                            <w:left w:val="none" w:sz="0" w:space="0" w:color="auto"/>
                                            <w:bottom w:val="none" w:sz="0" w:space="0" w:color="auto"/>
                                            <w:right w:val="none" w:sz="0" w:space="0" w:color="auto"/>
                                          </w:divBdr>
                                          <w:divsChild>
                                            <w:div w:id="359211214">
                                              <w:marLeft w:val="0"/>
                                              <w:marRight w:val="0"/>
                                              <w:marTop w:val="0"/>
                                              <w:marBottom w:val="750"/>
                                              <w:divBdr>
                                                <w:top w:val="single" w:sz="6" w:space="0" w:color="F5F5F5"/>
                                                <w:left w:val="single" w:sz="6" w:space="0" w:color="F5F5F5"/>
                                                <w:bottom w:val="single" w:sz="6" w:space="0" w:color="F5F5F5"/>
                                                <w:right w:val="single" w:sz="6" w:space="0" w:color="F5F5F5"/>
                                              </w:divBdr>
                                              <w:divsChild>
                                                <w:div w:id="130634792">
                                                  <w:marLeft w:val="0"/>
                                                  <w:marRight w:val="0"/>
                                                  <w:marTop w:val="0"/>
                                                  <w:marBottom w:val="0"/>
                                                  <w:divBdr>
                                                    <w:top w:val="none" w:sz="0" w:space="0" w:color="auto"/>
                                                    <w:left w:val="none" w:sz="0" w:space="0" w:color="auto"/>
                                                    <w:bottom w:val="none" w:sz="0" w:space="0" w:color="auto"/>
                                                    <w:right w:val="none" w:sz="0" w:space="0" w:color="auto"/>
                                                  </w:divBdr>
                                                  <w:divsChild>
                                                    <w:div w:id="1430657223">
                                                      <w:marLeft w:val="0"/>
                                                      <w:marRight w:val="0"/>
                                                      <w:marTop w:val="0"/>
                                                      <w:marBottom w:val="0"/>
                                                      <w:divBdr>
                                                        <w:top w:val="none" w:sz="0" w:space="0" w:color="auto"/>
                                                        <w:left w:val="none" w:sz="0" w:space="0" w:color="auto"/>
                                                        <w:bottom w:val="none" w:sz="0" w:space="0" w:color="auto"/>
                                                        <w:right w:val="none" w:sz="0" w:space="0" w:color="auto"/>
                                                      </w:divBdr>
                                                    </w:div>
                                                  </w:divsChild>
                                                </w:div>
                                                <w:div w:id="1117481706">
                                                  <w:marLeft w:val="0"/>
                                                  <w:marRight w:val="0"/>
                                                  <w:marTop w:val="0"/>
                                                  <w:marBottom w:val="0"/>
                                                  <w:divBdr>
                                                    <w:top w:val="none" w:sz="0" w:space="0" w:color="auto"/>
                                                    <w:left w:val="none" w:sz="0" w:space="0" w:color="auto"/>
                                                    <w:bottom w:val="none" w:sz="0" w:space="0" w:color="auto"/>
                                                    <w:right w:val="none" w:sz="0" w:space="0" w:color="auto"/>
                                                  </w:divBdr>
                                                  <w:divsChild>
                                                    <w:div w:id="361563585">
                                                      <w:marLeft w:val="0"/>
                                                      <w:marRight w:val="0"/>
                                                      <w:marTop w:val="0"/>
                                                      <w:marBottom w:val="0"/>
                                                      <w:divBdr>
                                                        <w:top w:val="none" w:sz="0" w:space="0" w:color="auto"/>
                                                        <w:left w:val="none" w:sz="0" w:space="0" w:color="auto"/>
                                                        <w:bottom w:val="none" w:sz="0" w:space="0" w:color="auto"/>
                                                        <w:right w:val="none" w:sz="0" w:space="0" w:color="auto"/>
                                                      </w:divBdr>
                                                    </w:div>
                                                  </w:divsChild>
                                                </w:div>
                                                <w:div w:id="1843012027">
                                                  <w:marLeft w:val="0"/>
                                                  <w:marRight w:val="0"/>
                                                  <w:marTop w:val="0"/>
                                                  <w:marBottom w:val="0"/>
                                                  <w:divBdr>
                                                    <w:top w:val="none" w:sz="0" w:space="0" w:color="auto"/>
                                                    <w:left w:val="none" w:sz="0" w:space="0" w:color="auto"/>
                                                    <w:bottom w:val="none" w:sz="0" w:space="0" w:color="auto"/>
                                                    <w:right w:val="none" w:sz="0" w:space="0" w:color="auto"/>
                                                  </w:divBdr>
                                                  <w:divsChild>
                                                    <w:div w:id="585386649">
                                                      <w:marLeft w:val="0"/>
                                                      <w:marRight w:val="0"/>
                                                      <w:marTop w:val="0"/>
                                                      <w:marBottom w:val="0"/>
                                                      <w:divBdr>
                                                        <w:top w:val="none" w:sz="0" w:space="0" w:color="auto"/>
                                                        <w:left w:val="none" w:sz="0" w:space="0" w:color="auto"/>
                                                        <w:bottom w:val="none" w:sz="0" w:space="0" w:color="auto"/>
                                                        <w:right w:val="none" w:sz="0" w:space="0" w:color="auto"/>
                                                      </w:divBdr>
                                                      <w:divsChild>
                                                        <w:div w:id="702753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chart" Target="charts/chart4.xml"/><Relationship Id="rId18" Type="http://schemas.microsoft.com/office/2018/08/relationships/commentsExtensible" Target="commentsExtensible.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chart" Target="charts/chart3.xml"/><Relationship Id="rId17" Type="http://schemas.microsoft.com/office/2016/09/relationships/commentsIds" Target="commentsIds.xml"/><Relationship Id="rId2" Type="http://schemas.openxmlformats.org/officeDocument/2006/relationships/numbering" Target="numbering.xml"/><Relationship Id="rId16" Type="http://schemas.microsoft.com/office/2011/relationships/commentsExtended" Target="commentsExtended.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comments" Target="comments.xml"/><Relationship Id="rId23" Type="http://schemas.openxmlformats.org/officeDocument/2006/relationships/customXml" Target="../customXml/item3.xml"/><Relationship Id="rId10" Type="http://schemas.openxmlformats.org/officeDocument/2006/relationships/chart" Target="charts/chart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oter" Target="footer1.xml"/><Relationship Id="rId22" Type="http://schemas.openxmlformats.org/officeDocument/2006/relationships/customXml" Target="../customXml/item2.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Hoja1!$B$1</c:f>
              <c:strCache>
                <c:ptCount val="1"/>
                <c:pt idx="0">
                  <c:v>Hommes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G"/>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Hoja1!$A$2:$A$4</c:f>
              <c:strCache>
                <c:ptCount val="3"/>
                <c:pt idx="0">
                  <c:v>Perception par le personnel sur l'égalité des sexes dans le SNU</c:v>
                </c:pt>
                <c:pt idx="1">
                  <c:v>Égalité de traitement sur le lieu de travail</c:v>
                </c:pt>
                <c:pt idx="2">
                  <c:v>Équilibre travail-vie personnelle</c:v>
                </c:pt>
              </c:strCache>
            </c:strRef>
          </c:cat>
          <c:val>
            <c:numRef>
              <c:f>Hoja1!$B$2:$B$4</c:f>
              <c:numCache>
                <c:formatCode>0%</c:formatCode>
                <c:ptCount val="3"/>
                <c:pt idx="0">
                  <c:v>0.86</c:v>
                </c:pt>
                <c:pt idx="1">
                  <c:v>0.81</c:v>
                </c:pt>
                <c:pt idx="2">
                  <c:v>0.74</c:v>
                </c:pt>
              </c:numCache>
            </c:numRef>
          </c:val>
          <c:extLst>
            <c:ext xmlns:c16="http://schemas.microsoft.com/office/drawing/2014/chart" uri="{C3380CC4-5D6E-409C-BE32-E72D297353CC}">
              <c16:uniqueId val="{00000000-F117-4669-8239-C7320D2FE7C1}"/>
            </c:ext>
          </c:extLst>
        </c:ser>
        <c:ser>
          <c:idx val="1"/>
          <c:order val="1"/>
          <c:tx>
            <c:strRef>
              <c:f>Hoja1!$C$1</c:f>
              <c:strCache>
                <c:ptCount val="1"/>
                <c:pt idx="0">
                  <c:v>Femmes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G"/>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Hoja1!$A$2:$A$4</c:f>
              <c:strCache>
                <c:ptCount val="3"/>
                <c:pt idx="0">
                  <c:v>Perception par le personnel sur l'égalité des sexes dans le SNU</c:v>
                </c:pt>
                <c:pt idx="1">
                  <c:v>Égalité de traitement sur le lieu de travail</c:v>
                </c:pt>
                <c:pt idx="2">
                  <c:v>Équilibre travail-vie personnelle</c:v>
                </c:pt>
              </c:strCache>
            </c:strRef>
          </c:cat>
          <c:val>
            <c:numRef>
              <c:f>Hoja1!$C$2:$C$4</c:f>
              <c:numCache>
                <c:formatCode>0%</c:formatCode>
                <c:ptCount val="3"/>
                <c:pt idx="0">
                  <c:v>0.71</c:v>
                </c:pt>
                <c:pt idx="1">
                  <c:v>0.71</c:v>
                </c:pt>
                <c:pt idx="2">
                  <c:v>0.65</c:v>
                </c:pt>
              </c:numCache>
            </c:numRef>
          </c:val>
          <c:extLst>
            <c:ext xmlns:c16="http://schemas.microsoft.com/office/drawing/2014/chart" uri="{C3380CC4-5D6E-409C-BE32-E72D297353CC}">
              <c16:uniqueId val="{00000001-F117-4669-8239-C7320D2FE7C1}"/>
            </c:ext>
          </c:extLst>
        </c:ser>
        <c:ser>
          <c:idx val="2"/>
          <c:order val="2"/>
          <c:tx>
            <c:strRef>
              <c:f>Hoja1!$D$1</c:f>
              <c:strCache>
                <c:ptCount val="1"/>
                <c:pt idx="0">
                  <c:v>Total</c:v>
                </c:pt>
              </c:strCache>
            </c:strRef>
          </c:tx>
          <c:spPr>
            <a:solidFill>
              <a:schemeClr val="accent3"/>
            </a:solidFill>
            <a:ln>
              <a:noFill/>
            </a:ln>
            <a:effectLst/>
          </c:spPr>
          <c:invertIfNegative val="0"/>
          <c:dPt>
            <c:idx val="0"/>
            <c:invertIfNegative val="0"/>
            <c:bubble3D val="0"/>
            <c:spPr>
              <a:solidFill>
                <a:schemeClr val="accent3"/>
              </a:solidFill>
              <a:ln>
                <a:noFill/>
              </a:ln>
              <a:effectLst/>
            </c:spPr>
            <c:extLst>
              <c:ext xmlns:c16="http://schemas.microsoft.com/office/drawing/2014/chart" uri="{C3380CC4-5D6E-409C-BE32-E72D297353CC}">
                <c16:uniqueId val="{00000003-F117-4669-8239-C7320D2FE7C1}"/>
              </c:ext>
            </c:extLst>
          </c:dPt>
          <c:dPt>
            <c:idx val="1"/>
            <c:invertIfNegative val="0"/>
            <c:bubble3D val="0"/>
            <c:spPr>
              <a:solidFill>
                <a:schemeClr val="accent3"/>
              </a:solidFill>
              <a:ln>
                <a:noFill/>
              </a:ln>
              <a:effectLst/>
            </c:spPr>
            <c:extLst>
              <c:ext xmlns:c16="http://schemas.microsoft.com/office/drawing/2014/chart" uri="{C3380CC4-5D6E-409C-BE32-E72D297353CC}">
                <c16:uniqueId val="{00000005-F117-4669-8239-C7320D2FE7C1}"/>
              </c:ext>
            </c:extLst>
          </c:dPt>
          <c:dPt>
            <c:idx val="2"/>
            <c:invertIfNegative val="0"/>
            <c:bubble3D val="0"/>
            <c:spPr>
              <a:solidFill>
                <a:schemeClr val="accent3"/>
              </a:solidFill>
              <a:ln>
                <a:noFill/>
              </a:ln>
              <a:effectLst/>
            </c:spPr>
            <c:extLst>
              <c:ext xmlns:c16="http://schemas.microsoft.com/office/drawing/2014/chart" uri="{C3380CC4-5D6E-409C-BE32-E72D297353CC}">
                <c16:uniqueId val="{00000007-F117-4669-8239-C7320D2FE7C1}"/>
              </c:ext>
            </c:extLst>
          </c:dPt>
          <c:dLbls>
            <c:dLbl>
              <c:idx val="0"/>
              <c:layout>
                <c:manualLayout>
                  <c:x val="2.3518344308560675E-3"/>
                  <c:y val="2.4188671638782504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F117-4669-8239-C7320D2FE7C1}"/>
                </c:ext>
              </c:extLst>
            </c:dLbl>
            <c:dLbl>
              <c:idx val="1"/>
              <c:layout>
                <c:manualLayout>
                  <c:x val="-2.3518344308560675E-3"/>
                  <c:y val="2.4188671638782504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F117-4669-8239-C7320D2FE7C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G"/>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Hoja1!$A$2:$A$4</c:f>
              <c:strCache>
                <c:ptCount val="3"/>
                <c:pt idx="0">
                  <c:v>Perception par le personnel sur l'égalité des sexes dans le SNU</c:v>
                </c:pt>
                <c:pt idx="1">
                  <c:v>Égalité de traitement sur le lieu de travail</c:v>
                </c:pt>
                <c:pt idx="2">
                  <c:v>Équilibre travail-vie personnelle</c:v>
                </c:pt>
              </c:strCache>
            </c:strRef>
          </c:cat>
          <c:val>
            <c:numRef>
              <c:f>Hoja1!$D$2:$D$4</c:f>
              <c:numCache>
                <c:formatCode>0%</c:formatCode>
                <c:ptCount val="3"/>
                <c:pt idx="0">
                  <c:v>0.8</c:v>
                </c:pt>
                <c:pt idx="1">
                  <c:v>0.77</c:v>
                </c:pt>
                <c:pt idx="2">
                  <c:v>0.7</c:v>
                </c:pt>
              </c:numCache>
            </c:numRef>
          </c:val>
          <c:extLst>
            <c:ext xmlns:c16="http://schemas.microsoft.com/office/drawing/2014/chart" uri="{C3380CC4-5D6E-409C-BE32-E72D297353CC}">
              <c16:uniqueId val="{00000008-F117-4669-8239-C7320D2FE7C1}"/>
            </c:ext>
          </c:extLst>
        </c:ser>
        <c:dLbls>
          <c:dLblPos val="outEnd"/>
          <c:showLegendKey val="0"/>
          <c:showVal val="1"/>
          <c:showCatName val="0"/>
          <c:showSerName val="0"/>
          <c:showPercent val="0"/>
          <c:showBubbleSize val="0"/>
        </c:dLbls>
        <c:gapWidth val="219"/>
        <c:overlap val="-27"/>
        <c:axId val="1343402416"/>
        <c:axId val="1343402832"/>
      </c:barChart>
      <c:catAx>
        <c:axId val="13434024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G"/>
          </a:p>
        </c:txPr>
        <c:crossAx val="1343402832"/>
        <c:crosses val="autoZero"/>
        <c:auto val="1"/>
        <c:lblAlgn val="ctr"/>
        <c:lblOffset val="100"/>
        <c:noMultiLvlLbl val="0"/>
      </c:catAx>
      <c:valAx>
        <c:axId val="134340283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G"/>
          </a:p>
        </c:txPr>
        <c:crossAx val="134340241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G"/>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G"/>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Hoja1!$B$1</c:f>
              <c:strCache>
                <c:ptCount val="1"/>
                <c:pt idx="0">
                  <c:v>Hommes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G"/>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Hoja1!$A$2:$A$4</c:f>
              <c:strCache>
                <c:ptCount val="3"/>
                <c:pt idx="0">
                  <c:v>Le personnel de l'ONU de ce pays démontre son engagement en faveur de l'égalité des sexes sur son lieu de travail</c:v>
                </c:pt>
                <c:pt idx="1">
                  <c:v>Les chefs d’agences du SNU font preuve de leadership et de détermination à promouvoir l'égalité des sexes sur leur lieu de travail</c:v>
                </c:pt>
                <c:pt idx="2">
                  <c:v>Je crois que le SNU dans ce pays déploie les efforts nécessaires pour s'acquitter de son mandat, qui est de parvenir à une représentation égale des hommes et des femmes à tous les niveaux</c:v>
                </c:pt>
              </c:strCache>
            </c:strRef>
          </c:cat>
          <c:val>
            <c:numRef>
              <c:f>Hoja1!$B$2:$B$4</c:f>
              <c:numCache>
                <c:formatCode>0%</c:formatCode>
                <c:ptCount val="3"/>
                <c:pt idx="0">
                  <c:v>0.84</c:v>
                </c:pt>
                <c:pt idx="1">
                  <c:v>0.86</c:v>
                </c:pt>
                <c:pt idx="2">
                  <c:v>0.9</c:v>
                </c:pt>
              </c:numCache>
            </c:numRef>
          </c:val>
          <c:extLst>
            <c:ext xmlns:c16="http://schemas.microsoft.com/office/drawing/2014/chart" uri="{C3380CC4-5D6E-409C-BE32-E72D297353CC}">
              <c16:uniqueId val="{00000000-A835-41C0-BEEE-DFF0837992E2}"/>
            </c:ext>
          </c:extLst>
        </c:ser>
        <c:ser>
          <c:idx val="1"/>
          <c:order val="1"/>
          <c:tx>
            <c:strRef>
              <c:f>Hoja1!$C$1</c:f>
              <c:strCache>
                <c:ptCount val="1"/>
                <c:pt idx="0">
                  <c:v>Femmes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G"/>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Hoja1!$A$2:$A$4</c:f>
              <c:strCache>
                <c:ptCount val="3"/>
                <c:pt idx="0">
                  <c:v>Le personnel de l'ONU de ce pays démontre son engagement en faveur de l'égalité des sexes sur son lieu de travail</c:v>
                </c:pt>
                <c:pt idx="1">
                  <c:v>Les chefs d’agences du SNU font preuve de leadership et de détermination à promouvoir l'égalité des sexes sur leur lieu de travail</c:v>
                </c:pt>
                <c:pt idx="2">
                  <c:v>Je crois que le SNU dans ce pays déploie les efforts nécessaires pour s'acquitter de son mandat, qui est de parvenir à une représentation égale des hommes et des femmes à tous les niveaux</c:v>
                </c:pt>
              </c:strCache>
            </c:strRef>
          </c:cat>
          <c:val>
            <c:numRef>
              <c:f>Hoja1!$C$2:$C$4</c:f>
              <c:numCache>
                <c:formatCode>0%</c:formatCode>
                <c:ptCount val="3"/>
                <c:pt idx="0">
                  <c:v>0.64</c:v>
                </c:pt>
                <c:pt idx="1">
                  <c:v>0.72</c:v>
                </c:pt>
                <c:pt idx="2">
                  <c:v>0.76</c:v>
                </c:pt>
              </c:numCache>
            </c:numRef>
          </c:val>
          <c:extLst>
            <c:ext xmlns:c16="http://schemas.microsoft.com/office/drawing/2014/chart" uri="{C3380CC4-5D6E-409C-BE32-E72D297353CC}">
              <c16:uniqueId val="{00000001-A835-41C0-BEEE-DFF0837992E2}"/>
            </c:ext>
          </c:extLst>
        </c:ser>
        <c:ser>
          <c:idx val="2"/>
          <c:order val="2"/>
          <c:tx>
            <c:strRef>
              <c:f>Hoja1!$D$1</c:f>
              <c:strCache>
                <c:ptCount val="1"/>
                <c:pt idx="0">
                  <c:v>Total</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G"/>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Hoja1!$A$2:$A$4</c:f>
              <c:strCache>
                <c:ptCount val="3"/>
                <c:pt idx="0">
                  <c:v>Le personnel de l'ONU de ce pays démontre son engagement en faveur de l'égalité des sexes sur son lieu de travail</c:v>
                </c:pt>
                <c:pt idx="1">
                  <c:v>Les chefs d’agences du SNU font preuve de leadership et de détermination à promouvoir l'égalité des sexes sur leur lieu de travail</c:v>
                </c:pt>
                <c:pt idx="2">
                  <c:v>Je crois que le SNU dans ce pays déploie les efforts nécessaires pour s'acquitter de son mandat, qui est de parvenir à une représentation égale des hommes et des femmes à tous les niveaux</c:v>
                </c:pt>
              </c:strCache>
            </c:strRef>
          </c:cat>
          <c:val>
            <c:numRef>
              <c:f>Hoja1!$D$2:$D$4</c:f>
              <c:numCache>
                <c:formatCode>0%</c:formatCode>
                <c:ptCount val="3"/>
                <c:pt idx="0">
                  <c:v>0.75</c:v>
                </c:pt>
                <c:pt idx="1">
                  <c:v>0.8</c:v>
                </c:pt>
                <c:pt idx="2">
                  <c:v>0.84</c:v>
                </c:pt>
              </c:numCache>
            </c:numRef>
          </c:val>
          <c:extLst>
            <c:ext xmlns:c16="http://schemas.microsoft.com/office/drawing/2014/chart" uri="{C3380CC4-5D6E-409C-BE32-E72D297353CC}">
              <c16:uniqueId val="{00000002-A835-41C0-BEEE-DFF0837992E2}"/>
            </c:ext>
          </c:extLst>
        </c:ser>
        <c:dLbls>
          <c:dLblPos val="outEnd"/>
          <c:showLegendKey val="0"/>
          <c:showVal val="1"/>
          <c:showCatName val="0"/>
          <c:showSerName val="0"/>
          <c:showPercent val="0"/>
          <c:showBubbleSize val="0"/>
        </c:dLbls>
        <c:gapWidth val="182"/>
        <c:axId val="1439382016"/>
        <c:axId val="1439379520"/>
      </c:barChart>
      <c:catAx>
        <c:axId val="143938201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G"/>
          </a:p>
        </c:txPr>
        <c:crossAx val="1439379520"/>
        <c:crossesAt val="0"/>
        <c:auto val="1"/>
        <c:lblAlgn val="ctr"/>
        <c:lblOffset val="100"/>
        <c:noMultiLvlLbl val="0"/>
      </c:catAx>
      <c:valAx>
        <c:axId val="1439379520"/>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G"/>
          </a:p>
        </c:txPr>
        <c:crossAx val="143938201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G"/>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G"/>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Hoja1!$B$1</c:f>
              <c:strCache>
                <c:ptCount val="1"/>
                <c:pt idx="0">
                  <c:v>Hommes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G"/>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Hoja1!$A$2:$A$5</c:f>
              <c:strCache>
                <c:ptCount val="4"/>
                <c:pt idx="0">
                  <c:v>Le SNU dans ce pays facilite de manière adéquate la participation égale des femmes et des hommes à tous les niveaux de l'organisation</c:v>
                </c:pt>
                <c:pt idx="1">
                  <c:v>Les membres du personnel de l’ONU de ce pays sont traités sur un pied d'égalité, quel que soient leur sexe, leur identité de genre ou leur orientation sexuelle</c:v>
                </c:pt>
                <c:pt idx="2">
                  <c:v>Le SNU dans ce pays a mis en place des procédures adéquates pour prévenir et combattre le harcèlement sexuel,l'exploitation et les abus d'autorité</c:v>
                </c:pt>
                <c:pt idx="3">
                  <c:v>Le SNU dans ce pays a mis en place des procédures adéquates pour protéger ma sécurité et ma sûreté personnelles</c:v>
                </c:pt>
              </c:strCache>
            </c:strRef>
          </c:cat>
          <c:val>
            <c:numRef>
              <c:f>Hoja1!$B$2:$B$5</c:f>
              <c:numCache>
                <c:formatCode>0%</c:formatCode>
                <c:ptCount val="4"/>
                <c:pt idx="0">
                  <c:v>0.85</c:v>
                </c:pt>
                <c:pt idx="1">
                  <c:v>0.71</c:v>
                </c:pt>
                <c:pt idx="2">
                  <c:v>0.87</c:v>
                </c:pt>
                <c:pt idx="3">
                  <c:v>0.81</c:v>
                </c:pt>
              </c:numCache>
            </c:numRef>
          </c:val>
          <c:extLst>
            <c:ext xmlns:c16="http://schemas.microsoft.com/office/drawing/2014/chart" uri="{C3380CC4-5D6E-409C-BE32-E72D297353CC}">
              <c16:uniqueId val="{00000000-4AFC-4CEA-B0D5-9295E8BE779F}"/>
            </c:ext>
          </c:extLst>
        </c:ser>
        <c:ser>
          <c:idx val="1"/>
          <c:order val="1"/>
          <c:tx>
            <c:strRef>
              <c:f>Hoja1!$C$1</c:f>
              <c:strCache>
                <c:ptCount val="1"/>
                <c:pt idx="0">
                  <c:v>Femmes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G"/>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Hoja1!$A$2:$A$5</c:f>
              <c:strCache>
                <c:ptCount val="4"/>
                <c:pt idx="0">
                  <c:v>Le SNU dans ce pays facilite de manière adéquate la participation égale des femmes et des hommes à tous les niveaux de l'organisation</c:v>
                </c:pt>
                <c:pt idx="1">
                  <c:v>Les membres du personnel de l’ONU de ce pays sont traités sur un pied d'égalité, quel que soient leur sexe, leur identité de genre ou leur orientation sexuelle</c:v>
                </c:pt>
                <c:pt idx="2">
                  <c:v>Le SNU dans ce pays a mis en place des procédures adéquates pour prévenir et combattre le harcèlement sexuel,l'exploitation et les abus d'autorité</c:v>
                </c:pt>
                <c:pt idx="3">
                  <c:v>Le SNU dans ce pays a mis en place des procédures adéquates pour protéger ma sécurité et ma sûreté personnelles</c:v>
                </c:pt>
              </c:strCache>
            </c:strRef>
          </c:cat>
          <c:val>
            <c:numRef>
              <c:f>Hoja1!$C$2:$C$5</c:f>
              <c:numCache>
                <c:formatCode>0%</c:formatCode>
                <c:ptCount val="4"/>
                <c:pt idx="0">
                  <c:v>0.69</c:v>
                </c:pt>
                <c:pt idx="1">
                  <c:v>0.62</c:v>
                </c:pt>
                <c:pt idx="2">
                  <c:v>0.81</c:v>
                </c:pt>
                <c:pt idx="3">
                  <c:v>0.74</c:v>
                </c:pt>
              </c:numCache>
            </c:numRef>
          </c:val>
          <c:extLst>
            <c:ext xmlns:c16="http://schemas.microsoft.com/office/drawing/2014/chart" uri="{C3380CC4-5D6E-409C-BE32-E72D297353CC}">
              <c16:uniqueId val="{00000001-4AFC-4CEA-B0D5-9295E8BE779F}"/>
            </c:ext>
          </c:extLst>
        </c:ser>
        <c:ser>
          <c:idx val="2"/>
          <c:order val="2"/>
          <c:tx>
            <c:strRef>
              <c:f>Hoja1!$D$1</c:f>
              <c:strCache>
                <c:ptCount val="1"/>
                <c:pt idx="0">
                  <c:v>Total</c:v>
                </c:pt>
              </c:strCache>
            </c:strRef>
          </c:tx>
          <c:spPr>
            <a:solidFill>
              <a:schemeClr val="accent3"/>
            </a:solidFill>
            <a:ln>
              <a:noFill/>
            </a:ln>
            <a:effectLst/>
          </c:spPr>
          <c:invertIfNegative val="0"/>
          <c:dPt>
            <c:idx val="0"/>
            <c:invertIfNegative val="0"/>
            <c:bubble3D val="0"/>
            <c:spPr>
              <a:solidFill>
                <a:schemeClr val="accent3"/>
              </a:solidFill>
              <a:ln>
                <a:noFill/>
              </a:ln>
              <a:effectLst/>
            </c:spPr>
            <c:extLst>
              <c:ext xmlns:c16="http://schemas.microsoft.com/office/drawing/2014/chart" uri="{C3380CC4-5D6E-409C-BE32-E72D297353CC}">
                <c16:uniqueId val="{00000003-4AFC-4CEA-B0D5-9295E8BE779F}"/>
              </c:ext>
            </c:extLst>
          </c:dPt>
          <c:dPt>
            <c:idx val="1"/>
            <c:invertIfNegative val="0"/>
            <c:bubble3D val="0"/>
            <c:spPr>
              <a:solidFill>
                <a:schemeClr val="accent3"/>
              </a:solidFill>
              <a:ln>
                <a:noFill/>
              </a:ln>
              <a:effectLst/>
            </c:spPr>
            <c:extLst>
              <c:ext xmlns:c16="http://schemas.microsoft.com/office/drawing/2014/chart" uri="{C3380CC4-5D6E-409C-BE32-E72D297353CC}">
                <c16:uniqueId val="{00000005-4AFC-4CEA-B0D5-9295E8BE779F}"/>
              </c:ext>
            </c:extLst>
          </c:dPt>
          <c:dPt>
            <c:idx val="2"/>
            <c:invertIfNegative val="0"/>
            <c:bubble3D val="0"/>
            <c:spPr>
              <a:solidFill>
                <a:schemeClr val="accent3"/>
              </a:solidFill>
              <a:ln>
                <a:noFill/>
              </a:ln>
              <a:effectLst/>
            </c:spPr>
            <c:extLst>
              <c:ext xmlns:c16="http://schemas.microsoft.com/office/drawing/2014/chart" uri="{C3380CC4-5D6E-409C-BE32-E72D297353CC}">
                <c16:uniqueId val="{00000007-4AFC-4CEA-B0D5-9295E8BE779F}"/>
              </c:ext>
            </c:extLst>
          </c:dPt>
          <c:dPt>
            <c:idx val="3"/>
            <c:invertIfNegative val="0"/>
            <c:bubble3D val="0"/>
            <c:spPr>
              <a:solidFill>
                <a:schemeClr val="accent3"/>
              </a:solidFill>
              <a:ln>
                <a:noFill/>
              </a:ln>
              <a:effectLst/>
            </c:spPr>
            <c:extLst>
              <c:ext xmlns:c16="http://schemas.microsoft.com/office/drawing/2014/chart" uri="{C3380CC4-5D6E-409C-BE32-E72D297353CC}">
                <c16:uniqueId val="{00000009-4AFC-4CEA-B0D5-9295E8BE779F}"/>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G"/>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Hoja1!$A$2:$A$5</c:f>
              <c:strCache>
                <c:ptCount val="4"/>
                <c:pt idx="0">
                  <c:v>Le SNU dans ce pays facilite de manière adéquate la participation égale des femmes et des hommes à tous les niveaux de l'organisation</c:v>
                </c:pt>
                <c:pt idx="1">
                  <c:v>Les membres du personnel de l’ONU de ce pays sont traités sur un pied d'égalité, quel que soient leur sexe, leur identité de genre ou leur orientation sexuelle</c:v>
                </c:pt>
                <c:pt idx="2">
                  <c:v>Le SNU dans ce pays a mis en place des procédures adéquates pour prévenir et combattre le harcèlement sexuel,l'exploitation et les abus d'autorité</c:v>
                </c:pt>
                <c:pt idx="3">
                  <c:v>Le SNU dans ce pays a mis en place des procédures adéquates pour protéger ma sécurité et ma sûreté personnelles</c:v>
                </c:pt>
              </c:strCache>
            </c:strRef>
          </c:cat>
          <c:val>
            <c:numRef>
              <c:f>Hoja1!$D$2:$D$5</c:f>
              <c:numCache>
                <c:formatCode>0%</c:formatCode>
                <c:ptCount val="4"/>
                <c:pt idx="0">
                  <c:v>0.78</c:v>
                </c:pt>
                <c:pt idx="1">
                  <c:v>0.67</c:v>
                </c:pt>
                <c:pt idx="2">
                  <c:v>0.85</c:v>
                </c:pt>
                <c:pt idx="3">
                  <c:v>0.78</c:v>
                </c:pt>
              </c:numCache>
            </c:numRef>
          </c:val>
          <c:extLst>
            <c:ext xmlns:c16="http://schemas.microsoft.com/office/drawing/2014/chart" uri="{C3380CC4-5D6E-409C-BE32-E72D297353CC}">
              <c16:uniqueId val="{0000000A-4AFC-4CEA-B0D5-9295E8BE779F}"/>
            </c:ext>
          </c:extLst>
        </c:ser>
        <c:dLbls>
          <c:dLblPos val="outEnd"/>
          <c:showLegendKey val="0"/>
          <c:showVal val="1"/>
          <c:showCatName val="0"/>
          <c:showSerName val="0"/>
          <c:showPercent val="0"/>
          <c:showBubbleSize val="0"/>
        </c:dLbls>
        <c:gapWidth val="182"/>
        <c:axId val="1439382016"/>
        <c:axId val="1439379520"/>
      </c:barChart>
      <c:catAx>
        <c:axId val="143938201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G"/>
          </a:p>
        </c:txPr>
        <c:crossAx val="1439379520"/>
        <c:crossesAt val="0"/>
        <c:auto val="1"/>
        <c:lblAlgn val="ctr"/>
        <c:lblOffset val="100"/>
        <c:noMultiLvlLbl val="0"/>
      </c:catAx>
      <c:valAx>
        <c:axId val="1439379520"/>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G"/>
          </a:p>
        </c:txPr>
        <c:crossAx val="143938201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G"/>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G"/>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Hoja1!$B$1</c:f>
              <c:strCache>
                <c:ptCount val="1"/>
                <c:pt idx="0">
                  <c:v>Hommes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G"/>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Hoja1!$A$2:$A$4</c:f>
              <c:strCache>
                <c:ptCount val="3"/>
                <c:pt idx="0">
                  <c:v>Les Chefs d’agences encouragent le personnel à établir une relation adéquate entre la vie professionnelle et la vie privée</c:v>
                </c:pt>
                <c:pt idx="1">
                  <c:v>L'ensemble des modalités de travail flexibles aide le personnel à atteindre un équilibre entre vie professionnelle et vie privée</c:v>
                </c:pt>
                <c:pt idx="2">
                  <c:v>L'ensemble des droits (par exemple, maternité, paternité, allaitement) est mis en œuvre pour aider le personnel à parvenir à un équilibre entre vie professionnelle et vie privée</c:v>
                </c:pt>
              </c:strCache>
            </c:strRef>
          </c:cat>
          <c:val>
            <c:numRef>
              <c:f>Hoja1!$B$2:$B$4</c:f>
              <c:numCache>
                <c:formatCode>0%</c:formatCode>
                <c:ptCount val="3"/>
                <c:pt idx="0">
                  <c:v>0.69</c:v>
                </c:pt>
                <c:pt idx="1">
                  <c:v>0.74</c:v>
                </c:pt>
                <c:pt idx="2">
                  <c:v>0.78</c:v>
                </c:pt>
              </c:numCache>
            </c:numRef>
          </c:val>
          <c:extLst>
            <c:ext xmlns:c16="http://schemas.microsoft.com/office/drawing/2014/chart" uri="{C3380CC4-5D6E-409C-BE32-E72D297353CC}">
              <c16:uniqueId val="{00000000-3C39-4CBA-A324-1D4370B7013B}"/>
            </c:ext>
          </c:extLst>
        </c:ser>
        <c:ser>
          <c:idx val="1"/>
          <c:order val="1"/>
          <c:tx>
            <c:strRef>
              <c:f>Hoja1!$C$1</c:f>
              <c:strCache>
                <c:ptCount val="1"/>
                <c:pt idx="0">
                  <c:v>Femmes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G"/>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Hoja1!$A$2:$A$4</c:f>
              <c:strCache>
                <c:ptCount val="3"/>
                <c:pt idx="0">
                  <c:v>Les Chefs d’agences encouragent le personnel à établir une relation adéquate entre la vie professionnelle et la vie privée</c:v>
                </c:pt>
                <c:pt idx="1">
                  <c:v>L'ensemble des modalités de travail flexibles aide le personnel à atteindre un équilibre entre vie professionnelle et vie privée</c:v>
                </c:pt>
                <c:pt idx="2">
                  <c:v>L'ensemble des droits (par exemple, maternité, paternité, allaitement) est mis en œuvre pour aider le personnel à parvenir à un équilibre entre vie professionnelle et vie privée</c:v>
                </c:pt>
              </c:strCache>
            </c:strRef>
          </c:cat>
          <c:val>
            <c:numRef>
              <c:f>Hoja1!$C$2:$C$4</c:f>
              <c:numCache>
                <c:formatCode>0%</c:formatCode>
                <c:ptCount val="3"/>
                <c:pt idx="0">
                  <c:v>0.57999999999999996</c:v>
                </c:pt>
                <c:pt idx="1">
                  <c:v>0.64</c:v>
                </c:pt>
                <c:pt idx="2">
                  <c:v>0.72</c:v>
                </c:pt>
              </c:numCache>
            </c:numRef>
          </c:val>
          <c:extLst>
            <c:ext xmlns:c16="http://schemas.microsoft.com/office/drawing/2014/chart" uri="{C3380CC4-5D6E-409C-BE32-E72D297353CC}">
              <c16:uniqueId val="{00000001-3C39-4CBA-A324-1D4370B7013B}"/>
            </c:ext>
          </c:extLst>
        </c:ser>
        <c:ser>
          <c:idx val="2"/>
          <c:order val="2"/>
          <c:tx>
            <c:strRef>
              <c:f>Hoja1!$D$1</c:f>
              <c:strCache>
                <c:ptCount val="1"/>
                <c:pt idx="0">
                  <c:v>Total</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G"/>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Hoja1!$A$2:$A$4</c:f>
              <c:strCache>
                <c:ptCount val="3"/>
                <c:pt idx="0">
                  <c:v>Les Chefs d’agences encouragent le personnel à établir une relation adéquate entre la vie professionnelle et la vie privée</c:v>
                </c:pt>
                <c:pt idx="1">
                  <c:v>L'ensemble des modalités de travail flexibles aide le personnel à atteindre un équilibre entre vie professionnelle et vie privée</c:v>
                </c:pt>
                <c:pt idx="2">
                  <c:v>L'ensemble des droits (par exemple, maternité, paternité, allaitement) est mis en œuvre pour aider le personnel à parvenir à un équilibre entre vie professionnelle et vie privée</c:v>
                </c:pt>
              </c:strCache>
            </c:strRef>
          </c:cat>
          <c:val>
            <c:numRef>
              <c:f>Hoja1!$D$2:$D$4</c:f>
              <c:numCache>
                <c:formatCode>0%</c:formatCode>
                <c:ptCount val="3"/>
                <c:pt idx="0">
                  <c:v>0.65</c:v>
                </c:pt>
                <c:pt idx="1">
                  <c:v>0.7</c:v>
                </c:pt>
                <c:pt idx="2">
                  <c:v>0.75</c:v>
                </c:pt>
              </c:numCache>
            </c:numRef>
          </c:val>
          <c:extLst>
            <c:ext xmlns:c16="http://schemas.microsoft.com/office/drawing/2014/chart" uri="{C3380CC4-5D6E-409C-BE32-E72D297353CC}">
              <c16:uniqueId val="{00000002-3C39-4CBA-A324-1D4370B7013B}"/>
            </c:ext>
          </c:extLst>
        </c:ser>
        <c:dLbls>
          <c:dLblPos val="outEnd"/>
          <c:showLegendKey val="0"/>
          <c:showVal val="1"/>
          <c:showCatName val="0"/>
          <c:showSerName val="0"/>
          <c:showPercent val="0"/>
          <c:showBubbleSize val="0"/>
        </c:dLbls>
        <c:gapWidth val="182"/>
        <c:axId val="1439382016"/>
        <c:axId val="1439379520"/>
      </c:barChart>
      <c:catAx>
        <c:axId val="143938201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G"/>
          </a:p>
        </c:txPr>
        <c:crossAx val="1439379520"/>
        <c:crossesAt val="0"/>
        <c:auto val="1"/>
        <c:lblAlgn val="ctr"/>
        <c:lblOffset val="100"/>
        <c:noMultiLvlLbl val="0"/>
      </c:catAx>
      <c:valAx>
        <c:axId val="1439379520"/>
        <c:scaling>
          <c:orientation val="minMax"/>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G"/>
          </a:p>
        </c:txPr>
        <c:crossAx val="143938201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G"/>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G"/>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84E11ECFBC18447906D5ABF8AD245CC" ma:contentTypeVersion="17" ma:contentTypeDescription="Create a new document." ma:contentTypeScope="" ma:versionID="e440b17fbedbc7f16385dbf27935d63b">
  <xsd:schema xmlns:xsd="http://www.w3.org/2001/XMLSchema" xmlns:xs="http://www.w3.org/2001/XMLSchema" xmlns:p="http://schemas.microsoft.com/office/2006/metadata/properties" xmlns:ns2="a5a030b7-a207-4454-9836-0151be6a4cb9" xmlns:ns3="d171b53f-1e97-4759-80c4-d294f18acbad" xmlns:ns4="985ec44e-1bab-4c0b-9df0-6ba128686fc9" targetNamespace="http://schemas.microsoft.com/office/2006/metadata/properties" ma:root="true" ma:fieldsID="c4dae9a8b2652b34efa857df4de866d7" ns2:_="" ns3:_="" ns4:_="">
    <xsd:import namespace="a5a030b7-a207-4454-9836-0151be6a4cb9"/>
    <xsd:import namespace="d171b53f-1e97-4759-80c4-d294f18acbad"/>
    <xsd:import namespace="985ec44e-1bab-4c0b-9df0-6ba128686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4: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a030b7-a207-4454-9836-0151be6a4c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171b53f-1e97-4759-80c4-d294f18acbad"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8bdabefc-2ac0-402d-aa0d-d764449446d1}" ma:internalName="TaxCatchAll" ma:showField="CatchAllData" ma:web="d171b53f-1e97-4759-80c4-d294f18acb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5a030b7-a207-4454-9836-0151be6a4cb9">
      <Terms xmlns="http://schemas.microsoft.com/office/infopath/2007/PartnerControls"/>
    </lcf76f155ced4ddcb4097134ff3c332f>
    <TaxCatchAll xmlns="985ec44e-1bab-4c0b-9df0-6ba128686fc9" xsi:nil="true"/>
  </documentManagement>
</p:properties>
</file>

<file path=customXml/itemProps1.xml><?xml version="1.0" encoding="utf-8"?>
<ds:datastoreItem xmlns:ds="http://schemas.openxmlformats.org/officeDocument/2006/customXml" ds:itemID="{8515CB53-8252-4DA3-BBE0-A7C3E4DE4C3E}">
  <ds:schemaRefs>
    <ds:schemaRef ds:uri="http://schemas.openxmlformats.org/officeDocument/2006/bibliography"/>
  </ds:schemaRefs>
</ds:datastoreItem>
</file>

<file path=customXml/itemProps2.xml><?xml version="1.0" encoding="utf-8"?>
<ds:datastoreItem xmlns:ds="http://schemas.openxmlformats.org/officeDocument/2006/customXml" ds:itemID="{3B72FE89-EFF6-4DE6-8E27-4FA066B86B91}"/>
</file>

<file path=customXml/itemProps3.xml><?xml version="1.0" encoding="utf-8"?>
<ds:datastoreItem xmlns:ds="http://schemas.openxmlformats.org/officeDocument/2006/customXml" ds:itemID="{B0A9F7D8-999B-4CF1-BAF8-757E2BA390B7}"/>
</file>

<file path=customXml/itemProps4.xml><?xml version="1.0" encoding="utf-8"?>
<ds:datastoreItem xmlns:ds="http://schemas.openxmlformats.org/officeDocument/2006/customXml" ds:itemID="{2C7DC2FA-9EC2-4F5F-B373-7E0FE7C22936}"/>
</file>

<file path=docProps/app.xml><?xml version="1.0" encoding="utf-8"?>
<Properties xmlns="http://schemas.openxmlformats.org/officeDocument/2006/extended-properties" xmlns:vt="http://schemas.openxmlformats.org/officeDocument/2006/docPropsVTypes">
  <Template>Normal</Template>
  <TotalTime>589</TotalTime>
  <Pages>1</Pages>
  <Words>17765</Words>
  <Characters>101262</Characters>
  <Application>Microsoft Office Word</Application>
  <DocSecurity>0</DocSecurity>
  <Lines>843</Lines>
  <Paragraphs>237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Susana María Fernandez</dc:creator>
  <cp:keywords/>
  <dc:description/>
  <cp:lastModifiedBy>Margot Bonyeme BOKANGA</cp:lastModifiedBy>
  <cp:revision>332</cp:revision>
  <cp:lastPrinted>2022-06-04T11:22:00Z</cp:lastPrinted>
  <dcterms:created xsi:type="dcterms:W3CDTF">2023-10-25T22:25:00Z</dcterms:created>
  <dcterms:modified xsi:type="dcterms:W3CDTF">2023-12-28T13:02:00Z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0x010100584E11ECFBC18447906D5ABF8AD245CC</vt:lpwstr>
  </property>
</Properties>
</file>